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B65040" w:rsidRPr="00BE0130">
        <w:trPr>
          <w:trHeight w:val="1055"/>
        </w:trPr>
        <w:tc>
          <w:tcPr>
            <w:tcW w:w="9639" w:type="dxa"/>
          </w:tcPr>
          <w:p w:rsidR="00B65040" w:rsidRPr="00BE0130" w:rsidRDefault="00B65040" w:rsidP="00D24EA2">
            <w:pPr>
              <w:overflowPunct w:val="0"/>
              <w:autoSpaceDE w:val="0"/>
              <w:autoSpaceDN w:val="0"/>
              <w:adjustRightInd w:val="0"/>
              <w:spacing w:line="240" w:lineRule="atLeast"/>
              <w:jc w:val="center"/>
              <w:rPr>
                <w:color w:val="000000"/>
              </w:rPr>
            </w:pPr>
            <w:r w:rsidRPr="00D002FD">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B65040" w:rsidRPr="00961B4D">
        <w:trPr>
          <w:trHeight w:val="2309"/>
        </w:trPr>
        <w:tc>
          <w:tcPr>
            <w:tcW w:w="9639" w:type="dxa"/>
          </w:tcPr>
          <w:p w:rsidR="00B65040" w:rsidRPr="005A799E" w:rsidRDefault="00B65040" w:rsidP="009F3853">
            <w:pPr>
              <w:pStyle w:val="Heading2"/>
              <w:rPr>
                <w:rFonts w:ascii="Times New Roman" w:hAnsi="Times New Roman" w:cs="Times New Roman"/>
              </w:rPr>
            </w:pPr>
            <w:r w:rsidRPr="005A799E">
              <w:rPr>
                <w:rFonts w:ascii="Times New Roman" w:hAnsi="Times New Roman" w:cs="Times New Roman"/>
              </w:rPr>
              <w:t>Pagėgių savivaldybės taryba</w:t>
            </w:r>
          </w:p>
          <w:p w:rsidR="00B65040" w:rsidRPr="005A799E" w:rsidRDefault="00B65040" w:rsidP="009F3853">
            <w:pPr>
              <w:overflowPunct w:val="0"/>
              <w:autoSpaceDE w:val="0"/>
              <w:autoSpaceDN w:val="0"/>
              <w:adjustRightInd w:val="0"/>
              <w:spacing w:before="120"/>
              <w:jc w:val="center"/>
              <w:rPr>
                <w:b/>
                <w:bCs/>
                <w:caps/>
                <w:color w:val="000000"/>
                <w:lang w:val="lt-LT"/>
              </w:rPr>
            </w:pPr>
          </w:p>
          <w:p w:rsidR="00B65040" w:rsidRPr="005A799E" w:rsidRDefault="00B65040" w:rsidP="009F3853">
            <w:pPr>
              <w:overflowPunct w:val="0"/>
              <w:autoSpaceDE w:val="0"/>
              <w:autoSpaceDN w:val="0"/>
              <w:adjustRightInd w:val="0"/>
              <w:spacing w:before="120"/>
              <w:jc w:val="center"/>
              <w:rPr>
                <w:b/>
                <w:bCs/>
                <w:caps/>
                <w:color w:val="000000"/>
                <w:lang w:val="lt-LT"/>
              </w:rPr>
            </w:pPr>
            <w:r w:rsidRPr="005A799E">
              <w:rPr>
                <w:b/>
                <w:bCs/>
                <w:caps/>
                <w:color w:val="000000"/>
                <w:lang w:val="lt-LT"/>
              </w:rPr>
              <w:t>sprendimas</w:t>
            </w:r>
          </w:p>
          <w:p w:rsidR="00B65040" w:rsidRPr="005A799E" w:rsidRDefault="00B65040" w:rsidP="009F3853">
            <w:pPr>
              <w:keepNext/>
              <w:jc w:val="center"/>
              <w:rPr>
                <w:b/>
                <w:bCs/>
                <w:caps/>
                <w:color w:val="000000"/>
                <w:lang w:val="lt-LT"/>
              </w:rPr>
            </w:pPr>
            <w:r w:rsidRPr="005A799E">
              <w:rPr>
                <w:b/>
                <w:bCs/>
                <w:caps/>
                <w:color w:val="000000"/>
                <w:lang w:val="lt-LT"/>
              </w:rPr>
              <w:t xml:space="preserve">Dėl Pagėgių savivaldybės tarybos 2017 m. kovo 28 d. sprendimo Nr. </w:t>
            </w:r>
          </w:p>
          <w:p w:rsidR="00B65040" w:rsidRPr="005A799E" w:rsidRDefault="00B65040" w:rsidP="009F3853">
            <w:pPr>
              <w:keepNext/>
              <w:jc w:val="center"/>
              <w:rPr>
                <w:b/>
                <w:bCs/>
                <w:caps/>
                <w:color w:val="000000"/>
                <w:lang w:val="lt-LT"/>
              </w:rPr>
            </w:pPr>
            <w:r w:rsidRPr="005A799E">
              <w:rPr>
                <w:b/>
                <w:bCs/>
                <w:caps/>
                <w:color w:val="000000"/>
                <w:lang w:val="lt-LT"/>
              </w:rPr>
              <w:t>T-30 „Dėl pagėgių savivaldybės biudžetinių įstaigų vadovų darbo APMOKĖJIMO tvarkos aprašo patvirtinimo“ pakeitimo</w:t>
            </w:r>
          </w:p>
        </w:tc>
      </w:tr>
      <w:tr w:rsidR="00B65040" w:rsidRPr="005A799E">
        <w:trPr>
          <w:trHeight w:val="703"/>
        </w:trPr>
        <w:tc>
          <w:tcPr>
            <w:tcW w:w="9639" w:type="dxa"/>
          </w:tcPr>
          <w:p w:rsidR="00B65040" w:rsidRPr="00961B4D" w:rsidRDefault="00B65040" w:rsidP="009F3853">
            <w:pPr>
              <w:pStyle w:val="Heading2"/>
              <w:rPr>
                <w:rFonts w:ascii="Times New Roman" w:hAnsi="Times New Roman" w:cs="Times New Roman"/>
                <w:b w:val="0"/>
                <w:bCs w:val="0"/>
                <w:caps w:val="0"/>
                <w:color w:val="auto"/>
              </w:rPr>
            </w:pPr>
            <w:r w:rsidRPr="005A799E">
              <w:rPr>
                <w:rFonts w:ascii="Times New Roman" w:hAnsi="Times New Roman" w:cs="Times New Roman"/>
                <w:b w:val="0"/>
                <w:bCs w:val="0"/>
                <w:caps w:val="0"/>
              </w:rPr>
              <w:t>201</w:t>
            </w:r>
            <w:r>
              <w:rPr>
                <w:rFonts w:ascii="Times New Roman" w:hAnsi="Times New Roman" w:cs="Times New Roman"/>
                <w:b w:val="0"/>
                <w:bCs w:val="0"/>
                <w:caps w:val="0"/>
              </w:rPr>
              <w:t>8</w:t>
            </w:r>
            <w:r w:rsidRPr="005A799E">
              <w:rPr>
                <w:rFonts w:ascii="Times New Roman" w:hAnsi="Times New Roman" w:cs="Times New Roman"/>
                <w:b w:val="0"/>
                <w:bCs w:val="0"/>
                <w:caps w:val="0"/>
              </w:rPr>
              <w:t xml:space="preserve"> m. </w:t>
            </w:r>
            <w:r>
              <w:rPr>
                <w:rFonts w:ascii="Times New Roman" w:hAnsi="Times New Roman" w:cs="Times New Roman"/>
                <w:b w:val="0"/>
                <w:bCs w:val="0"/>
                <w:caps w:val="0"/>
              </w:rPr>
              <w:t>sausio 25</w:t>
            </w:r>
            <w:r w:rsidRPr="005A799E">
              <w:rPr>
                <w:rFonts w:ascii="Times New Roman" w:hAnsi="Times New Roman" w:cs="Times New Roman"/>
                <w:b w:val="0"/>
                <w:bCs w:val="0"/>
                <w:caps w:val="0"/>
              </w:rPr>
              <w:t xml:space="preserve"> d. </w:t>
            </w:r>
            <w:r w:rsidRPr="00961B4D">
              <w:rPr>
                <w:rFonts w:ascii="Times New Roman" w:hAnsi="Times New Roman" w:cs="Times New Roman"/>
                <w:b w:val="0"/>
                <w:bCs w:val="0"/>
                <w:caps w:val="0"/>
                <w:color w:val="auto"/>
              </w:rPr>
              <w:t>Nr. T-12</w:t>
            </w:r>
          </w:p>
          <w:p w:rsidR="00B65040" w:rsidRPr="005A799E" w:rsidRDefault="00B65040" w:rsidP="009F3853">
            <w:pPr>
              <w:overflowPunct w:val="0"/>
              <w:autoSpaceDE w:val="0"/>
              <w:autoSpaceDN w:val="0"/>
              <w:adjustRightInd w:val="0"/>
              <w:jc w:val="center"/>
              <w:rPr>
                <w:lang w:val="lt-LT"/>
              </w:rPr>
            </w:pPr>
            <w:r w:rsidRPr="00961B4D">
              <w:rPr>
                <w:lang w:val="lt-LT"/>
              </w:rPr>
              <w:t>Pagėgiai</w:t>
            </w:r>
          </w:p>
        </w:tc>
      </w:tr>
    </w:tbl>
    <w:p w:rsidR="00B65040" w:rsidRPr="005A799E" w:rsidRDefault="00B65040" w:rsidP="005A799E">
      <w:pPr>
        <w:spacing w:line="360" w:lineRule="auto"/>
        <w:ind w:firstLine="720"/>
        <w:jc w:val="both"/>
        <w:rPr>
          <w:color w:val="000000"/>
          <w:sz w:val="27"/>
          <w:szCs w:val="27"/>
          <w:lang w:val="lt-LT"/>
        </w:rPr>
      </w:pPr>
      <w:r w:rsidRPr="005A799E">
        <w:rPr>
          <w:lang w:val="lt-LT"/>
        </w:rPr>
        <w:t>Vadovaudamasi Lietuvos Respublikos vietos savivaldos įstatymo 18 straipsnio 1 dalimi, Pagėgių savivaldybės taryba</w:t>
      </w:r>
      <w:r w:rsidRPr="005A799E">
        <w:rPr>
          <w:color w:val="000000"/>
          <w:sz w:val="27"/>
          <w:szCs w:val="27"/>
          <w:lang w:val="lt-LT"/>
        </w:rPr>
        <w:t xml:space="preserve"> </w:t>
      </w:r>
      <w:r w:rsidRPr="005A799E">
        <w:rPr>
          <w:lang w:val="lt-LT"/>
        </w:rPr>
        <w:t>n u s p r e n d ž i a:</w:t>
      </w:r>
    </w:p>
    <w:p w:rsidR="00B65040" w:rsidRPr="005A799E" w:rsidRDefault="00B65040" w:rsidP="00736822">
      <w:pPr>
        <w:spacing w:line="360" w:lineRule="auto"/>
        <w:ind w:firstLine="720"/>
        <w:jc w:val="both"/>
        <w:rPr>
          <w:color w:val="000000"/>
          <w:lang w:val="lt-LT"/>
        </w:rPr>
      </w:pPr>
      <w:r w:rsidRPr="005A799E">
        <w:rPr>
          <w:lang w:val="lt-LT"/>
        </w:rPr>
        <w:t xml:space="preserve">1. Pakeisti </w:t>
      </w:r>
      <w:r w:rsidRPr="005A799E">
        <w:rPr>
          <w:color w:val="000000"/>
          <w:lang w:val="lt-LT"/>
        </w:rPr>
        <w:t xml:space="preserve">Pagėgių savivaldybės biudžetinių įstaigų vadovų darbo apmokėjimo tvarkos aprašo, patvirtinto Pagėgių savivaldybės tarybos 2017 m. kovo 28 d. sprendimu Nr. T-30 „Dėl Pagėgių savivaldybės biudžetinių įstaigų vadovų darbo apmokėjimo tvarkos aprašo patvirtinimo“, </w:t>
      </w:r>
      <w:r>
        <w:rPr>
          <w:color w:val="000000"/>
          <w:lang w:val="lt-LT"/>
        </w:rPr>
        <w:t>5, 8 ir18</w:t>
      </w:r>
      <w:r w:rsidRPr="005A799E">
        <w:rPr>
          <w:color w:val="000000"/>
          <w:lang w:val="lt-LT"/>
        </w:rPr>
        <w:t xml:space="preserve"> punkt</w:t>
      </w:r>
      <w:r>
        <w:rPr>
          <w:color w:val="000000"/>
          <w:lang w:val="lt-LT"/>
        </w:rPr>
        <w:t>us</w:t>
      </w:r>
      <w:r w:rsidRPr="005A799E">
        <w:rPr>
          <w:color w:val="000000"/>
          <w:lang w:val="lt-LT"/>
        </w:rPr>
        <w:t xml:space="preserve"> ir j</w:t>
      </w:r>
      <w:r>
        <w:rPr>
          <w:color w:val="000000"/>
          <w:lang w:val="lt-LT"/>
        </w:rPr>
        <w:t>uos</w:t>
      </w:r>
      <w:r w:rsidRPr="005A799E">
        <w:rPr>
          <w:color w:val="000000"/>
          <w:lang w:val="lt-LT"/>
        </w:rPr>
        <w:t xml:space="preserve"> išdėstyti taip:</w:t>
      </w:r>
    </w:p>
    <w:p w:rsidR="00B65040" w:rsidRPr="005A799E" w:rsidRDefault="00B65040" w:rsidP="00736822">
      <w:pPr>
        <w:spacing w:line="360" w:lineRule="auto"/>
        <w:ind w:firstLine="720"/>
        <w:jc w:val="both"/>
        <w:rPr>
          <w:rFonts w:eastAsia="Times New Roman"/>
          <w:lang w:val="lt-LT" w:eastAsia="lt-LT"/>
        </w:rPr>
      </w:pPr>
      <w:r>
        <w:rPr>
          <w:color w:val="000000"/>
          <w:lang w:val="lt-LT"/>
        </w:rPr>
        <w:t>1.1.</w:t>
      </w:r>
      <w:r w:rsidRPr="005A799E">
        <w:rPr>
          <w:color w:val="000000"/>
          <w:lang w:val="lt-LT"/>
        </w:rPr>
        <w:t>„</w:t>
      </w:r>
      <w:r w:rsidRPr="005A799E">
        <w:rPr>
          <w:lang w:val="lt-LT" w:eastAsia="lt-LT"/>
        </w:rPr>
        <w:t xml:space="preserve">5. Įstaigų (ne mokyklų) vadovų pareiginės algos pastovioji dalis nustatoma pagal šio Aprašo 1 priedą, atsižvelgiant į įstaigos pareigybių sąraše nustatytą darbuotojų pareigybių skaičių ir vadovaujamo darbo patirtį, kuri apskaičiuojama sumuojant laikotarpius, kai buvo vadovaujama įmonėms, įstaigoms ir organizacijoms ir (ar)  jų padaliniams. </w:t>
      </w:r>
      <w:r w:rsidRPr="005A799E">
        <w:rPr>
          <w:rFonts w:eastAsia="Times New Roman"/>
          <w:color w:val="00000A"/>
          <w:lang w:val="lt-LT" w:eastAsia="lt-LT"/>
        </w:rPr>
        <w:t>Taip pat įstaigų vadovams nustatyti pareiginės algos pastoviosios dalies koeficientai gali būti didinam</w:t>
      </w:r>
      <w:r>
        <w:rPr>
          <w:rFonts w:eastAsia="Times New Roman"/>
          <w:color w:val="00000A"/>
          <w:lang w:val="lt-LT" w:eastAsia="lt-LT"/>
        </w:rPr>
        <w:t>i</w:t>
      </w:r>
      <w:r w:rsidRPr="005A799E">
        <w:rPr>
          <w:rFonts w:eastAsia="Times New Roman"/>
          <w:color w:val="00000A"/>
          <w:lang w:val="lt-LT" w:eastAsia="lt-LT"/>
        </w:rPr>
        <w:t>:</w:t>
      </w:r>
    </w:p>
    <w:p w:rsidR="00B65040" w:rsidRPr="005A799E" w:rsidRDefault="00B65040" w:rsidP="00736822">
      <w:pPr>
        <w:spacing w:line="360" w:lineRule="auto"/>
        <w:ind w:firstLine="720"/>
        <w:jc w:val="both"/>
        <w:rPr>
          <w:rFonts w:eastAsia="Times New Roman"/>
          <w:i/>
          <w:lang w:val="lt-LT" w:eastAsia="lt-LT"/>
        </w:rPr>
      </w:pPr>
      <w:r w:rsidRPr="005A799E">
        <w:rPr>
          <w:rFonts w:eastAsia="Times New Roman"/>
          <w:lang w:val="lt-LT" w:eastAsia="lt-LT"/>
        </w:rPr>
        <w:t>5.1. atsižvelgiant į veiklos sudėtingumą –</w:t>
      </w:r>
      <w:r w:rsidRPr="005A799E">
        <w:rPr>
          <w:rFonts w:eastAsia="Times New Roman"/>
          <w:i/>
          <w:lang w:val="lt-LT" w:eastAsia="lt-LT"/>
        </w:rPr>
        <w:t xml:space="preserve"> iki </w:t>
      </w:r>
      <w:r w:rsidRPr="005A799E">
        <w:rPr>
          <w:rFonts w:eastAsia="Times New Roman"/>
          <w:lang w:val="lt-LT" w:eastAsia="lt-LT"/>
        </w:rPr>
        <w:t>2 koeficientų;</w:t>
      </w:r>
    </w:p>
    <w:p w:rsidR="00B65040" w:rsidRPr="005A799E" w:rsidRDefault="00B65040" w:rsidP="00736822">
      <w:pPr>
        <w:spacing w:line="360" w:lineRule="auto"/>
        <w:ind w:firstLine="720"/>
        <w:jc w:val="both"/>
        <w:rPr>
          <w:rFonts w:eastAsia="Times New Roman"/>
          <w:lang w:val="lt-LT" w:eastAsia="lt-LT"/>
        </w:rPr>
      </w:pPr>
      <w:r w:rsidRPr="005A799E">
        <w:rPr>
          <w:rFonts w:eastAsia="Times New Roman"/>
          <w:lang w:val="lt-LT" w:eastAsia="lt-LT"/>
        </w:rPr>
        <w:t>5.2. atsižvelgiant į darbo krūvį – iki 2 koeficientų;</w:t>
      </w:r>
    </w:p>
    <w:p w:rsidR="00B65040" w:rsidRPr="005A799E" w:rsidRDefault="00B65040" w:rsidP="00736822">
      <w:pPr>
        <w:spacing w:line="360" w:lineRule="auto"/>
        <w:ind w:firstLine="720"/>
        <w:jc w:val="both"/>
        <w:rPr>
          <w:rFonts w:eastAsia="Times New Roman"/>
          <w:lang w:val="lt-LT" w:eastAsia="lt-LT"/>
        </w:rPr>
      </w:pPr>
      <w:r w:rsidRPr="005A799E">
        <w:rPr>
          <w:rFonts w:eastAsia="Times New Roman"/>
          <w:lang w:val="lt-LT" w:eastAsia="lt-LT"/>
        </w:rPr>
        <w:t>5.3. atsižvelgiant į atsakomybės lygį – iki 2 koeficientų;</w:t>
      </w:r>
    </w:p>
    <w:p w:rsidR="00B65040" w:rsidRPr="005A799E" w:rsidRDefault="00B65040" w:rsidP="00736822">
      <w:pPr>
        <w:spacing w:line="360" w:lineRule="auto"/>
        <w:ind w:firstLine="720"/>
        <w:jc w:val="both"/>
        <w:rPr>
          <w:rFonts w:eastAsia="Times New Roman"/>
          <w:lang w:val="lt-LT" w:eastAsia="lt-LT"/>
        </w:rPr>
      </w:pPr>
      <w:r w:rsidRPr="005A799E">
        <w:rPr>
          <w:rFonts w:eastAsia="Times New Roman"/>
          <w:lang w:val="lt-LT" w:eastAsia="lt-LT"/>
        </w:rPr>
        <w:t>5.4. atsižvelgiant į specialių žinių ir įgūdžių reikalingumą nustatytoms funkcijoms atlikti, į darbo pobūdį, susijus</w:t>
      </w:r>
      <w:r>
        <w:rPr>
          <w:rFonts w:eastAsia="Times New Roman"/>
          <w:lang w:val="lt-LT" w:eastAsia="lt-LT"/>
        </w:rPr>
        <w:t>į</w:t>
      </w:r>
      <w:r w:rsidRPr="005A799E">
        <w:rPr>
          <w:rFonts w:eastAsia="Times New Roman"/>
          <w:lang w:val="lt-LT" w:eastAsia="lt-LT"/>
        </w:rPr>
        <w:t xml:space="preserve"> su rizika sveikatai ir gyvybei – iki 2 koeficientų;</w:t>
      </w:r>
    </w:p>
    <w:p w:rsidR="00B65040" w:rsidRPr="005A799E" w:rsidRDefault="00B65040" w:rsidP="00B719B5">
      <w:pPr>
        <w:spacing w:line="360" w:lineRule="auto"/>
        <w:ind w:firstLine="720"/>
        <w:jc w:val="both"/>
        <w:rPr>
          <w:lang w:val="lt-LT" w:bidi="lo-LA"/>
        </w:rPr>
      </w:pPr>
      <w:r w:rsidRPr="005A799E">
        <w:rPr>
          <w:rFonts w:eastAsia="Times New Roman"/>
          <w:lang w:val="lt-LT" w:eastAsia="lt-LT"/>
        </w:rPr>
        <w:t xml:space="preserve">5.5. </w:t>
      </w:r>
      <w:r w:rsidRPr="005A799E">
        <w:rPr>
          <w:lang w:val="lt-LT" w:bidi="lo-LA"/>
        </w:rPr>
        <w:t>savivaldybės kultūros įstaigų vadovų, pagal Aprašo 1 priedą nustatytas pareiginės algos pastoviosios dalies koeficientas gali būti didinamas iki 30 procentų, jiems įgijus nacionalinio masto pripažinimą, ir iki 50 procentų – tarptautinio masto pripažinimą</w:t>
      </w:r>
      <w:r>
        <w:rPr>
          <w:lang w:val="lt-LT" w:bidi="lo-LA"/>
        </w:rPr>
        <w:t>“.</w:t>
      </w:r>
    </w:p>
    <w:p w:rsidR="00B65040" w:rsidRDefault="00B65040" w:rsidP="0080468A">
      <w:pPr>
        <w:tabs>
          <w:tab w:val="left" w:pos="1276"/>
        </w:tabs>
        <w:spacing w:line="360" w:lineRule="auto"/>
        <w:jc w:val="both"/>
        <w:rPr>
          <w:lang w:val="lt-LT" w:eastAsia="lt-LT" w:bidi="lo-LA"/>
        </w:rPr>
      </w:pPr>
      <w:r>
        <w:rPr>
          <w:lang w:val="lt-LT" w:eastAsia="lt-LT"/>
        </w:rPr>
        <w:t xml:space="preserve">           1.2. „</w:t>
      </w:r>
      <w:r w:rsidRPr="005A799E">
        <w:rPr>
          <w:lang w:val="lt-LT" w:eastAsia="lt-LT"/>
        </w:rPr>
        <w:t xml:space="preserve">8. Mero potvarkio projektą dėl naujo pastoviosios dalies koeficiento nustatymo Įstaigos vadovui parengia Savivaldybės administracija ir teikia Savivaldybės merui per vieną mėnesį nuo Aprašo 7 punkte nurodytų aplinkybių atsiradimo dienos. </w:t>
      </w:r>
      <w:r w:rsidRPr="005A799E">
        <w:rPr>
          <w:lang w:val="lt-LT" w:eastAsia="lt-LT" w:bidi="lo-LA"/>
        </w:rPr>
        <w:t>Įstaigos vadovas turi teisę pateikti Savivaldybės merui motyvuotą prašymą dėl pareiginės algos pastoviosios dalies koeficiento padidinimo. Prašyme nurodyti motyvai ir argumentai turi atitikti vieną iš kriterijų, nustatytų Aprašo 5 punkte. Prašymas privalo būti suderintas su veiklą koordinuojančio padalinio vadovu ir administracijos direktoriumi. Veiklą koordinuojančio padalinio vadovas ant įstaigos vadovo prašymo turi užrašyti, kaip įvertina prašyme nurodytus motyvus bei argumentaciją ir įrašyti savo rekomendaciją ir pateikti administracijos direktoriui. Administracijos direktorius ant prašymo taip pat parašo savo rekomendaciją. Pastoviosios dalies koeficientas įstaigos vadovui nustatomas Savivaldybės mero potvarkiu</w:t>
      </w:r>
      <w:r>
        <w:rPr>
          <w:lang w:val="lt-LT" w:eastAsia="lt-LT" w:bidi="lo-LA"/>
        </w:rPr>
        <w:t>“.</w:t>
      </w:r>
    </w:p>
    <w:p w:rsidR="00B65040" w:rsidRPr="009F3853" w:rsidRDefault="00B65040" w:rsidP="00B719B5">
      <w:pPr>
        <w:spacing w:line="360" w:lineRule="auto"/>
        <w:ind w:firstLine="720"/>
        <w:jc w:val="both"/>
        <w:rPr>
          <w:lang w:val="lt-LT" w:eastAsia="lt-LT"/>
        </w:rPr>
      </w:pPr>
      <w:r w:rsidRPr="00E518D9">
        <w:rPr>
          <w:lang w:val="lt-LT" w:eastAsia="lt-LT"/>
        </w:rPr>
        <w:t>1.3.„18. Savivaldybės meras, atsižvelgdamas į praėjusių metų veiklos vertinimą pagal įstaigos vadovui nustatytas metines užduotis, siektinus rezultatus ir jų vertinimo rodiklius, įvertina įstaigos vadovo praėjusių kalendorinių metų veiklą:</w:t>
      </w:r>
    </w:p>
    <w:p w:rsidR="00B65040" w:rsidRPr="009F3853" w:rsidRDefault="00B65040" w:rsidP="00B719B5">
      <w:pPr>
        <w:spacing w:line="360" w:lineRule="auto"/>
        <w:ind w:firstLine="720"/>
        <w:jc w:val="both"/>
        <w:rPr>
          <w:lang w:val="lt-LT" w:eastAsia="lt-LT"/>
        </w:rPr>
      </w:pPr>
      <w:r w:rsidRPr="009F3853">
        <w:rPr>
          <w:lang w:val="lt-LT" w:eastAsia="lt-LT"/>
        </w:rPr>
        <w:t xml:space="preserve">1) labai gerai </w:t>
      </w:r>
      <w:r>
        <w:rPr>
          <w:lang w:val="lt-LT" w:eastAsia="lt-LT"/>
        </w:rPr>
        <w:t>−</w:t>
      </w:r>
      <w:r w:rsidRPr="009F3853">
        <w:rPr>
          <w:lang w:val="lt-LT" w:eastAsia="lt-LT"/>
        </w:rPr>
        <w:t xml:space="preserve"> Įstaigos vadovui vieneriems metams nustatoma kintamoji dalis nuo 11 iki 30 procentų pareiginės algos pastoviosios dalies dydžio ir gali skirti premiją;</w:t>
      </w:r>
    </w:p>
    <w:p w:rsidR="00B65040" w:rsidRPr="009F3853" w:rsidRDefault="00B65040" w:rsidP="00B719B5">
      <w:pPr>
        <w:spacing w:line="360" w:lineRule="auto"/>
        <w:ind w:firstLine="720"/>
        <w:jc w:val="both"/>
        <w:rPr>
          <w:lang w:val="lt-LT" w:eastAsia="lt-LT"/>
        </w:rPr>
      </w:pPr>
      <w:r w:rsidRPr="009F3853">
        <w:rPr>
          <w:lang w:val="lt-LT" w:eastAsia="lt-LT"/>
        </w:rPr>
        <w:t xml:space="preserve">2) gerai </w:t>
      </w:r>
      <w:r>
        <w:rPr>
          <w:lang w:val="lt-LT" w:eastAsia="lt-LT"/>
        </w:rPr>
        <w:t>−</w:t>
      </w:r>
      <w:r w:rsidRPr="009F3853">
        <w:rPr>
          <w:lang w:val="lt-LT" w:eastAsia="lt-LT"/>
        </w:rPr>
        <w:t xml:space="preserve"> Įstaigos vadovui vieneriems metams nustatoma kintamoji dalis nuo 5 iki 10 procentų pareiginės algos pastoviosios dalies dydžio;</w:t>
      </w:r>
    </w:p>
    <w:p w:rsidR="00B65040" w:rsidRPr="009F3853" w:rsidRDefault="00B65040" w:rsidP="00B719B5">
      <w:pPr>
        <w:spacing w:line="360" w:lineRule="auto"/>
        <w:ind w:firstLine="720"/>
        <w:jc w:val="both"/>
        <w:rPr>
          <w:lang w:val="lt-LT" w:eastAsia="lt-LT"/>
        </w:rPr>
      </w:pPr>
      <w:r w:rsidRPr="0091767A">
        <w:rPr>
          <w:lang w:val="lt-LT" w:eastAsia="lt-LT"/>
        </w:rPr>
        <w:t>3) patenkinamai – Įstaigos vadovui vienus metus nenustato pareiginės algos kintamosios dalies dydžio;</w:t>
      </w:r>
      <w:r w:rsidRPr="009F3853">
        <w:rPr>
          <w:lang w:val="lt-LT" w:eastAsia="lt-LT"/>
        </w:rPr>
        <w:t xml:space="preserve"> </w:t>
      </w:r>
    </w:p>
    <w:p w:rsidR="00B65040" w:rsidRPr="009F3853" w:rsidRDefault="00B65040" w:rsidP="00B719B5">
      <w:pPr>
        <w:spacing w:line="360" w:lineRule="auto"/>
        <w:ind w:firstLine="720"/>
        <w:jc w:val="both"/>
        <w:rPr>
          <w:lang w:val="lt-LT" w:eastAsia="lt-LT"/>
        </w:rPr>
      </w:pPr>
      <w:r>
        <w:rPr>
          <w:lang w:val="lt-LT" w:eastAsia="lt-LT"/>
        </w:rPr>
        <w:t>4) nepatenkinamai</w:t>
      </w:r>
      <w:r w:rsidRPr="009F3853">
        <w:rPr>
          <w:lang w:val="lt-LT" w:eastAsia="lt-LT"/>
        </w:rPr>
        <w:t xml:space="preserve"> – Įstaigos vadovui vieniems metams nustatomas iki 10 procentų  mažesnis pareiginės algos pastoviosios dalies koeficient</w:t>
      </w:r>
      <w:r>
        <w:rPr>
          <w:lang w:val="lt-LT" w:eastAsia="lt-LT"/>
        </w:rPr>
        <w:t>as</w:t>
      </w:r>
      <w:r w:rsidRPr="009F3853">
        <w:rPr>
          <w:lang w:val="lt-LT" w:eastAsia="lt-LT"/>
        </w:rPr>
        <w:t>, tačiau ne mažesn</w:t>
      </w:r>
      <w:r>
        <w:rPr>
          <w:lang w:val="lt-LT" w:eastAsia="lt-LT"/>
        </w:rPr>
        <w:t>is</w:t>
      </w:r>
      <w:r w:rsidRPr="009F3853">
        <w:rPr>
          <w:lang w:val="lt-LT" w:eastAsia="lt-LT"/>
        </w:rPr>
        <w:t>, negu šio Aprašo 1 priede tai pareigybei pagal vadovaujamo darbo patirtį numatytas minimalus koeficientas</w:t>
      </w:r>
      <w:r>
        <w:rPr>
          <w:lang w:val="lt-LT" w:eastAsia="lt-LT"/>
        </w:rPr>
        <w:t>“.</w:t>
      </w:r>
    </w:p>
    <w:p w:rsidR="00B65040" w:rsidRPr="005A799E" w:rsidRDefault="00B65040" w:rsidP="00B719B5">
      <w:pPr>
        <w:spacing w:line="360" w:lineRule="auto"/>
        <w:ind w:firstLine="720"/>
        <w:jc w:val="both"/>
        <w:rPr>
          <w:lang w:val="lt-LT"/>
        </w:rPr>
      </w:pPr>
      <w:r w:rsidRPr="005A799E">
        <w:rPr>
          <w:lang w:val="lt-LT"/>
        </w:rPr>
        <w:t xml:space="preserve">2. Sprendimą paskelbti Teisės aktų registre ir Pagėgių savivaldybės interneto svetainėje </w:t>
      </w:r>
      <w:hyperlink r:id="rId6" w:history="1">
        <w:r w:rsidRPr="005F7055">
          <w:rPr>
            <w:rStyle w:val="Hyperlink"/>
            <w:color w:val="auto"/>
            <w:u w:val="none"/>
            <w:lang w:val="lt-LT"/>
          </w:rPr>
          <w:t>www.pagegiai.lt</w:t>
        </w:r>
      </w:hyperlink>
      <w:r w:rsidRPr="005F7055">
        <w:rPr>
          <w:lang w:val="lt-LT"/>
        </w:rPr>
        <w:t>.</w:t>
      </w:r>
    </w:p>
    <w:p w:rsidR="00B65040" w:rsidRPr="005A799E" w:rsidRDefault="00B65040" w:rsidP="005A799E">
      <w:pPr>
        <w:spacing w:line="360" w:lineRule="auto"/>
        <w:ind w:firstLine="720"/>
        <w:jc w:val="both"/>
        <w:rPr>
          <w:lang w:val="lt-LT"/>
        </w:rPr>
      </w:pPr>
      <w:r w:rsidRPr="005A799E">
        <w:rPr>
          <w:lang w:val="lt-LT"/>
        </w:rPr>
        <w:t>Šis sprendimas gali būti skundžiamas Lietuvos Respublikos administracinių bylų teisenos įstatymo nustatyta tvarka.</w:t>
      </w:r>
    </w:p>
    <w:p w:rsidR="00B65040" w:rsidRDefault="00B65040" w:rsidP="005A799E">
      <w:pPr>
        <w:spacing w:line="360" w:lineRule="auto"/>
        <w:jc w:val="both"/>
      </w:pPr>
    </w:p>
    <w:p w:rsidR="00B65040" w:rsidRDefault="00B65040" w:rsidP="005A799E">
      <w:pPr>
        <w:spacing w:line="360" w:lineRule="auto"/>
        <w:jc w:val="both"/>
      </w:pPr>
    </w:p>
    <w:p w:rsidR="00B65040" w:rsidRDefault="00B65040" w:rsidP="005A799E">
      <w:pPr>
        <w:spacing w:line="360" w:lineRule="auto"/>
        <w:jc w:val="both"/>
      </w:pPr>
    </w:p>
    <w:p w:rsidR="00B65040" w:rsidRDefault="00B65040" w:rsidP="005A799E">
      <w:pPr>
        <w:spacing w:line="360" w:lineRule="auto"/>
        <w:jc w:val="both"/>
      </w:pPr>
      <w:r>
        <w:t>Savivaldybės meras</w:t>
      </w:r>
      <w:r>
        <w:tab/>
      </w:r>
      <w:r>
        <w:tab/>
      </w:r>
      <w:r>
        <w:tab/>
      </w:r>
      <w:r>
        <w:tab/>
        <w:t>Virginijus Komskis</w:t>
      </w:r>
    </w:p>
    <w:p w:rsidR="00B65040" w:rsidRPr="00D24EA2" w:rsidRDefault="00B65040" w:rsidP="00D24EA2">
      <w:pPr>
        <w:ind w:left="180"/>
        <w:jc w:val="both"/>
        <w:rPr>
          <w:color w:val="000000"/>
          <w:lang w:val="lt-LT"/>
        </w:rPr>
      </w:pPr>
    </w:p>
    <w:sectPr w:rsidR="00B65040" w:rsidRPr="00D24EA2" w:rsidSect="00CE5B2F">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B22ED"/>
    <w:multiLevelType w:val="hybridMultilevel"/>
    <w:tmpl w:val="4FA24D9E"/>
    <w:lvl w:ilvl="0" w:tplc="5BE60DA2">
      <w:start w:val="1"/>
      <w:numFmt w:val="decimal"/>
      <w:lvlText w:val="%1."/>
      <w:lvlJc w:val="left"/>
      <w:pPr>
        <w:ind w:left="108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512C51C2"/>
    <w:multiLevelType w:val="hybridMultilevel"/>
    <w:tmpl w:val="61EC1252"/>
    <w:lvl w:ilvl="0" w:tplc="F0C8B83C">
      <w:start w:val="1"/>
      <w:numFmt w:val="decimal"/>
      <w:lvlText w:val="%1."/>
      <w:lvlJc w:val="left"/>
      <w:pPr>
        <w:tabs>
          <w:tab w:val="num" w:pos="1815"/>
        </w:tabs>
        <w:ind w:left="1815" w:hanging="1095"/>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54FD2F72"/>
    <w:multiLevelType w:val="multilevel"/>
    <w:tmpl w:val="7EA28D8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F43"/>
    <w:rsid w:val="001E661D"/>
    <w:rsid w:val="001E7F32"/>
    <w:rsid w:val="00285A16"/>
    <w:rsid w:val="002874DE"/>
    <w:rsid w:val="00384075"/>
    <w:rsid w:val="003C0163"/>
    <w:rsid w:val="0049687E"/>
    <w:rsid w:val="004B1925"/>
    <w:rsid w:val="004C6993"/>
    <w:rsid w:val="004D7403"/>
    <w:rsid w:val="004F1B0A"/>
    <w:rsid w:val="00512331"/>
    <w:rsid w:val="00534B0D"/>
    <w:rsid w:val="00561644"/>
    <w:rsid w:val="00587771"/>
    <w:rsid w:val="0059365B"/>
    <w:rsid w:val="005A799E"/>
    <w:rsid w:val="005F7055"/>
    <w:rsid w:val="006339F3"/>
    <w:rsid w:val="00636137"/>
    <w:rsid w:val="00694B83"/>
    <w:rsid w:val="006B4AD2"/>
    <w:rsid w:val="006C589E"/>
    <w:rsid w:val="006C5CC4"/>
    <w:rsid w:val="006C6087"/>
    <w:rsid w:val="00736513"/>
    <w:rsid w:val="00736822"/>
    <w:rsid w:val="007714A1"/>
    <w:rsid w:val="007C1956"/>
    <w:rsid w:val="00804054"/>
    <w:rsid w:val="0080468A"/>
    <w:rsid w:val="008E3C75"/>
    <w:rsid w:val="008E4C1A"/>
    <w:rsid w:val="00903930"/>
    <w:rsid w:val="0091767A"/>
    <w:rsid w:val="00951458"/>
    <w:rsid w:val="00961B4D"/>
    <w:rsid w:val="009A1BB9"/>
    <w:rsid w:val="009F3853"/>
    <w:rsid w:val="009F5C3A"/>
    <w:rsid w:val="00A80EC7"/>
    <w:rsid w:val="00AB0321"/>
    <w:rsid w:val="00AB0F49"/>
    <w:rsid w:val="00AF59B1"/>
    <w:rsid w:val="00B21643"/>
    <w:rsid w:val="00B65040"/>
    <w:rsid w:val="00B719B5"/>
    <w:rsid w:val="00B85F43"/>
    <w:rsid w:val="00BA725D"/>
    <w:rsid w:val="00BE0130"/>
    <w:rsid w:val="00BE5B0F"/>
    <w:rsid w:val="00C034EE"/>
    <w:rsid w:val="00CB5FAE"/>
    <w:rsid w:val="00CC2ED7"/>
    <w:rsid w:val="00CC5B1C"/>
    <w:rsid w:val="00CE5B2F"/>
    <w:rsid w:val="00D002FD"/>
    <w:rsid w:val="00D24EA2"/>
    <w:rsid w:val="00DE064D"/>
    <w:rsid w:val="00E518D9"/>
    <w:rsid w:val="00E71BC8"/>
    <w:rsid w:val="00F60BBE"/>
    <w:rsid w:val="00F80E71"/>
    <w:rsid w:val="00F85BAA"/>
    <w:rsid w:val="00F95A96"/>
    <w:rsid w:val="00FE0A7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43"/>
    <w:rPr>
      <w:rFonts w:eastAsia="SimSun"/>
      <w:sz w:val="24"/>
      <w:szCs w:val="24"/>
      <w:lang w:val="en-US" w:eastAsia="zh-CN"/>
    </w:rPr>
  </w:style>
  <w:style w:type="paragraph" w:styleId="Heading2">
    <w:name w:val="heading 2"/>
    <w:basedOn w:val="Normal"/>
    <w:next w:val="Normal"/>
    <w:link w:val="Heading2Char1"/>
    <w:uiPriority w:val="99"/>
    <w:qFormat/>
    <w:rsid w:val="005A799E"/>
    <w:pPr>
      <w:keepNext/>
      <w:overflowPunct w:val="0"/>
      <w:autoSpaceDE w:val="0"/>
      <w:autoSpaceDN w:val="0"/>
      <w:adjustRightInd w:val="0"/>
      <w:spacing w:before="120"/>
      <w:jc w:val="center"/>
      <w:textAlignment w:val="baseline"/>
      <w:outlineLvl w:val="1"/>
    </w:pPr>
    <w:rPr>
      <w:rFonts w:ascii="Calibri" w:eastAsia="Times New Roman" w:hAnsi="Calibri" w:cs="Calibri"/>
      <w:b/>
      <w:bCs/>
      <w:caps/>
      <w:color w:val="000000"/>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002FD"/>
    <w:rPr>
      <w:rFonts w:ascii="Cambria" w:hAnsi="Cambria" w:cs="Times New Roman"/>
      <w:b/>
      <w:bCs/>
      <w:i/>
      <w:iCs/>
      <w:sz w:val="28"/>
      <w:szCs w:val="28"/>
      <w:lang w:val="en-US" w:eastAsia="zh-CN"/>
    </w:rPr>
  </w:style>
  <w:style w:type="character" w:customStyle="1" w:styleId="Heading2Char1">
    <w:name w:val="Heading 2 Char1"/>
    <w:basedOn w:val="DefaultParagraphFont"/>
    <w:link w:val="Heading2"/>
    <w:uiPriority w:val="99"/>
    <w:locked/>
    <w:rsid w:val="005A799E"/>
    <w:rPr>
      <w:rFonts w:ascii="Calibri" w:hAnsi="Calibri" w:cs="Calibri"/>
      <w:b/>
      <w:bCs/>
      <w:caps/>
      <w:color w:val="000000"/>
      <w:sz w:val="24"/>
      <w:szCs w:val="24"/>
      <w:lang w:val="lt-LT" w:eastAsia="en-US" w:bidi="ar-SA"/>
    </w:rPr>
  </w:style>
  <w:style w:type="character" w:styleId="Hyperlink">
    <w:name w:val="Hyperlink"/>
    <w:basedOn w:val="DefaultParagraphFont"/>
    <w:uiPriority w:val="99"/>
    <w:rsid w:val="005A799E"/>
    <w:rPr>
      <w:rFonts w:cs="Times New Roman"/>
      <w:color w:val="0000FF"/>
      <w:u w:val="single"/>
    </w:rPr>
  </w:style>
  <w:style w:type="paragraph" w:styleId="BodyText">
    <w:name w:val="Body Text"/>
    <w:basedOn w:val="Normal"/>
    <w:link w:val="BodyTextChar"/>
    <w:uiPriority w:val="99"/>
    <w:rsid w:val="005A799E"/>
    <w:pPr>
      <w:spacing w:after="120"/>
    </w:pPr>
    <w:rPr>
      <w:rFonts w:eastAsia="Times New Roman"/>
      <w:lang w:val="lt-LT" w:eastAsia="lt-LT"/>
    </w:rPr>
  </w:style>
  <w:style w:type="character" w:customStyle="1" w:styleId="BodyTextChar">
    <w:name w:val="Body Text Char"/>
    <w:basedOn w:val="DefaultParagraphFont"/>
    <w:link w:val="BodyText"/>
    <w:uiPriority w:val="99"/>
    <w:semiHidden/>
    <w:locked/>
    <w:rsid w:val="00D002FD"/>
    <w:rPr>
      <w:rFonts w:eastAsia="SimSu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699238183">
      <w:marLeft w:val="0"/>
      <w:marRight w:val="0"/>
      <w:marTop w:val="0"/>
      <w:marBottom w:val="0"/>
      <w:divBdr>
        <w:top w:val="none" w:sz="0" w:space="0" w:color="auto"/>
        <w:left w:val="none" w:sz="0" w:space="0" w:color="auto"/>
        <w:bottom w:val="none" w:sz="0" w:space="0" w:color="auto"/>
        <w:right w:val="none" w:sz="0" w:space="0" w:color="auto"/>
      </w:divBdr>
      <w:divsChild>
        <w:div w:id="1699238181">
          <w:marLeft w:val="0"/>
          <w:marRight w:val="0"/>
          <w:marTop w:val="0"/>
          <w:marBottom w:val="0"/>
          <w:divBdr>
            <w:top w:val="none" w:sz="0" w:space="0" w:color="auto"/>
            <w:left w:val="none" w:sz="0" w:space="0" w:color="auto"/>
            <w:bottom w:val="none" w:sz="0" w:space="0" w:color="auto"/>
            <w:right w:val="none" w:sz="0" w:space="0" w:color="auto"/>
          </w:divBdr>
          <w:divsChild>
            <w:div w:id="1699238180">
              <w:marLeft w:val="0"/>
              <w:marRight w:val="0"/>
              <w:marTop w:val="0"/>
              <w:marBottom w:val="0"/>
              <w:divBdr>
                <w:top w:val="none" w:sz="0" w:space="0" w:color="auto"/>
                <w:left w:val="none" w:sz="0" w:space="0" w:color="auto"/>
                <w:bottom w:val="none" w:sz="0" w:space="0" w:color="auto"/>
                <w:right w:val="none" w:sz="0" w:space="0" w:color="auto"/>
              </w:divBdr>
            </w:div>
            <w:div w:id="1699238199">
              <w:marLeft w:val="0"/>
              <w:marRight w:val="0"/>
              <w:marTop w:val="0"/>
              <w:marBottom w:val="0"/>
              <w:divBdr>
                <w:top w:val="none" w:sz="0" w:space="0" w:color="auto"/>
                <w:left w:val="none" w:sz="0" w:space="0" w:color="auto"/>
                <w:bottom w:val="none" w:sz="0" w:space="0" w:color="auto"/>
                <w:right w:val="none" w:sz="0" w:space="0" w:color="auto"/>
              </w:divBdr>
            </w:div>
            <w:div w:id="1699238200">
              <w:marLeft w:val="0"/>
              <w:marRight w:val="0"/>
              <w:marTop w:val="0"/>
              <w:marBottom w:val="0"/>
              <w:divBdr>
                <w:top w:val="none" w:sz="0" w:space="0" w:color="auto"/>
                <w:left w:val="none" w:sz="0" w:space="0" w:color="auto"/>
                <w:bottom w:val="none" w:sz="0" w:space="0" w:color="auto"/>
                <w:right w:val="none" w:sz="0" w:space="0" w:color="auto"/>
              </w:divBdr>
            </w:div>
            <w:div w:id="1699238206">
              <w:marLeft w:val="0"/>
              <w:marRight w:val="0"/>
              <w:marTop w:val="0"/>
              <w:marBottom w:val="0"/>
              <w:divBdr>
                <w:top w:val="none" w:sz="0" w:space="0" w:color="auto"/>
                <w:left w:val="none" w:sz="0" w:space="0" w:color="auto"/>
                <w:bottom w:val="none" w:sz="0" w:space="0" w:color="auto"/>
                <w:right w:val="none" w:sz="0" w:space="0" w:color="auto"/>
              </w:divBdr>
            </w:div>
            <w:div w:id="1699238207">
              <w:marLeft w:val="0"/>
              <w:marRight w:val="0"/>
              <w:marTop w:val="0"/>
              <w:marBottom w:val="0"/>
              <w:divBdr>
                <w:top w:val="none" w:sz="0" w:space="0" w:color="auto"/>
                <w:left w:val="none" w:sz="0" w:space="0" w:color="auto"/>
                <w:bottom w:val="none" w:sz="0" w:space="0" w:color="auto"/>
                <w:right w:val="none" w:sz="0" w:space="0" w:color="auto"/>
              </w:divBdr>
            </w:div>
            <w:div w:id="1699238213">
              <w:marLeft w:val="0"/>
              <w:marRight w:val="0"/>
              <w:marTop w:val="0"/>
              <w:marBottom w:val="0"/>
              <w:divBdr>
                <w:top w:val="none" w:sz="0" w:space="0" w:color="auto"/>
                <w:left w:val="none" w:sz="0" w:space="0" w:color="auto"/>
                <w:bottom w:val="none" w:sz="0" w:space="0" w:color="auto"/>
                <w:right w:val="none" w:sz="0" w:space="0" w:color="auto"/>
              </w:divBdr>
            </w:div>
            <w:div w:id="1699238221">
              <w:marLeft w:val="0"/>
              <w:marRight w:val="0"/>
              <w:marTop w:val="0"/>
              <w:marBottom w:val="0"/>
              <w:divBdr>
                <w:top w:val="none" w:sz="0" w:space="0" w:color="auto"/>
                <w:left w:val="none" w:sz="0" w:space="0" w:color="auto"/>
                <w:bottom w:val="none" w:sz="0" w:space="0" w:color="auto"/>
                <w:right w:val="none" w:sz="0" w:space="0" w:color="auto"/>
              </w:divBdr>
            </w:div>
          </w:divsChild>
        </w:div>
        <w:div w:id="1699238184">
          <w:marLeft w:val="0"/>
          <w:marRight w:val="0"/>
          <w:marTop w:val="0"/>
          <w:marBottom w:val="0"/>
          <w:divBdr>
            <w:top w:val="none" w:sz="0" w:space="0" w:color="auto"/>
            <w:left w:val="none" w:sz="0" w:space="0" w:color="auto"/>
            <w:bottom w:val="none" w:sz="0" w:space="0" w:color="auto"/>
            <w:right w:val="none" w:sz="0" w:space="0" w:color="auto"/>
          </w:divBdr>
          <w:divsChild>
            <w:div w:id="1699238188">
              <w:marLeft w:val="0"/>
              <w:marRight w:val="0"/>
              <w:marTop w:val="0"/>
              <w:marBottom w:val="0"/>
              <w:divBdr>
                <w:top w:val="none" w:sz="0" w:space="0" w:color="auto"/>
                <w:left w:val="none" w:sz="0" w:space="0" w:color="auto"/>
                <w:bottom w:val="none" w:sz="0" w:space="0" w:color="auto"/>
                <w:right w:val="none" w:sz="0" w:space="0" w:color="auto"/>
              </w:divBdr>
            </w:div>
            <w:div w:id="1699238201">
              <w:marLeft w:val="0"/>
              <w:marRight w:val="0"/>
              <w:marTop w:val="0"/>
              <w:marBottom w:val="0"/>
              <w:divBdr>
                <w:top w:val="none" w:sz="0" w:space="0" w:color="auto"/>
                <w:left w:val="none" w:sz="0" w:space="0" w:color="auto"/>
                <w:bottom w:val="none" w:sz="0" w:space="0" w:color="auto"/>
                <w:right w:val="none" w:sz="0" w:space="0" w:color="auto"/>
              </w:divBdr>
            </w:div>
            <w:div w:id="1699238224">
              <w:marLeft w:val="0"/>
              <w:marRight w:val="0"/>
              <w:marTop w:val="0"/>
              <w:marBottom w:val="0"/>
              <w:divBdr>
                <w:top w:val="none" w:sz="0" w:space="0" w:color="auto"/>
                <w:left w:val="none" w:sz="0" w:space="0" w:color="auto"/>
                <w:bottom w:val="none" w:sz="0" w:space="0" w:color="auto"/>
                <w:right w:val="none" w:sz="0" w:space="0" w:color="auto"/>
              </w:divBdr>
            </w:div>
          </w:divsChild>
        </w:div>
        <w:div w:id="1699238186">
          <w:marLeft w:val="0"/>
          <w:marRight w:val="0"/>
          <w:marTop w:val="0"/>
          <w:marBottom w:val="0"/>
          <w:divBdr>
            <w:top w:val="none" w:sz="0" w:space="0" w:color="auto"/>
            <w:left w:val="none" w:sz="0" w:space="0" w:color="auto"/>
            <w:bottom w:val="none" w:sz="0" w:space="0" w:color="auto"/>
            <w:right w:val="none" w:sz="0" w:space="0" w:color="auto"/>
          </w:divBdr>
        </w:div>
        <w:div w:id="1699238191">
          <w:marLeft w:val="0"/>
          <w:marRight w:val="0"/>
          <w:marTop w:val="0"/>
          <w:marBottom w:val="0"/>
          <w:divBdr>
            <w:top w:val="none" w:sz="0" w:space="0" w:color="auto"/>
            <w:left w:val="none" w:sz="0" w:space="0" w:color="auto"/>
            <w:bottom w:val="none" w:sz="0" w:space="0" w:color="auto"/>
            <w:right w:val="none" w:sz="0" w:space="0" w:color="auto"/>
          </w:divBdr>
        </w:div>
        <w:div w:id="1699238193">
          <w:marLeft w:val="0"/>
          <w:marRight w:val="0"/>
          <w:marTop w:val="0"/>
          <w:marBottom w:val="0"/>
          <w:divBdr>
            <w:top w:val="none" w:sz="0" w:space="0" w:color="auto"/>
            <w:left w:val="none" w:sz="0" w:space="0" w:color="auto"/>
            <w:bottom w:val="none" w:sz="0" w:space="0" w:color="auto"/>
            <w:right w:val="none" w:sz="0" w:space="0" w:color="auto"/>
          </w:divBdr>
          <w:divsChild>
            <w:div w:id="1699238190">
              <w:marLeft w:val="0"/>
              <w:marRight w:val="0"/>
              <w:marTop w:val="0"/>
              <w:marBottom w:val="0"/>
              <w:divBdr>
                <w:top w:val="none" w:sz="0" w:space="0" w:color="auto"/>
                <w:left w:val="none" w:sz="0" w:space="0" w:color="auto"/>
                <w:bottom w:val="none" w:sz="0" w:space="0" w:color="auto"/>
                <w:right w:val="none" w:sz="0" w:space="0" w:color="auto"/>
              </w:divBdr>
            </w:div>
            <w:div w:id="1699238198">
              <w:marLeft w:val="0"/>
              <w:marRight w:val="0"/>
              <w:marTop w:val="0"/>
              <w:marBottom w:val="0"/>
              <w:divBdr>
                <w:top w:val="none" w:sz="0" w:space="0" w:color="auto"/>
                <w:left w:val="none" w:sz="0" w:space="0" w:color="auto"/>
                <w:bottom w:val="none" w:sz="0" w:space="0" w:color="auto"/>
                <w:right w:val="none" w:sz="0" w:space="0" w:color="auto"/>
              </w:divBdr>
            </w:div>
            <w:div w:id="1699238214">
              <w:marLeft w:val="0"/>
              <w:marRight w:val="0"/>
              <w:marTop w:val="0"/>
              <w:marBottom w:val="0"/>
              <w:divBdr>
                <w:top w:val="none" w:sz="0" w:space="0" w:color="auto"/>
                <w:left w:val="none" w:sz="0" w:space="0" w:color="auto"/>
                <w:bottom w:val="none" w:sz="0" w:space="0" w:color="auto"/>
                <w:right w:val="none" w:sz="0" w:space="0" w:color="auto"/>
              </w:divBdr>
            </w:div>
            <w:div w:id="1699238220">
              <w:marLeft w:val="0"/>
              <w:marRight w:val="0"/>
              <w:marTop w:val="0"/>
              <w:marBottom w:val="0"/>
              <w:divBdr>
                <w:top w:val="none" w:sz="0" w:space="0" w:color="auto"/>
                <w:left w:val="none" w:sz="0" w:space="0" w:color="auto"/>
                <w:bottom w:val="none" w:sz="0" w:space="0" w:color="auto"/>
                <w:right w:val="none" w:sz="0" w:space="0" w:color="auto"/>
              </w:divBdr>
            </w:div>
          </w:divsChild>
        </w:div>
        <w:div w:id="1699238219">
          <w:marLeft w:val="0"/>
          <w:marRight w:val="0"/>
          <w:marTop w:val="0"/>
          <w:marBottom w:val="0"/>
          <w:divBdr>
            <w:top w:val="none" w:sz="0" w:space="0" w:color="auto"/>
            <w:left w:val="none" w:sz="0" w:space="0" w:color="auto"/>
            <w:bottom w:val="none" w:sz="0" w:space="0" w:color="auto"/>
            <w:right w:val="none" w:sz="0" w:space="0" w:color="auto"/>
          </w:divBdr>
        </w:div>
      </w:divsChild>
    </w:div>
    <w:div w:id="1699238197">
      <w:marLeft w:val="0"/>
      <w:marRight w:val="0"/>
      <w:marTop w:val="0"/>
      <w:marBottom w:val="0"/>
      <w:divBdr>
        <w:top w:val="none" w:sz="0" w:space="0" w:color="auto"/>
        <w:left w:val="none" w:sz="0" w:space="0" w:color="auto"/>
        <w:bottom w:val="none" w:sz="0" w:space="0" w:color="auto"/>
        <w:right w:val="none" w:sz="0" w:space="0" w:color="auto"/>
      </w:divBdr>
      <w:divsChild>
        <w:div w:id="1699238205">
          <w:marLeft w:val="0"/>
          <w:marRight w:val="0"/>
          <w:marTop w:val="0"/>
          <w:marBottom w:val="0"/>
          <w:divBdr>
            <w:top w:val="none" w:sz="0" w:space="0" w:color="auto"/>
            <w:left w:val="none" w:sz="0" w:space="0" w:color="auto"/>
            <w:bottom w:val="none" w:sz="0" w:space="0" w:color="auto"/>
            <w:right w:val="none" w:sz="0" w:space="0" w:color="auto"/>
          </w:divBdr>
        </w:div>
        <w:div w:id="1699238218">
          <w:marLeft w:val="0"/>
          <w:marRight w:val="0"/>
          <w:marTop w:val="0"/>
          <w:marBottom w:val="0"/>
          <w:divBdr>
            <w:top w:val="none" w:sz="0" w:space="0" w:color="auto"/>
            <w:left w:val="none" w:sz="0" w:space="0" w:color="auto"/>
            <w:bottom w:val="none" w:sz="0" w:space="0" w:color="auto"/>
            <w:right w:val="none" w:sz="0" w:space="0" w:color="auto"/>
          </w:divBdr>
        </w:div>
      </w:divsChild>
    </w:div>
    <w:div w:id="1699238208">
      <w:marLeft w:val="0"/>
      <w:marRight w:val="0"/>
      <w:marTop w:val="0"/>
      <w:marBottom w:val="0"/>
      <w:divBdr>
        <w:top w:val="none" w:sz="0" w:space="0" w:color="auto"/>
        <w:left w:val="none" w:sz="0" w:space="0" w:color="auto"/>
        <w:bottom w:val="none" w:sz="0" w:space="0" w:color="auto"/>
        <w:right w:val="none" w:sz="0" w:space="0" w:color="auto"/>
      </w:divBdr>
      <w:divsChild>
        <w:div w:id="1699238192">
          <w:marLeft w:val="0"/>
          <w:marRight w:val="0"/>
          <w:marTop w:val="0"/>
          <w:marBottom w:val="0"/>
          <w:divBdr>
            <w:top w:val="none" w:sz="0" w:space="0" w:color="auto"/>
            <w:left w:val="none" w:sz="0" w:space="0" w:color="auto"/>
            <w:bottom w:val="none" w:sz="0" w:space="0" w:color="auto"/>
            <w:right w:val="none" w:sz="0" w:space="0" w:color="auto"/>
          </w:divBdr>
        </w:div>
        <w:div w:id="1699238202">
          <w:marLeft w:val="0"/>
          <w:marRight w:val="0"/>
          <w:marTop w:val="0"/>
          <w:marBottom w:val="0"/>
          <w:divBdr>
            <w:top w:val="none" w:sz="0" w:space="0" w:color="auto"/>
            <w:left w:val="none" w:sz="0" w:space="0" w:color="auto"/>
            <w:bottom w:val="none" w:sz="0" w:space="0" w:color="auto"/>
            <w:right w:val="none" w:sz="0" w:space="0" w:color="auto"/>
          </w:divBdr>
          <w:divsChild>
            <w:div w:id="1699238194">
              <w:marLeft w:val="0"/>
              <w:marRight w:val="0"/>
              <w:marTop w:val="0"/>
              <w:marBottom w:val="0"/>
              <w:divBdr>
                <w:top w:val="none" w:sz="0" w:space="0" w:color="auto"/>
                <w:left w:val="none" w:sz="0" w:space="0" w:color="auto"/>
                <w:bottom w:val="none" w:sz="0" w:space="0" w:color="auto"/>
                <w:right w:val="none" w:sz="0" w:space="0" w:color="auto"/>
              </w:divBdr>
            </w:div>
            <w:div w:id="1699238195">
              <w:marLeft w:val="0"/>
              <w:marRight w:val="0"/>
              <w:marTop w:val="0"/>
              <w:marBottom w:val="0"/>
              <w:divBdr>
                <w:top w:val="none" w:sz="0" w:space="0" w:color="auto"/>
                <w:left w:val="none" w:sz="0" w:space="0" w:color="auto"/>
                <w:bottom w:val="none" w:sz="0" w:space="0" w:color="auto"/>
                <w:right w:val="none" w:sz="0" w:space="0" w:color="auto"/>
              </w:divBdr>
            </w:div>
            <w:div w:id="1699238209">
              <w:marLeft w:val="0"/>
              <w:marRight w:val="0"/>
              <w:marTop w:val="0"/>
              <w:marBottom w:val="0"/>
              <w:divBdr>
                <w:top w:val="none" w:sz="0" w:space="0" w:color="auto"/>
                <w:left w:val="none" w:sz="0" w:space="0" w:color="auto"/>
                <w:bottom w:val="none" w:sz="0" w:space="0" w:color="auto"/>
                <w:right w:val="none" w:sz="0" w:space="0" w:color="auto"/>
              </w:divBdr>
            </w:div>
          </w:divsChild>
        </w:div>
        <w:div w:id="1699238215">
          <w:marLeft w:val="0"/>
          <w:marRight w:val="0"/>
          <w:marTop w:val="0"/>
          <w:marBottom w:val="0"/>
          <w:divBdr>
            <w:top w:val="none" w:sz="0" w:space="0" w:color="auto"/>
            <w:left w:val="none" w:sz="0" w:space="0" w:color="auto"/>
            <w:bottom w:val="none" w:sz="0" w:space="0" w:color="auto"/>
            <w:right w:val="none" w:sz="0" w:space="0" w:color="auto"/>
          </w:divBdr>
          <w:divsChild>
            <w:div w:id="1699238187">
              <w:marLeft w:val="0"/>
              <w:marRight w:val="0"/>
              <w:marTop w:val="0"/>
              <w:marBottom w:val="0"/>
              <w:divBdr>
                <w:top w:val="none" w:sz="0" w:space="0" w:color="auto"/>
                <w:left w:val="none" w:sz="0" w:space="0" w:color="auto"/>
                <w:bottom w:val="none" w:sz="0" w:space="0" w:color="auto"/>
                <w:right w:val="none" w:sz="0" w:space="0" w:color="auto"/>
              </w:divBdr>
            </w:div>
            <w:div w:id="1699238189">
              <w:marLeft w:val="0"/>
              <w:marRight w:val="0"/>
              <w:marTop w:val="0"/>
              <w:marBottom w:val="0"/>
              <w:divBdr>
                <w:top w:val="none" w:sz="0" w:space="0" w:color="auto"/>
                <w:left w:val="none" w:sz="0" w:space="0" w:color="auto"/>
                <w:bottom w:val="none" w:sz="0" w:space="0" w:color="auto"/>
                <w:right w:val="none" w:sz="0" w:space="0" w:color="auto"/>
              </w:divBdr>
            </w:div>
            <w:div w:id="1699238203">
              <w:marLeft w:val="0"/>
              <w:marRight w:val="0"/>
              <w:marTop w:val="0"/>
              <w:marBottom w:val="0"/>
              <w:divBdr>
                <w:top w:val="none" w:sz="0" w:space="0" w:color="auto"/>
                <w:left w:val="none" w:sz="0" w:space="0" w:color="auto"/>
                <w:bottom w:val="none" w:sz="0" w:space="0" w:color="auto"/>
                <w:right w:val="none" w:sz="0" w:space="0" w:color="auto"/>
              </w:divBdr>
            </w:div>
            <w:div w:id="1699238216">
              <w:marLeft w:val="0"/>
              <w:marRight w:val="0"/>
              <w:marTop w:val="0"/>
              <w:marBottom w:val="0"/>
              <w:divBdr>
                <w:top w:val="none" w:sz="0" w:space="0" w:color="auto"/>
                <w:left w:val="none" w:sz="0" w:space="0" w:color="auto"/>
                <w:bottom w:val="none" w:sz="0" w:space="0" w:color="auto"/>
                <w:right w:val="none" w:sz="0" w:space="0" w:color="auto"/>
              </w:divBdr>
            </w:div>
          </w:divsChild>
        </w:div>
        <w:div w:id="1699238217">
          <w:marLeft w:val="0"/>
          <w:marRight w:val="0"/>
          <w:marTop w:val="0"/>
          <w:marBottom w:val="0"/>
          <w:divBdr>
            <w:top w:val="none" w:sz="0" w:space="0" w:color="auto"/>
            <w:left w:val="none" w:sz="0" w:space="0" w:color="auto"/>
            <w:bottom w:val="none" w:sz="0" w:space="0" w:color="auto"/>
            <w:right w:val="none" w:sz="0" w:space="0" w:color="auto"/>
          </w:divBdr>
          <w:divsChild>
            <w:div w:id="1699238182">
              <w:marLeft w:val="0"/>
              <w:marRight w:val="0"/>
              <w:marTop w:val="0"/>
              <w:marBottom w:val="0"/>
              <w:divBdr>
                <w:top w:val="none" w:sz="0" w:space="0" w:color="auto"/>
                <w:left w:val="none" w:sz="0" w:space="0" w:color="auto"/>
                <w:bottom w:val="none" w:sz="0" w:space="0" w:color="auto"/>
                <w:right w:val="none" w:sz="0" w:space="0" w:color="auto"/>
              </w:divBdr>
            </w:div>
            <w:div w:id="1699238185">
              <w:marLeft w:val="0"/>
              <w:marRight w:val="0"/>
              <w:marTop w:val="0"/>
              <w:marBottom w:val="0"/>
              <w:divBdr>
                <w:top w:val="none" w:sz="0" w:space="0" w:color="auto"/>
                <w:left w:val="none" w:sz="0" w:space="0" w:color="auto"/>
                <w:bottom w:val="none" w:sz="0" w:space="0" w:color="auto"/>
                <w:right w:val="none" w:sz="0" w:space="0" w:color="auto"/>
              </w:divBdr>
            </w:div>
            <w:div w:id="1699238196">
              <w:marLeft w:val="0"/>
              <w:marRight w:val="0"/>
              <w:marTop w:val="0"/>
              <w:marBottom w:val="0"/>
              <w:divBdr>
                <w:top w:val="none" w:sz="0" w:space="0" w:color="auto"/>
                <w:left w:val="none" w:sz="0" w:space="0" w:color="auto"/>
                <w:bottom w:val="none" w:sz="0" w:space="0" w:color="auto"/>
                <w:right w:val="none" w:sz="0" w:space="0" w:color="auto"/>
              </w:divBdr>
            </w:div>
            <w:div w:id="1699238204">
              <w:marLeft w:val="0"/>
              <w:marRight w:val="0"/>
              <w:marTop w:val="0"/>
              <w:marBottom w:val="0"/>
              <w:divBdr>
                <w:top w:val="none" w:sz="0" w:space="0" w:color="auto"/>
                <w:left w:val="none" w:sz="0" w:space="0" w:color="auto"/>
                <w:bottom w:val="none" w:sz="0" w:space="0" w:color="auto"/>
                <w:right w:val="none" w:sz="0" w:space="0" w:color="auto"/>
              </w:divBdr>
            </w:div>
            <w:div w:id="1699238210">
              <w:marLeft w:val="0"/>
              <w:marRight w:val="0"/>
              <w:marTop w:val="0"/>
              <w:marBottom w:val="0"/>
              <w:divBdr>
                <w:top w:val="none" w:sz="0" w:space="0" w:color="auto"/>
                <w:left w:val="none" w:sz="0" w:space="0" w:color="auto"/>
                <w:bottom w:val="none" w:sz="0" w:space="0" w:color="auto"/>
                <w:right w:val="none" w:sz="0" w:space="0" w:color="auto"/>
              </w:divBdr>
            </w:div>
            <w:div w:id="1699238211">
              <w:marLeft w:val="0"/>
              <w:marRight w:val="0"/>
              <w:marTop w:val="0"/>
              <w:marBottom w:val="0"/>
              <w:divBdr>
                <w:top w:val="none" w:sz="0" w:space="0" w:color="auto"/>
                <w:left w:val="none" w:sz="0" w:space="0" w:color="auto"/>
                <w:bottom w:val="none" w:sz="0" w:space="0" w:color="auto"/>
                <w:right w:val="none" w:sz="0" w:space="0" w:color="auto"/>
              </w:divBdr>
            </w:div>
            <w:div w:id="1699238212">
              <w:marLeft w:val="0"/>
              <w:marRight w:val="0"/>
              <w:marTop w:val="0"/>
              <w:marBottom w:val="0"/>
              <w:divBdr>
                <w:top w:val="none" w:sz="0" w:space="0" w:color="auto"/>
                <w:left w:val="none" w:sz="0" w:space="0" w:color="auto"/>
                <w:bottom w:val="none" w:sz="0" w:space="0" w:color="auto"/>
                <w:right w:val="none" w:sz="0" w:space="0" w:color="auto"/>
              </w:divBdr>
            </w:div>
          </w:divsChild>
        </w:div>
        <w:div w:id="1699238222">
          <w:marLeft w:val="0"/>
          <w:marRight w:val="0"/>
          <w:marTop w:val="0"/>
          <w:marBottom w:val="0"/>
          <w:divBdr>
            <w:top w:val="none" w:sz="0" w:space="0" w:color="auto"/>
            <w:left w:val="none" w:sz="0" w:space="0" w:color="auto"/>
            <w:bottom w:val="none" w:sz="0" w:space="0" w:color="auto"/>
            <w:right w:val="none" w:sz="0" w:space="0" w:color="auto"/>
          </w:divBdr>
        </w:div>
        <w:div w:id="169923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2536</Words>
  <Characters>1446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Lyginamais variantas</dc:title>
  <dc:subject/>
  <dc:creator>Comp</dc:creator>
  <cp:keywords/>
  <dc:description/>
  <cp:lastModifiedBy>Comp</cp:lastModifiedBy>
  <cp:revision>4</cp:revision>
  <cp:lastPrinted>2018-01-08T11:18:00Z</cp:lastPrinted>
  <dcterms:created xsi:type="dcterms:W3CDTF">2018-01-24T07:51:00Z</dcterms:created>
  <dcterms:modified xsi:type="dcterms:W3CDTF">2018-01-25T14:36:00Z</dcterms:modified>
</cp:coreProperties>
</file>