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5" w:rsidRPr="00966AA5" w:rsidRDefault="00966AA5" w:rsidP="00AB1433">
      <w:pPr>
        <w:spacing w:line="360" w:lineRule="auto"/>
        <w:ind w:firstLine="720"/>
        <w:jc w:val="both"/>
        <w:rPr>
          <w:b/>
          <w:caps/>
          <w:color w:val="000000"/>
          <w:szCs w:val="24"/>
          <w:lang w:eastAsia="lt-LT"/>
        </w:rPr>
      </w:pPr>
      <w:r w:rsidRPr="00966AA5">
        <w:rPr>
          <w:b/>
          <w:caps/>
          <w:color w:val="000000"/>
        </w:rPr>
        <w:t>Į vaiko nuolatinės gyvenamosios vietos savivaldybės administracijos direktorių su prašymu KRIEPIASI</w:t>
      </w:r>
    </w:p>
    <w:p w:rsidR="00AB1433" w:rsidRDefault="00966AA5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1. </w:t>
      </w:r>
      <w:r w:rsidR="00AB1433">
        <w:rPr>
          <w:bCs/>
          <w:szCs w:val="24"/>
        </w:rPr>
        <w:t xml:space="preserve"> vaiko minimalios priežiūros priemonių skyrimo turi teisę kreiptis: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a) </w:t>
      </w:r>
      <w:proofErr w:type="spellStart"/>
      <w:r>
        <w:rPr>
          <w:bCs/>
          <w:szCs w:val="24"/>
        </w:rPr>
        <w:t>tarpinstitucinio</w:t>
      </w:r>
      <w:proofErr w:type="spellEnd"/>
      <w:r>
        <w:rPr>
          <w:bCs/>
          <w:szCs w:val="24"/>
        </w:rPr>
        <w:t xml:space="preserve"> bendradarbiavimo koordinatorius;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b) vaiko atstovai pagal įstatymą;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c) teritorinė policijos įstaiga;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d) mokykla;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e) seniūnija;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f) prokuroras;</w:t>
      </w:r>
    </w:p>
    <w:p w:rsidR="00AB1433" w:rsidRPr="00AB1433" w:rsidRDefault="00AB1433" w:rsidP="00AB1433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bCs/>
          <w:szCs w:val="24"/>
        </w:rPr>
        <w:t>g) teismas</w:t>
      </w:r>
      <w:r w:rsidR="00944C31">
        <w:rPr>
          <w:bCs/>
          <w:szCs w:val="24"/>
        </w:rPr>
        <w:t xml:space="preserve"> </w:t>
      </w:r>
      <w:r>
        <w:rPr>
          <w:bCs/>
          <w:szCs w:val="24"/>
        </w:rPr>
        <w:t>ir administracinio nusižengimo bylą ne teismo tvarka nagrinėjanti institucija (pareigūnas) (dėl vaikų nuo 16 iki 18 metų padarytų administracinių nusižengimų);</w:t>
      </w:r>
    </w:p>
    <w:p w:rsidR="00AB1433" w:rsidRDefault="00966AA5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="00AB1433">
        <w:rPr>
          <w:bCs/>
          <w:szCs w:val="24"/>
        </w:rPr>
        <w:t xml:space="preserve"> vaiko vidutinės priežiūros priemonės skyrimo turi teisę kreiptis: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a) specialistas, vykdęs vaiko minimalios priežiūros priemonių koordinavimo atvejo vadybininko funkcijas (toliau – atvejo vadybininkas);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b) vaiko atstovai pagal įstatymą;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c) teritorinė policijos įstaiga;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d) seniūnija;</w:t>
      </w:r>
    </w:p>
    <w:p w:rsidR="00AB1433" w:rsidRDefault="00AB1433" w:rsidP="00AB1433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t>e) prokuroras;</w:t>
      </w:r>
    </w:p>
    <w:p w:rsidR="00AB1433" w:rsidRPr="00AB1433" w:rsidRDefault="00AB1433" w:rsidP="00AB143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Cs/>
          <w:szCs w:val="24"/>
        </w:rPr>
        <w:t>f) teismas ir administracinio nusižengimo bylą ne teismo tvarka nagrinėjanti institucija (pareigūnas) (dėl vaikų nuo 16 iki 18 metų padarytų administracinių nusižengimų);</w:t>
      </w:r>
    </w:p>
    <w:p w:rsidR="00AB1433" w:rsidRDefault="00AB1433" w:rsidP="00AB143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3) vaiko minimalios priežiūros priemonių pakeitimo ar panaikinimo turi teisę kreiptis </w:t>
      </w:r>
      <w:proofErr w:type="spellStart"/>
      <w:r>
        <w:rPr>
          <w:color w:val="000000"/>
          <w:szCs w:val="24"/>
          <w:lang w:eastAsia="lt-LT"/>
        </w:rPr>
        <w:t>tarpinstitucinio</w:t>
      </w:r>
      <w:proofErr w:type="spellEnd"/>
      <w:r>
        <w:rPr>
          <w:color w:val="000000"/>
          <w:szCs w:val="24"/>
          <w:lang w:eastAsia="lt-LT"/>
        </w:rPr>
        <w:t xml:space="preserve"> bendradarbiavimo koordinatorius, vaikas, vaiko atstovai pagal įstatymą, teritorinė policijos įstaiga, mokykla, prokuroras, atvejo vadybininkas; dėl vaiko vidutinės priežiūros priemonių pakeitimo ar panaikinimo turi teisę kreiptis vaikas, vaiko atstovai pagal įstatymą, teritorinė policijos įstaiga, prokuroras, specialistas, vykdęs koordinuotai teikiamų paslaugų teikimo atvejo vadybininko funkcijas (toliau – atvejo vadybininkas) ir vaikų socializacijos centras;</w:t>
      </w:r>
    </w:p>
    <w:p w:rsidR="00AB1433" w:rsidRDefault="00AB1433" w:rsidP="00AB143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4) </w:t>
      </w:r>
      <w:r>
        <w:rPr>
          <w:color w:val="000000"/>
          <w:szCs w:val="24"/>
        </w:rPr>
        <w:t xml:space="preserve">vaiko minimalios priežiūros priemonių pratęsimo turi teisę kreiptis teritorinė policijos įstaiga, mokykla, </w:t>
      </w:r>
      <w:proofErr w:type="spellStart"/>
      <w:r>
        <w:rPr>
          <w:color w:val="000000"/>
          <w:szCs w:val="24"/>
        </w:rPr>
        <w:t>tarpinstitucinio</w:t>
      </w:r>
      <w:proofErr w:type="spellEnd"/>
      <w:r>
        <w:rPr>
          <w:color w:val="000000"/>
          <w:szCs w:val="24"/>
        </w:rPr>
        <w:t xml:space="preserve"> bendradarbiavimo koordinatorius</w:t>
      </w:r>
      <w:r>
        <w:rPr>
          <w:i/>
          <w:color w:val="000000"/>
          <w:szCs w:val="24"/>
        </w:rPr>
        <w:t>,</w:t>
      </w:r>
      <w:r>
        <w:rPr>
          <w:color w:val="000000"/>
          <w:szCs w:val="24"/>
        </w:rPr>
        <w:t xml:space="preserve"> prokuroras ir vaiko minimalios priežiūros priemonę vykdantis asmuo</w:t>
      </w:r>
      <w:r>
        <w:rPr>
          <w:color w:val="000000"/>
          <w:szCs w:val="24"/>
          <w:lang w:eastAsia="lt-LT"/>
        </w:rPr>
        <w:t>;</w:t>
      </w:r>
    </w:p>
    <w:p w:rsidR="00AB1433" w:rsidRDefault="00AB1433" w:rsidP="00AB143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5) </w:t>
      </w:r>
      <w:r>
        <w:rPr>
          <w:color w:val="000000"/>
          <w:szCs w:val="24"/>
        </w:rPr>
        <w:t>vaiko vidutinės priežiūros priemonės pratęsimo turi teisę kreiptis atvejo vadybininkas, teritorinė policijos įstaiga, prokuroras ir vaikų socializacijos centras</w:t>
      </w:r>
      <w:r>
        <w:rPr>
          <w:color w:val="000000"/>
          <w:szCs w:val="24"/>
          <w:lang w:eastAsia="lt-LT"/>
        </w:rPr>
        <w:t>.</w:t>
      </w:r>
    </w:p>
    <w:p w:rsidR="005530C3" w:rsidRPr="00AB1433" w:rsidRDefault="005530C3" w:rsidP="00AB1433">
      <w:pPr>
        <w:rPr>
          <w:szCs w:val="24"/>
        </w:rPr>
      </w:pPr>
    </w:p>
    <w:sectPr w:rsidR="005530C3" w:rsidRPr="00AB1433" w:rsidSect="005530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B1433"/>
    <w:rsid w:val="005530C3"/>
    <w:rsid w:val="00944C31"/>
    <w:rsid w:val="00966AA5"/>
    <w:rsid w:val="00AB1433"/>
    <w:rsid w:val="00CE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14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1233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2021-07-15T11:51:00Z</dcterms:created>
  <dcterms:modified xsi:type="dcterms:W3CDTF">2021-07-15T12:08:00Z</dcterms:modified>
</cp:coreProperties>
</file>