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E5B75">
        <w:trPr>
          <w:trHeight w:hRule="exact" w:val="1055"/>
        </w:trPr>
        <w:tc>
          <w:tcPr>
            <w:tcW w:w="9639" w:type="dxa"/>
          </w:tcPr>
          <w:p w:rsidR="005E5B75" w:rsidRPr="00884E26" w:rsidRDefault="005E5B75" w:rsidP="00884E26">
            <w:pPr>
              <w:tabs>
                <w:tab w:val="center" w:pos="4711"/>
                <w:tab w:val="left" w:pos="7155"/>
                <w:tab w:val="left" w:pos="8340"/>
              </w:tabs>
              <w:rPr>
                <w:b/>
                <w:szCs w:val="24"/>
              </w:rPr>
            </w:pPr>
            <w:r>
              <w:rPr>
                <w:sz w:val="28"/>
              </w:rPr>
              <w:tab/>
            </w:r>
            <w:r w:rsidRPr="00305AEF">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5" o:title=""/>
                </v:shape>
              </w:pict>
            </w:r>
            <w:r>
              <w:rPr>
                <w:sz w:val="28"/>
              </w:rPr>
              <w:tab/>
            </w:r>
          </w:p>
          <w:p w:rsidR="005E5B75" w:rsidRDefault="005E5B75" w:rsidP="000352AE">
            <w:pPr>
              <w:tabs>
                <w:tab w:val="center" w:pos="4711"/>
                <w:tab w:val="left" w:pos="7515"/>
              </w:tabs>
              <w:spacing w:line="240" w:lineRule="atLeast"/>
              <w:rPr>
                <w:color w:val="000000"/>
              </w:rPr>
            </w:pPr>
          </w:p>
        </w:tc>
      </w:tr>
      <w:tr w:rsidR="005E5B75">
        <w:trPr>
          <w:trHeight w:hRule="exact" w:val="2481"/>
        </w:trPr>
        <w:tc>
          <w:tcPr>
            <w:tcW w:w="9639" w:type="dxa"/>
          </w:tcPr>
          <w:p w:rsidR="005E5B75" w:rsidRDefault="005E5B75">
            <w:pPr>
              <w:pStyle w:val="Heading2"/>
            </w:pPr>
            <w:r>
              <w:t>Pagėgių savivaldybės taryba</w:t>
            </w:r>
          </w:p>
          <w:p w:rsidR="005E5B75" w:rsidRDefault="005E5B75">
            <w:pPr>
              <w:spacing w:before="120"/>
              <w:jc w:val="center"/>
              <w:rPr>
                <w:b/>
                <w:bCs/>
                <w:caps/>
                <w:color w:val="000000"/>
              </w:rPr>
            </w:pPr>
          </w:p>
          <w:p w:rsidR="005E5B75" w:rsidRDefault="005E5B75">
            <w:pPr>
              <w:spacing w:before="120"/>
              <w:jc w:val="center"/>
              <w:rPr>
                <w:b/>
                <w:bCs/>
                <w:caps/>
                <w:color w:val="000000"/>
              </w:rPr>
            </w:pPr>
            <w:r>
              <w:rPr>
                <w:b/>
                <w:bCs/>
                <w:caps/>
                <w:color w:val="000000"/>
              </w:rPr>
              <w:t>sprendimas</w:t>
            </w:r>
          </w:p>
          <w:p w:rsidR="005E5B75" w:rsidRDefault="005E5B75" w:rsidP="00884E26">
            <w:pPr>
              <w:spacing w:before="120"/>
              <w:jc w:val="center"/>
              <w:rPr>
                <w:b/>
                <w:bCs/>
                <w:caps/>
                <w:color w:val="000000"/>
              </w:rPr>
            </w:pPr>
            <w:r>
              <w:rPr>
                <w:b/>
                <w:bCs/>
                <w:caps/>
                <w:color w:val="000000"/>
              </w:rPr>
              <w:t xml:space="preserve">DĖL PAGĖGIŲ SAVIVALDYBĖS TARYBOS 2019 M. birželio 25 D. SPRENDIMO NR. T-110 „DĖL PAGĖGIŲ SAVIVALDYBĖS ŠVIETIMO ĮSTAIGŲ DARBUOTOJŲ ETATŲ (IŠSKYRUS PEDAGOGUS), FINANSUOJAMŲ IŠ SAVIVALDYBĖS BIUDŽETO, SKAIČIAUS NUSTATYMO“ PAKEITIMO </w:t>
            </w:r>
          </w:p>
        </w:tc>
      </w:tr>
      <w:tr w:rsidR="005E5B75">
        <w:trPr>
          <w:trHeight w:hRule="exact" w:val="703"/>
        </w:trPr>
        <w:tc>
          <w:tcPr>
            <w:tcW w:w="9639" w:type="dxa"/>
          </w:tcPr>
          <w:p w:rsidR="005E5B75" w:rsidRDefault="005E5B75">
            <w:pPr>
              <w:pStyle w:val="Heading2"/>
              <w:rPr>
                <w:b w:val="0"/>
                <w:bCs w:val="0"/>
                <w:caps w:val="0"/>
              </w:rPr>
            </w:pPr>
            <w:r>
              <w:rPr>
                <w:b w:val="0"/>
                <w:bCs w:val="0"/>
                <w:caps w:val="0"/>
              </w:rPr>
              <w:t>2019 m. rugsėjo 26 d. Nr. T-173</w:t>
            </w:r>
          </w:p>
          <w:p w:rsidR="005E5B75" w:rsidRDefault="005E5B75">
            <w:pPr>
              <w:jc w:val="center"/>
            </w:pPr>
            <w:r>
              <w:t>Pagėgiai</w:t>
            </w:r>
          </w:p>
        </w:tc>
      </w:tr>
    </w:tbl>
    <w:p w:rsidR="005E5B75" w:rsidRDefault="005E5B75">
      <w:pPr>
        <w:jc w:val="both"/>
      </w:pPr>
    </w:p>
    <w:p w:rsidR="005E5B75" w:rsidRPr="000B58B1" w:rsidRDefault="005E5B75" w:rsidP="00505E68">
      <w:pPr>
        <w:overflowPunct/>
        <w:autoSpaceDE/>
        <w:autoSpaceDN/>
        <w:adjustRightInd/>
        <w:spacing w:line="276" w:lineRule="auto"/>
        <w:jc w:val="both"/>
        <w:textAlignment w:val="auto"/>
      </w:pPr>
      <w:r>
        <w:t xml:space="preserve">                 </w:t>
      </w:r>
      <w:r>
        <w:rPr>
          <w:szCs w:val="24"/>
        </w:rPr>
        <w:t xml:space="preserve">Vadovaudamasi Lietuvos Respublikos vietos savivaldos įstatymo </w:t>
      </w:r>
      <w:r>
        <w:t xml:space="preserve">18 straipsnio 1 dalimi, </w:t>
      </w:r>
      <w:r w:rsidRPr="000B58B1">
        <w:t xml:space="preserve">atsižvelgdama į Pagėgių Algimanto Mackaus gimnazijos direktoriaus 2019 m. rugsėjo 23 d. raštą Nr. 1.11-79 „Dėl jaunimo reikalų specialisto etato steigimo“, Pagėgių savivaldybės taryba </w:t>
      </w:r>
    </w:p>
    <w:p w:rsidR="005E5B75" w:rsidRPr="00F53BFC" w:rsidRDefault="005E5B75" w:rsidP="00505E68">
      <w:pPr>
        <w:overflowPunct/>
        <w:autoSpaceDE/>
        <w:autoSpaceDN/>
        <w:adjustRightInd/>
        <w:spacing w:line="276" w:lineRule="auto"/>
        <w:jc w:val="both"/>
        <w:textAlignment w:val="auto"/>
      </w:pPr>
      <w:r>
        <w:t>n u s p r e n d ž i a:</w:t>
      </w:r>
    </w:p>
    <w:p w:rsidR="005E5B75" w:rsidRDefault="005E5B75" w:rsidP="00505E68">
      <w:pPr>
        <w:spacing w:line="276" w:lineRule="auto"/>
        <w:jc w:val="both"/>
      </w:pPr>
      <w:r>
        <w:t xml:space="preserve">                1. Pakeisti  Pagėgių savivaldybės tarybos 2019 m. birželio 25 d. sprendimu Nr. T-110 „</w:t>
      </w:r>
      <w:r w:rsidRPr="008B620C">
        <w:t>Pagėgių savivaldybės</w:t>
      </w:r>
      <w:r>
        <w:t xml:space="preserve"> švietimo įstaigų darbuotojų etatų (išskyrus pedagogus), finansuojamų iš savivaldybės biudžeto, skaičiaus nustatymo“ patvirtintų etatų skaičiaus lentelės:</w:t>
      </w:r>
    </w:p>
    <w:p w:rsidR="005E5B75" w:rsidRDefault="005E5B75" w:rsidP="00505E68">
      <w:pPr>
        <w:spacing w:line="276" w:lineRule="auto"/>
        <w:jc w:val="both"/>
      </w:pPr>
      <w:r>
        <w:t xml:space="preserve">                1.1. pakeisti 1 eilutę </w:t>
      </w:r>
      <w:r w:rsidRPr="00122D00">
        <w:rPr>
          <w:bCs/>
          <w:color w:val="000000"/>
        </w:rPr>
        <w:t>vietoje skaičiaus „1</w:t>
      </w:r>
      <w:r>
        <w:rPr>
          <w:bCs/>
          <w:color w:val="000000"/>
        </w:rPr>
        <w:t>9</w:t>
      </w:r>
      <w:r w:rsidRPr="00122D00">
        <w:rPr>
          <w:bCs/>
          <w:color w:val="000000"/>
        </w:rPr>
        <w:t>,5“ įrašyti skaičių „1</w:t>
      </w:r>
      <w:r>
        <w:rPr>
          <w:bCs/>
          <w:color w:val="000000"/>
        </w:rPr>
        <w:t>9</w:t>
      </w:r>
      <w:r w:rsidRPr="00122D00">
        <w:rPr>
          <w:bCs/>
          <w:color w:val="000000"/>
        </w:rPr>
        <w:t>,</w:t>
      </w:r>
      <w:r>
        <w:rPr>
          <w:bCs/>
          <w:color w:val="000000"/>
        </w:rPr>
        <w:t>7</w:t>
      </w:r>
      <w:r w:rsidRPr="00122D00">
        <w:rPr>
          <w:bCs/>
          <w:color w:val="000000"/>
        </w:rPr>
        <w:t>5“ ir ją išdėstyti taip</w:t>
      </w:r>
      <w:r w:rsidRPr="00122D00">
        <w:rPr>
          <w:bCs/>
        </w:rPr>
        <w:t>:</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5E5B75">
        <w:trPr>
          <w:trHeight w:val="310"/>
        </w:trPr>
        <w:tc>
          <w:tcPr>
            <w:tcW w:w="675" w:type="dxa"/>
          </w:tcPr>
          <w:p w:rsidR="005E5B75" w:rsidRDefault="005E5B75" w:rsidP="00377D93">
            <w:r>
              <w:t>1.</w:t>
            </w:r>
          </w:p>
        </w:tc>
        <w:tc>
          <w:tcPr>
            <w:tcW w:w="5812" w:type="dxa"/>
          </w:tcPr>
          <w:p w:rsidR="005E5B75" w:rsidRDefault="005E5B75" w:rsidP="003D6DCE">
            <w:r>
              <w:t>Pagėgių Algimanto Mackaus gimnazija</w:t>
            </w:r>
          </w:p>
        </w:tc>
        <w:tc>
          <w:tcPr>
            <w:tcW w:w="2977" w:type="dxa"/>
          </w:tcPr>
          <w:p w:rsidR="005E5B75" w:rsidRPr="001F312D" w:rsidRDefault="005E5B75" w:rsidP="003D6DCE">
            <w:pPr>
              <w:jc w:val="center"/>
            </w:pPr>
            <w:r>
              <w:t>19,75</w:t>
            </w:r>
          </w:p>
        </w:tc>
      </w:tr>
    </w:tbl>
    <w:p w:rsidR="005E5B75" w:rsidRDefault="005E5B75" w:rsidP="00505E68">
      <w:pPr>
        <w:spacing w:line="276" w:lineRule="auto"/>
        <w:jc w:val="both"/>
        <w:rPr>
          <w:bCs/>
          <w:color w:val="000000"/>
        </w:rPr>
      </w:pPr>
    </w:p>
    <w:p w:rsidR="005E5B75" w:rsidRDefault="005E5B75" w:rsidP="00505E68">
      <w:pPr>
        <w:spacing w:line="276" w:lineRule="auto"/>
        <w:jc w:val="both"/>
        <w:rPr>
          <w:bCs/>
          <w:color w:val="000000"/>
        </w:rPr>
      </w:pPr>
      <w:r>
        <w:rPr>
          <w:bCs/>
          <w:color w:val="000000"/>
        </w:rPr>
        <w:t xml:space="preserve">                1.2. pakeisti eilutę „</w:t>
      </w:r>
      <w:r w:rsidRPr="007C52ED">
        <w:rPr>
          <w:b/>
          <w:bCs/>
          <w:color w:val="000000"/>
        </w:rPr>
        <w:t>Iš viso etatų</w:t>
      </w:r>
      <w:r>
        <w:rPr>
          <w:b/>
          <w:bCs/>
          <w:color w:val="000000"/>
        </w:rPr>
        <w:t xml:space="preserve"> 95,45</w:t>
      </w:r>
      <w:r>
        <w:rPr>
          <w:bCs/>
          <w:color w:val="000000"/>
        </w:rPr>
        <w:t>“ įrašant „</w:t>
      </w:r>
      <w:r w:rsidRPr="007C52ED">
        <w:rPr>
          <w:b/>
          <w:bCs/>
          <w:color w:val="000000"/>
        </w:rPr>
        <w:t>Iš viso etatų 95,7</w:t>
      </w:r>
      <w:r>
        <w:rPr>
          <w:bCs/>
          <w:color w:val="000000"/>
        </w:rPr>
        <w:t>“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5E5B75" w:rsidRPr="003D6DCE" w:rsidTr="006127EA">
        <w:trPr>
          <w:trHeight w:val="310"/>
        </w:trPr>
        <w:tc>
          <w:tcPr>
            <w:tcW w:w="675" w:type="dxa"/>
          </w:tcPr>
          <w:p w:rsidR="005E5B75" w:rsidRDefault="005E5B75" w:rsidP="006127EA"/>
        </w:tc>
        <w:tc>
          <w:tcPr>
            <w:tcW w:w="5812" w:type="dxa"/>
          </w:tcPr>
          <w:p w:rsidR="005E5B75" w:rsidRPr="003D6DCE" w:rsidRDefault="005E5B75" w:rsidP="006127EA">
            <w:pPr>
              <w:rPr>
                <w:b/>
              </w:rPr>
            </w:pPr>
            <w:r>
              <w:rPr>
                <w:b/>
              </w:rPr>
              <w:t>Iš viso etatų</w:t>
            </w:r>
          </w:p>
        </w:tc>
        <w:tc>
          <w:tcPr>
            <w:tcW w:w="2977" w:type="dxa"/>
          </w:tcPr>
          <w:p w:rsidR="005E5B75" w:rsidRPr="003D6DCE" w:rsidRDefault="005E5B75" w:rsidP="006127EA">
            <w:pPr>
              <w:jc w:val="center"/>
              <w:rPr>
                <w:b/>
              </w:rPr>
            </w:pPr>
            <w:r w:rsidRPr="003D6DCE">
              <w:rPr>
                <w:b/>
              </w:rPr>
              <w:t>95,7</w:t>
            </w:r>
          </w:p>
        </w:tc>
      </w:tr>
    </w:tbl>
    <w:p w:rsidR="005E5B75" w:rsidRDefault="005E5B75" w:rsidP="00505E68">
      <w:pPr>
        <w:spacing w:line="276" w:lineRule="auto"/>
        <w:jc w:val="both"/>
        <w:rPr>
          <w:bCs/>
          <w:color w:val="000000"/>
        </w:rPr>
      </w:pPr>
    </w:p>
    <w:p w:rsidR="005E5B75" w:rsidRPr="003D6DCE" w:rsidRDefault="005E5B75" w:rsidP="00505E68">
      <w:pPr>
        <w:spacing w:line="276" w:lineRule="auto"/>
        <w:jc w:val="both"/>
      </w:pPr>
      <w:r>
        <w:rPr>
          <w:bCs/>
          <w:color w:val="000000"/>
        </w:rPr>
        <w:t xml:space="preserve">                2</w:t>
      </w:r>
      <w:r w:rsidRPr="003075B7">
        <w:t xml:space="preserve">. Sprendimą paskelbti Pagėgių savivaldybės </w:t>
      </w:r>
      <w:r w:rsidRPr="003D6DCE">
        <w:t xml:space="preserve">interneto svetainėje </w:t>
      </w:r>
      <w:hyperlink r:id="rId6" w:history="1">
        <w:r w:rsidRPr="003D6DCE">
          <w:rPr>
            <w:rStyle w:val="Hyperlink"/>
            <w:color w:val="auto"/>
            <w:u w:val="none"/>
          </w:rPr>
          <w:t>www.pagegiai.lt</w:t>
        </w:r>
      </w:hyperlink>
      <w:r w:rsidRPr="003D6DCE">
        <w:t>.</w:t>
      </w:r>
    </w:p>
    <w:p w:rsidR="005E5B75" w:rsidRPr="00CC7D1F" w:rsidRDefault="005E5B75" w:rsidP="00505E68">
      <w:pPr>
        <w:spacing w:line="276" w:lineRule="auto"/>
        <w:ind w:firstLine="851"/>
        <w:jc w:val="both"/>
      </w:pPr>
      <w:r w:rsidRPr="003D6DCE">
        <w:t xml:space="preserve"> </w:t>
      </w:r>
      <w:r w:rsidRPr="00CC7D1F">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5E5B75" w:rsidRDefault="005E5B75" w:rsidP="00BB620E">
      <w:pPr>
        <w:tabs>
          <w:tab w:val="left" w:pos="0"/>
        </w:tabs>
        <w:spacing w:line="360" w:lineRule="auto"/>
        <w:ind w:left="-142" w:firstLine="142"/>
        <w:jc w:val="both"/>
      </w:pPr>
    </w:p>
    <w:p w:rsidR="005E5B75" w:rsidRDefault="005E5B75" w:rsidP="00BB620E">
      <w:pPr>
        <w:tabs>
          <w:tab w:val="left" w:pos="0"/>
        </w:tabs>
        <w:spacing w:line="360" w:lineRule="auto"/>
        <w:ind w:left="-142" w:firstLine="142"/>
        <w:jc w:val="both"/>
      </w:pPr>
    </w:p>
    <w:p w:rsidR="005E5B75" w:rsidRDefault="005E5B75" w:rsidP="00BB620E">
      <w:pPr>
        <w:tabs>
          <w:tab w:val="left" w:pos="0"/>
        </w:tabs>
        <w:spacing w:line="360" w:lineRule="auto"/>
        <w:ind w:left="-142" w:firstLine="142"/>
        <w:jc w:val="both"/>
      </w:pPr>
    </w:p>
    <w:p w:rsidR="005E5B75" w:rsidRDefault="005E5B75" w:rsidP="00BB620E">
      <w:pPr>
        <w:tabs>
          <w:tab w:val="left" w:pos="0"/>
        </w:tabs>
        <w:spacing w:line="360" w:lineRule="auto"/>
        <w:ind w:left="-142" w:firstLine="142"/>
        <w:jc w:val="both"/>
      </w:pPr>
    </w:p>
    <w:p w:rsidR="005E5B75" w:rsidRDefault="005E5B75" w:rsidP="00BB620E">
      <w:pPr>
        <w:tabs>
          <w:tab w:val="left" w:pos="0"/>
        </w:tabs>
        <w:spacing w:line="360" w:lineRule="auto"/>
        <w:ind w:left="-142" w:firstLine="142"/>
        <w:jc w:val="both"/>
      </w:pPr>
    </w:p>
    <w:p w:rsidR="005E5B75" w:rsidRDefault="005E5B75" w:rsidP="00BB620E">
      <w:pPr>
        <w:tabs>
          <w:tab w:val="left" w:pos="0"/>
        </w:tabs>
        <w:spacing w:line="360" w:lineRule="auto"/>
        <w:ind w:left="-142" w:firstLine="142"/>
        <w:jc w:val="both"/>
      </w:pPr>
      <w:r>
        <w:t>Savivaldybės meras</w:t>
      </w:r>
      <w:r>
        <w:tab/>
      </w:r>
      <w:r>
        <w:tab/>
      </w:r>
      <w:r>
        <w:tab/>
      </w:r>
      <w:r>
        <w:tab/>
        <w:t xml:space="preserve">    Vaidas Bendaravičius</w:t>
      </w:r>
    </w:p>
    <w:sectPr w:rsidR="005E5B75" w:rsidSect="00E32DFC">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27A88"/>
    <w:rsid w:val="00033EE1"/>
    <w:rsid w:val="000352AE"/>
    <w:rsid w:val="000543A9"/>
    <w:rsid w:val="000545BF"/>
    <w:rsid w:val="000644F9"/>
    <w:rsid w:val="00086F5C"/>
    <w:rsid w:val="000B58B1"/>
    <w:rsid w:val="000E721A"/>
    <w:rsid w:val="00101E17"/>
    <w:rsid w:val="00106E9F"/>
    <w:rsid w:val="001158AA"/>
    <w:rsid w:val="00122D00"/>
    <w:rsid w:val="001231CC"/>
    <w:rsid w:val="00123DA6"/>
    <w:rsid w:val="001272BF"/>
    <w:rsid w:val="00135971"/>
    <w:rsid w:val="001650DF"/>
    <w:rsid w:val="00171A91"/>
    <w:rsid w:val="001A1DA1"/>
    <w:rsid w:val="001A6C51"/>
    <w:rsid w:val="001C4CC3"/>
    <w:rsid w:val="001F312D"/>
    <w:rsid w:val="001F4DD1"/>
    <w:rsid w:val="0025102A"/>
    <w:rsid w:val="002563E6"/>
    <w:rsid w:val="00294795"/>
    <w:rsid w:val="002B7B0D"/>
    <w:rsid w:val="002C2DBC"/>
    <w:rsid w:val="002D63DA"/>
    <w:rsid w:val="002F26E2"/>
    <w:rsid w:val="00302CB6"/>
    <w:rsid w:val="00305AEF"/>
    <w:rsid w:val="003075B7"/>
    <w:rsid w:val="00322D14"/>
    <w:rsid w:val="00333C10"/>
    <w:rsid w:val="00355234"/>
    <w:rsid w:val="00356F5F"/>
    <w:rsid w:val="00365B71"/>
    <w:rsid w:val="00370134"/>
    <w:rsid w:val="00377D93"/>
    <w:rsid w:val="00397C47"/>
    <w:rsid w:val="003D6DCE"/>
    <w:rsid w:val="003D71B3"/>
    <w:rsid w:val="003E3278"/>
    <w:rsid w:val="00422942"/>
    <w:rsid w:val="00426BE3"/>
    <w:rsid w:val="00464F85"/>
    <w:rsid w:val="004854A5"/>
    <w:rsid w:val="004B0B8F"/>
    <w:rsid w:val="004C4275"/>
    <w:rsid w:val="004C5D73"/>
    <w:rsid w:val="004E07EC"/>
    <w:rsid w:val="004E1B21"/>
    <w:rsid w:val="004E5F4E"/>
    <w:rsid w:val="0050123A"/>
    <w:rsid w:val="00505E68"/>
    <w:rsid w:val="00513F8F"/>
    <w:rsid w:val="005248F7"/>
    <w:rsid w:val="00590DF8"/>
    <w:rsid w:val="00593DD8"/>
    <w:rsid w:val="005A3D66"/>
    <w:rsid w:val="005C6C74"/>
    <w:rsid w:val="005E5B75"/>
    <w:rsid w:val="005E7E43"/>
    <w:rsid w:val="005F7C09"/>
    <w:rsid w:val="00606249"/>
    <w:rsid w:val="006127EA"/>
    <w:rsid w:val="006177EB"/>
    <w:rsid w:val="0062147F"/>
    <w:rsid w:val="00634BDC"/>
    <w:rsid w:val="00663D80"/>
    <w:rsid w:val="006857BB"/>
    <w:rsid w:val="006F1CB2"/>
    <w:rsid w:val="00701D49"/>
    <w:rsid w:val="007030FF"/>
    <w:rsid w:val="00730717"/>
    <w:rsid w:val="00733988"/>
    <w:rsid w:val="00757860"/>
    <w:rsid w:val="00767A63"/>
    <w:rsid w:val="00773700"/>
    <w:rsid w:val="007B08EF"/>
    <w:rsid w:val="007C52ED"/>
    <w:rsid w:val="007E00D1"/>
    <w:rsid w:val="007F1941"/>
    <w:rsid w:val="00802C8C"/>
    <w:rsid w:val="00817A57"/>
    <w:rsid w:val="00820D9D"/>
    <w:rsid w:val="00827D98"/>
    <w:rsid w:val="008639F0"/>
    <w:rsid w:val="008669C7"/>
    <w:rsid w:val="00884E26"/>
    <w:rsid w:val="0088614D"/>
    <w:rsid w:val="008960AA"/>
    <w:rsid w:val="008A1CD9"/>
    <w:rsid w:val="008B4DA2"/>
    <w:rsid w:val="008B620C"/>
    <w:rsid w:val="008D32F0"/>
    <w:rsid w:val="008D5B53"/>
    <w:rsid w:val="008F2577"/>
    <w:rsid w:val="008F4CE5"/>
    <w:rsid w:val="00903C4A"/>
    <w:rsid w:val="00903D2B"/>
    <w:rsid w:val="00905095"/>
    <w:rsid w:val="009154D7"/>
    <w:rsid w:val="0093010C"/>
    <w:rsid w:val="00954224"/>
    <w:rsid w:val="0096269D"/>
    <w:rsid w:val="0097550A"/>
    <w:rsid w:val="00990F66"/>
    <w:rsid w:val="009C6FDC"/>
    <w:rsid w:val="009E59D0"/>
    <w:rsid w:val="009E6A36"/>
    <w:rsid w:val="009F5ADC"/>
    <w:rsid w:val="00A101A0"/>
    <w:rsid w:val="00A15BAA"/>
    <w:rsid w:val="00A45424"/>
    <w:rsid w:val="00A916AD"/>
    <w:rsid w:val="00AA2891"/>
    <w:rsid w:val="00AB31ED"/>
    <w:rsid w:val="00AE63F4"/>
    <w:rsid w:val="00B26838"/>
    <w:rsid w:val="00B32087"/>
    <w:rsid w:val="00B5148D"/>
    <w:rsid w:val="00BA5D78"/>
    <w:rsid w:val="00BB620E"/>
    <w:rsid w:val="00BB7097"/>
    <w:rsid w:val="00BF2492"/>
    <w:rsid w:val="00BF50ED"/>
    <w:rsid w:val="00C0502D"/>
    <w:rsid w:val="00C17712"/>
    <w:rsid w:val="00C20F23"/>
    <w:rsid w:val="00C34916"/>
    <w:rsid w:val="00C3704A"/>
    <w:rsid w:val="00C73F07"/>
    <w:rsid w:val="00CB1EBD"/>
    <w:rsid w:val="00CB5522"/>
    <w:rsid w:val="00CC3A81"/>
    <w:rsid w:val="00CC7D1F"/>
    <w:rsid w:val="00CD6048"/>
    <w:rsid w:val="00CF20BA"/>
    <w:rsid w:val="00D04EF9"/>
    <w:rsid w:val="00D05C5A"/>
    <w:rsid w:val="00D3209E"/>
    <w:rsid w:val="00D36EA5"/>
    <w:rsid w:val="00D51168"/>
    <w:rsid w:val="00D86EE0"/>
    <w:rsid w:val="00DA2557"/>
    <w:rsid w:val="00DB441B"/>
    <w:rsid w:val="00DD355F"/>
    <w:rsid w:val="00DD3569"/>
    <w:rsid w:val="00DD4320"/>
    <w:rsid w:val="00E207E4"/>
    <w:rsid w:val="00E31617"/>
    <w:rsid w:val="00E322DB"/>
    <w:rsid w:val="00E32DFC"/>
    <w:rsid w:val="00E43DB0"/>
    <w:rsid w:val="00E718C9"/>
    <w:rsid w:val="00E75B94"/>
    <w:rsid w:val="00E92001"/>
    <w:rsid w:val="00EB44AF"/>
    <w:rsid w:val="00EF6AC1"/>
    <w:rsid w:val="00F041F1"/>
    <w:rsid w:val="00F220F0"/>
    <w:rsid w:val="00F35D69"/>
    <w:rsid w:val="00F53BFC"/>
    <w:rsid w:val="00F60DFD"/>
    <w:rsid w:val="00F822F3"/>
    <w:rsid w:val="00F91014"/>
    <w:rsid w:val="00F9363C"/>
    <w:rsid w:val="00FD11CD"/>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4D"/>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88614D"/>
    <w:pPr>
      <w:keepNext/>
      <w:outlineLvl w:val="0"/>
    </w:pPr>
    <w:rPr>
      <w:b/>
      <w:color w:val="000000"/>
    </w:rPr>
  </w:style>
  <w:style w:type="paragraph" w:styleId="Heading2">
    <w:name w:val="heading 2"/>
    <w:basedOn w:val="Normal"/>
    <w:next w:val="Normal"/>
    <w:link w:val="Heading2Char"/>
    <w:uiPriority w:val="99"/>
    <w:qFormat/>
    <w:rsid w:val="0088614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DA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DA1"/>
    <w:rPr>
      <w:rFonts w:ascii="Cambria" w:hAnsi="Cambria" w:cs="Times New Roman"/>
      <w:b/>
      <w:bCs/>
      <w:i/>
      <w:iCs/>
      <w:sz w:val="28"/>
      <w:szCs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sid w:val="001A1DA1"/>
    <w:rPr>
      <w:rFonts w:cs="Times New Roman"/>
      <w:sz w:val="24"/>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rPr>
      <w:szCs w:val="24"/>
    </w:rPr>
  </w:style>
  <w:style w:type="character" w:customStyle="1" w:styleId="BodyTextIndentChar">
    <w:name w:val="Body Text Indent Char"/>
    <w:basedOn w:val="DefaultParagraphFont"/>
    <w:link w:val="BodyTextIndent"/>
    <w:uiPriority w:val="99"/>
    <w:semiHidden/>
    <w:locked/>
    <w:rsid w:val="001A1DA1"/>
    <w:rPr>
      <w:rFonts w:cs="Times New Roman"/>
      <w:sz w:val="24"/>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basedOn w:val="DefaultParagraphFont"/>
    <w:uiPriority w:val="99"/>
    <w:rsid w:val="00E32DFC"/>
    <w:rPr>
      <w:rFonts w:ascii="Courier New" w:hAnsi="Courier New" w:cs="Courier New"/>
      <w:sz w:val="20"/>
      <w:szCs w:val="20"/>
    </w:rPr>
  </w:style>
  <w:style w:type="character" w:styleId="Hyperlink">
    <w:name w:val="Hyperlink"/>
    <w:basedOn w:val="DefaultParagraphFont"/>
    <w:uiPriority w:val="99"/>
    <w:rsid w:val="003D6D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3697221">
      <w:marLeft w:val="0"/>
      <w:marRight w:val="0"/>
      <w:marTop w:val="0"/>
      <w:marBottom w:val="0"/>
      <w:divBdr>
        <w:top w:val="none" w:sz="0" w:space="0" w:color="auto"/>
        <w:left w:val="none" w:sz="0" w:space="0" w:color="auto"/>
        <w:bottom w:val="none" w:sz="0" w:space="0" w:color="auto"/>
        <w:right w:val="none" w:sz="0" w:space="0" w:color="auto"/>
      </w:divBdr>
    </w:div>
    <w:div w:id="33697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66</TotalTime>
  <Pages>1</Pages>
  <Words>1215</Words>
  <Characters>693</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13</cp:revision>
  <cp:lastPrinted>2019-09-23T07:51:00Z</cp:lastPrinted>
  <dcterms:created xsi:type="dcterms:W3CDTF">2019-09-23T06:29:00Z</dcterms:created>
  <dcterms:modified xsi:type="dcterms:W3CDTF">2019-09-25T13:52:00Z</dcterms:modified>
</cp:coreProperties>
</file>