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840543" w:rsidRPr="003F2524">
        <w:trPr>
          <w:trHeight w:val="1055"/>
        </w:trPr>
        <w:tc>
          <w:tcPr>
            <w:tcW w:w="9639" w:type="dxa"/>
          </w:tcPr>
          <w:p w:rsidR="00840543" w:rsidRPr="003F2524" w:rsidRDefault="00840543" w:rsidP="00F95026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F252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</w:p>
          <w:p w:rsidR="00840543" w:rsidRPr="003F2524" w:rsidRDefault="00840543" w:rsidP="00F95026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3D1">
              <w:rPr>
                <w:rFonts w:ascii="Times New Roman" w:hAnsi="Times New Roman" w:cs="Times New Roman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840543" w:rsidRPr="003F2524">
        <w:trPr>
          <w:trHeight w:val="1913"/>
        </w:trPr>
        <w:tc>
          <w:tcPr>
            <w:tcW w:w="9639" w:type="dxa"/>
          </w:tcPr>
          <w:p w:rsidR="00840543" w:rsidRPr="00813EC0" w:rsidRDefault="00840543" w:rsidP="00DD36CA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813EC0">
              <w:rPr>
                <w:rFonts w:ascii="Times New Roman" w:hAnsi="Times New Roman" w:cs="Times New Roman"/>
              </w:rPr>
              <w:t>Pagėgių savivaldybės taryba</w:t>
            </w:r>
          </w:p>
          <w:p w:rsidR="00840543" w:rsidRPr="003F2524" w:rsidRDefault="00840543" w:rsidP="0045282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3F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sprendimas</w:t>
            </w:r>
          </w:p>
          <w:p w:rsidR="00840543" w:rsidRPr="003F2524" w:rsidRDefault="00840543" w:rsidP="00DD36CA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3F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PAGĖGIŲ SAVIVALDYBĖS TARYBOS 2015 M. BALANDŽIO 2 D. SPRENDIMO NR. T-36 "DĖL </w:t>
            </w:r>
            <w:r w:rsidRPr="003F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VIEŠAME AUKCIONE PARDUODAMO PAGĖGIŲ SAVIVALDYBĖS NEKILNOJAMOJO TURTO IR KITŲ NEKILNOJAMŲJŲ DAIKTŲ SĄRAŠO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"</w:t>
            </w:r>
            <w:r w:rsidRPr="003F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 PAKEITIMO</w:t>
            </w:r>
          </w:p>
        </w:tc>
      </w:tr>
      <w:tr w:rsidR="00840543" w:rsidRPr="003F2524">
        <w:trPr>
          <w:trHeight w:val="703"/>
        </w:trPr>
        <w:tc>
          <w:tcPr>
            <w:tcW w:w="9639" w:type="dxa"/>
          </w:tcPr>
          <w:p w:rsidR="00840543" w:rsidRPr="0068511F" w:rsidRDefault="00840543" w:rsidP="0045282D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2017 m. kovo 28 d. Nr. T-21</w:t>
            </w:r>
          </w:p>
          <w:p w:rsidR="00840543" w:rsidRPr="003F2524" w:rsidRDefault="00840543" w:rsidP="004528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524">
              <w:rPr>
                <w:rFonts w:ascii="Times New Roman" w:hAnsi="Times New Roman" w:cs="Times New Roman"/>
              </w:rPr>
              <w:t>Pagėgiai</w:t>
            </w:r>
          </w:p>
          <w:p w:rsidR="00840543" w:rsidRPr="003F2524" w:rsidRDefault="00840543" w:rsidP="00542217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543" w:rsidRDefault="00840543" w:rsidP="003C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2217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26 punktu, 18 straipsnio 1 dalimi, Viešame aukcione parduodamo valstybės ir savivaldybių nekilnojamojo turto ir kitų nekilnojamųjų daiktų sąrašo sudarymo tvarkos aprašo, patvirtinto Lietuvos Respublikos Vyriausybės 2014 m. spalio 28 d. nutarimu Nr. 1179</w:t>
      </w:r>
      <w:r>
        <w:rPr>
          <w:rFonts w:ascii="Times New Roman" w:hAnsi="Times New Roman" w:cs="Times New Roman"/>
          <w:sz w:val="24"/>
          <w:szCs w:val="24"/>
        </w:rPr>
        <w:t xml:space="preserve"> „Dėl v</w:t>
      </w:r>
      <w:r w:rsidRPr="00542217">
        <w:rPr>
          <w:rFonts w:ascii="Times New Roman" w:hAnsi="Times New Roman" w:cs="Times New Roman"/>
          <w:sz w:val="24"/>
          <w:szCs w:val="24"/>
        </w:rPr>
        <w:t>iešame aukcione parduodamo valstybės ir savivaldybių nekilnojamojo turto ir kitų nekilnojamųjų daiktų sąrašo sudarymo tvarkos aprašo</w:t>
      </w:r>
      <w:r>
        <w:rPr>
          <w:rFonts w:ascii="Times New Roman" w:hAnsi="Times New Roman" w:cs="Times New Roman"/>
          <w:sz w:val="24"/>
          <w:szCs w:val="24"/>
        </w:rPr>
        <w:t xml:space="preserve"> patvirtinimo“</w:t>
      </w:r>
      <w:r w:rsidRPr="00542217">
        <w:rPr>
          <w:rFonts w:ascii="Times New Roman" w:hAnsi="Times New Roman" w:cs="Times New Roman"/>
          <w:sz w:val="24"/>
          <w:szCs w:val="24"/>
        </w:rPr>
        <w:t>,  21 punktu, Pagėgių savivaldybės taryba n u s p r e n d ž i a:</w:t>
      </w:r>
    </w:p>
    <w:p w:rsidR="00840543" w:rsidRPr="00542217" w:rsidRDefault="00840543" w:rsidP="003C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542217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pildyti </w:t>
      </w:r>
      <w:r w:rsidRPr="00542217">
        <w:rPr>
          <w:rFonts w:ascii="Times New Roman" w:hAnsi="Times New Roman" w:cs="Times New Roman"/>
          <w:sz w:val="24"/>
          <w:szCs w:val="24"/>
        </w:rPr>
        <w:t>Pagėgių savivaldybės tarybos 2015 m. balandžio 2 d. sprendimu Nr. T-36</w:t>
      </w:r>
    </w:p>
    <w:p w:rsidR="00840543" w:rsidRPr="00542217" w:rsidRDefault="00840543" w:rsidP="003C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17">
        <w:rPr>
          <w:rFonts w:ascii="Times New Roman" w:hAnsi="Times New Roman" w:cs="Times New Roman"/>
          <w:sz w:val="24"/>
          <w:szCs w:val="24"/>
        </w:rPr>
        <w:t>patvirtintą viešame aukcione parduodamo Pagėgių savivaldybės nekilnojamojo turto ir kitų nekilnojamųjų daiktų sąrašą:</w:t>
      </w:r>
    </w:p>
    <w:p w:rsidR="00840543" w:rsidRDefault="00840543" w:rsidP="003C3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54221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22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butas</w:t>
      </w:r>
      <w:r w:rsidRPr="00542217">
        <w:rPr>
          <w:rFonts w:ascii="Times New Roman" w:hAnsi="Times New Roman" w:cs="Times New Roman"/>
          <w:sz w:val="24"/>
          <w:szCs w:val="24"/>
        </w:rPr>
        <w:t xml:space="preserve"> (unikalus Nr. </w:t>
      </w:r>
      <w:r>
        <w:rPr>
          <w:rFonts w:ascii="Times New Roman" w:hAnsi="Times New Roman" w:cs="Times New Roman"/>
          <w:sz w:val="24"/>
          <w:szCs w:val="24"/>
        </w:rPr>
        <w:t>4400</w:t>
      </w:r>
      <w:r w:rsidRPr="005422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2124</w:t>
      </w:r>
      <w:r w:rsidRPr="005422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3905</w:t>
      </w:r>
      <w:r w:rsidRPr="005422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1436</w:t>
      </w:r>
      <w:r w:rsidRPr="00542217">
        <w:rPr>
          <w:rFonts w:ascii="Times New Roman" w:hAnsi="Times New Roman" w:cs="Times New Roman"/>
          <w:sz w:val="24"/>
          <w:szCs w:val="24"/>
        </w:rPr>
        <w:t xml:space="preserve">, bendras plotas – </w:t>
      </w:r>
      <w:r>
        <w:rPr>
          <w:rFonts w:ascii="Times New Roman" w:hAnsi="Times New Roman" w:cs="Times New Roman"/>
          <w:sz w:val="24"/>
          <w:szCs w:val="24"/>
        </w:rPr>
        <w:t xml:space="preserve">18,0 kv. </w:t>
      </w:r>
      <w:r w:rsidRPr="00542217"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 xml:space="preserve">, įsigijimo vertė − 0,29 Eur, </w:t>
      </w:r>
      <w:r w:rsidRPr="00542217">
        <w:rPr>
          <w:rFonts w:ascii="Times New Roman" w:hAnsi="Times New Roman" w:cs="Times New Roman"/>
          <w:sz w:val="24"/>
          <w:szCs w:val="24"/>
        </w:rPr>
        <w:t>likutinė vertė 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5422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42217">
        <w:rPr>
          <w:rFonts w:ascii="Times New Roman" w:hAnsi="Times New Roman" w:cs="Times New Roman"/>
          <w:sz w:val="24"/>
          <w:szCs w:val="24"/>
        </w:rPr>
        <w:t xml:space="preserve"> Eur, </w:t>
      </w:r>
      <w:r>
        <w:rPr>
          <w:rFonts w:ascii="Times New Roman" w:hAnsi="Times New Roman" w:cs="Times New Roman"/>
          <w:sz w:val="24"/>
          <w:szCs w:val="24"/>
        </w:rPr>
        <w:t xml:space="preserve">adresu: </w:t>
      </w:r>
      <w:r w:rsidRPr="0054221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avų</w:t>
      </w:r>
      <w:r w:rsidRPr="00542217">
        <w:rPr>
          <w:rFonts w:ascii="Times New Roman" w:hAnsi="Times New Roman" w:cs="Times New Roman"/>
          <w:sz w:val="24"/>
          <w:szCs w:val="24"/>
        </w:rPr>
        <w:t xml:space="preserve"> g. </w:t>
      </w:r>
      <w:r>
        <w:rPr>
          <w:rFonts w:ascii="Times New Roman" w:hAnsi="Times New Roman" w:cs="Times New Roman"/>
          <w:sz w:val="24"/>
          <w:szCs w:val="24"/>
        </w:rPr>
        <w:t>15-4</w:t>
      </w:r>
      <w:r w:rsidRPr="005422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Lumpėnų k</w:t>
      </w:r>
      <w:r w:rsidRPr="0054221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Lumpėnų </w:t>
      </w:r>
      <w:r w:rsidRPr="00542217">
        <w:rPr>
          <w:rFonts w:ascii="Times New Roman" w:hAnsi="Times New Roman" w:cs="Times New Roman"/>
          <w:sz w:val="24"/>
          <w:szCs w:val="24"/>
        </w:rPr>
        <w:t>sen., Pagėgių sav.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543" w:rsidRPr="006653E2" w:rsidRDefault="00840543" w:rsidP="003C36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3E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6653E2">
        <w:rPr>
          <w:rFonts w:ascii="Times New Roman" w:hAnsi="Times New Roman" w:cs="Times New Roman"/>
        </w:rPr>
        <w:t>7. negyvenamoji patalpa − parduotuvė (unikalus Nr. 8892-5000-8011:0003, bendras plotas − 10</w:t>
      </w:r>
      <w:r>
        <w:rPr>
          <w:rFonts w:ascii="Times New Roman" w:hAnsi="Times New Roman" w:cs="Times New Roman"/>
        </w:rPr>
        <w:t>3</w:t>
      </w:r>
      <w:r w:rsidRPr="006653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Pr="006653E2">
        <w:rPr>
          <w:rFonts w:ascii="Times New Roman" w:hAnsi="Times New Roman" w:cs="Times New Roman"/>
        </w:rPr>
        <w:t>8 kv. m), įsigijimo vertė − 1660,39 Eur, likutinė vertė − 1193,66 Eur, adresu: Vilniaus g. 7-2, Pagėgiai;</w:t>
      </w:r>
    </w:p>
    <w:p w:rsidR="00840543" w:rsidRPr="006653E2" w:rsidRDefault="00840543" w:rsidP="003C36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3E2"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>1</w:t>
      </w:r>
      <w:r w:rsidRPr="006653E2">
        <w:rPr>
          <w:rFonts w:ascii="Times New Roman" w:hAnsi="Times New Roman" w:cs="Times New Roman"/>
        </w:rPr>
        <w:t>8. žolės miltų agregatas (unikalus Nr. 4400-4182-7564, bendras plotas − 192,63 kv. m, pažymėjimas plane 1P1p), įsigijimo vertė − 0,29 Eur, likutinė vertė − 0,00 Eur, adresu: Nemuno g. 12, Vėžininkų k., Vilkyškių sen., Pagėgių sav.“.</w:t>
      </w:r>
    </w:p>
    <w:p w:rsidR="00840543" w:rsidRPr="00542217" w:rsidRDefault="00840543" w:rsidP="003C36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42217">
        <w:rPr>
          <w:rFonts w:ascii="Times New Roman" w:hAnsi="Times New Roman" w:cs="Times New Roman"/>
          <w:sz w:val="24"/>
          <w:szCs w:val="24"/>
        </w:rPr>
        <w:t>Sprendimą paskelbti Teisės aktų registre ir</w:t>
      </w:r>
      <w:r>
        <w:rPr>
          <w:rFonts w:ascii="Times New Roman" w:hAnsi="Times New Roman" w:cs="Times New Roman"/>
          <w:sz w:val="24"/>
          <w:szCs w:val="24"/>
        </w:rPr>
        <w:t xml:space="preserve"> Pagėgių savivaldybės interneto </w:t>
      </w:r>
      <w:r w:rsidRPr="00542217">
        <w:rPr>
          <w:rFonts w:ascii="Times New Roman" w:hAnsi="Times New Roman" w:cs="Times New Roman"/>
          <w:sz w:val="24"/>
          <w:szCs w:val="24"/>
        </w:rPr>
        <w:t xml:space="preserve">svetainėje </w:t>
      </w:r>
      <w:hyperlink r:id="rId6" w:history="1">
        <w:r w:rsidRPr="00CE05F3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www.pagegiai.lt</w:t>
        </w:r>
      </w:hyperlink>
      <w:r w:rsidRPr="00CE0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543" w:rsidRPr="00542217" w:rsidRDefault="00840543" w:rsidP="003C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2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2217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840543" w:rsidRDefault="00840543" w:rsidP="005C4A14">
      <w:pPr>
        <w:spacing w:after="0"/>
        <w:rPr>
          <w:rFonts w:ascii="Times New Roman" w:hAnsi="Times New Roman" w:cs="Times New Roman"/>
        </w:rPr>
      </w:pPr>
    </w:p>
    <w:p w:rsidR="00840543" w:rsidRDefault="00840543" w:rsidP="005C4A14">
      <w:pPr>
        <w:spacing w:after="0"/>
        <w:rPr>
          <w:rFonts w:ascii="Times New Roman" w:hAnsi="Times New Roman" w:cs="Times New Roman"/>
        </w:rPr>
      </w:pPr>
    </w:p>
    <w:p w:rsidR="00840543" w:rsidRDefault="00840543" w:rsidP="005C4A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Savivaldybės meras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Virginijus Komskis</w:t>
      </w:r>
    </w:p>
    <w:p w:rsidR="00840543" w:rsidRDefault="00840543" w:rsidP="003C3652">
      <w:pPr>
        <w:spacing w:after="0"/>
        <w:jc w:val="right"/>
        <w:rPr>
          <w:rFonts w:ascii="Times New Roman" w:hAnsi="Times New Roman" w:cs="Times New Roman"/>
        </w:rPr>
      </w:pPr>
    </w:p>
    <w:p w:rsidR="00840543" w:rsidRDefault="00840543" w:rsidP="003C3652">
      <w:pPr>
        <w:spacing w:after="0"/>
        <w:jc w:val="right"/>
        <w:rPr>
          <w:rFonts w:ascii="Times New Roman" w:hAnsi="Times New Roman" w:cs="Times New Roman"/>
        </w:rPr>
      </w:pPr>
    </w:p>
    <w:p w:rsidR="00840543" w:rsidRDefault="00840543" w:rsidP="003C3652">
      <w:pPr>
        <w:spacing w:after="0"/>
        <w:jc w:val="right"/>
        <w:rPr>
          <w:rFonts w:ascii="Times New Roman" w:hAnsi="Times New Roman" w:cs="Times New Roman"/>
        </w:rPr>
      </w:pPr>
    </w:p>
    <w:p w:rsidR="00840543" w:rsidRPr="00542217" w:rsidRDefault="00840543" w:rsidP="00BA4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543" w:rsidRPr="00542217" w:rsidSect="007D6A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261"/>
    <w:multiLevelType w:val="hybridMultilevel"/>
    <w:tmpl w:val="42922BD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F7F5E"/>
    <w:multiLevelType w:val="hybridMultilevel"/>
    <w:tmpl w:val="0B04D5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CA"/>
    <w:rsid w:val="00121384"/>
    <w:rsid w:val="00171EC5"/>
    <w:rsid w:val="00186AEF"/>
    <w:rsid w:val="001B1614"/>
    <w:rsid w:val="00233198"/>
    <w:rsid w:val="00246C74"/>
    <w:rsid w:val="00261D4B"/>
    <w:rsid w:val="002B68EC"/>
    <w:rsid w:val="00314EBC"/>
    <w:rsid w:val="003154D9"/>
    <w:rsid w:val="003247A7"/>
    <w:rsid w:val="003578A9"/>
    <w:rsid w:val="003A1525"/>
    <w:rsid w:val="003A78C5"/>
    <w:rsid w:val="003B571B"/>
    <w:rsid w:val="003C062F"/>
    <w:rsid w:val="003C3652"/>
    <w:rsid w:val="003F2524"/>
    <w:rsid w:val="0045282D"/>
    <w:rsid w:val="004A37FE"/>
    <w:rsid w:val="004D69C5"/>
    <w:rsid w:val="00542217"/>
    <w:rsid w:val="00547F7C"/>
    <w:rsid w:val="005A2BC8"/>
    <w:rsid w:val="005A4B22"/>
    <w:rsid w:val="005C4A14"/>
    <w:rsid w:val="00634738"/>
    <w:rsid w:val="00644224"/>
    <w:rsid w:val="006653E2"/>
    <w:rsid w:val="0068511F"/>
    <w:rsid w:val="00693F2B"/>
    <w:rsid w:val="006D169A"/>
    <w:rsid w:val="006E4956"/>
    <w:rsid w:val="0077286F"/>
    <w:rsid w:val="007D6A51"/>
    <w:rsid w:val="007E5721"/>
    <w:rsid w:val="00813EC0"/>
    <w:rsid w:val="00840543"/>
    <w:rsid w:val="008452ED"/>
    <w:rsid w:val="00866E51"/>
    <w:rsid w:val="00966FEB"/>
    <w:rsid w:val="009806E9"/>
    <w:rsid w:val="009B7761"/>
    <w:rsid w:val="009E0AB8"/>
    <w:rsid w:val="00A0102A"/>
    <w:rsid w:val="00A30D34"/>
    <w:rsid w:val="00A374D5"/>
    <w:rsid w:val="00A7040B"/>
    <w:rsid w:val="00BA4CDD"/>
    <w:rsid w:val="00C57150"/>
    <w:rsid w:val="00CB2FD4"/>
    <w:rsid w:val="00CE05F3"/>
    <w:rsid w:val="00D419D4"/>
    <w:rsid w:val="00D603D1"/>
    <w:rsid w:val="00DD36CA"/>
    <w:rsid w:val="00DF377C"/>
    <w:rsid w:val="00E06E2E"/>
    <w:rsid w:val="00E54080"/>
    <w:rsid w:val="00E626B6"/>
    <w:rsid w:val="00EB702D"/>
    <w:rsid w:val="00F9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5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6CA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36CA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422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1342</Words>
  <Characters>765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22</cp:revision>
  <dcterms:created xsi:type="dcterms:W3CDTF">2017-02-24T12:01:00Z</dcterms:created>
  <dcterms:modified xsi:type="dcterms:W3CDTF">2017-03-28T05:10:00Z</dcterms:modified>
</cp:coreProperties>
</file>