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46" w:rsidRDefault="00F93946" w:rsidP="00EE2960">
      <w:pPr>
        <w:tabs>
          <w:tab w:val="left" w:pos="7635"/>
        </w:tabs>
        <w:rPr>
          <w:b/>
        </w:rPr>
      </w:pPr>
      <w:r>
        <w:rPr>
          <w:bCs/>
        </w:rPr>
        <w:t xml:space="preserve">                               </w:t>
      </w:r>
      <w:r>
        <w:t xml:space="preserve">        </w:t>
      </w:r>
      <w:r>
        <w:tab/>
      </w:r>
    </w:p>
    <w:tbl>
      <w:tblPr>
        <w:tblW w:w="9645" w:type="dxa"/>
        <w:tblInd w:w="108" w:type="dxa"/>
        <w:tblLayout w:type="fixed"/>
        <w:tblLook w:val="00A0" w:firstRow="1" w:lastRow="0" w:firstColumn="1" w:lastColumn="0" w:noHBand="0" w:noVBand="0"/>
      </w:tblPr>
      <w:tblGrid>
        <w:gridCol w:w="9645"/>
      </w:tblGrid>
      <w:tr w:rsidR="00F93946" w:rsidTr="008A7D80">
        <w:trPr>
          <w:trHeight w:val="1055"/>
        </w:trPr>
        <w:tc>
          <w:tcPr>
            <w:tcW w:w="9639" w:type="dxa"/>
          </w:tcPr>
          <w:p w:rsidR="00F93946" w:rsidRDefault="00F93946" w:rsidP="008A7D80">
            <w:pPr>
              <w:tabs>
                <w:tab w:val="center" w:pos="4711"/>
                <w:tab w:val="left" w:pos="8010"/>
              </w:tabs>
              <w:rPr>
                <w:rFonts w:eastAsia="SimSun"/>
                <w:b/>
                <w:color w:val="000000"/>
                <w:szCs w:val="24"/>
                <w:lang w:eastAsia="zh-CN"/>
              </w:rPr>
            </w:pPr>
            <w:r>
              <w:tab/>
            </w:r>
            <w:r w:rsidR="007A3E04">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42.1pt">
                  <v:imagedata r:id="rId6" o:title=""/>
                </v:shape>
              </w:pict>
            </w:r>
          </w:p>
        </w:tc>
      </w:tr>
      <w:tr w:rsidR="00F93946" w:rsidRPr="009732EB" w:rsidTr="008A7D80">
        <w:trPr>
          <w:trHeight w:val="1647"/>
        </w:trPr>
        <w:tc>
          <w:tcPr>
            <w:tcW w:w="9639" w:type="dxa"/>
          </w:tcPr>
          <w:p w:rsidR="00F93946" w:rsidRPr="008A0CC0" w:rsidRDefault="00F93946" w:rsidP="008A7D80">
            <w:pPr>
              <w:pStyle w:val="Heading2"/>
              <w:jc w:val="center"/>
              <w:rPr>
                <w:sz w:val="24"/>
                <w:szCs w:val="24"/>
              </w:rPr>
            </w:pPr>
            <w:r w:rsidRPr="008A0CC0">
              <w:rPr>
                <w:sz w:val="24"/>
                <w:szCs w:val="24"/>
              </w:rPr>
              <w:t>PAGĖGIŲ SAVIVALDYBĖS TARYBA</w:t>
            </w:r>
          </w:p>
          <w:p w:rsidR="00F93946" w:rsidRPr="009732EB" w:rsidRDefault="00F93946" w:rsidP="008A7D80">
            <w:pPr>
              <w:jc w:val="center"/>
              <w:rPr>
                <w:rFonts w:eastAsia="SimSun"/>
                <w:b/>
                <w:bCs/>
                <w:caps/>
                <w:color w:val="000000"/>
                <w:szCs w:val="24"/>
                <w:lang w:eastAsia="zh-CN"/>
              </w:rPr>
            </w:pPr>
            <w:r w:rsidRPr="009732EB">
              <w:rPr>
                <w:b/>
                <w:bCs/>
                <w:caps/>
                <w:color w:val="000000"/>
              </w:rPr>
              <w:t>sprendimas</w:t>
            </w:r>
          </w:p>
          <w:p w:rsidR="00F93946" w:rsidRPr="00F239F8" w:rsidRDefault="00F93946" w:rsidP="008A7D80">
            <w:pPr>
              <w:jc w:val="center"/>
              <w:rPr>
                <w:b/>
                <w:lang w:eastAsia="lt-LT"/>
              </w:rPr>
            </w:pPr>
            <w:r w:rsidRPr="009732EB">
              <w:rPr>
                <w:b/>
              </w:rPr>
              <w:t xml:space="preserve">DĖL PAGĖGIŲ SAVIVALDYBĖS </w:t>
            </w:r>
            <w:r w:rsidRPr="009732EB">
              <w:rPr>
                <w:b/>
                <w:color w:val="000000"/>
              </w:rPr>
              <w:t xml:space="preserve">STONIŠKIŲ PAGRINDINĖS </w:t>
            </w:r>
            <w:r w:rsidRPr="009732EB">
              <w:rPr>
                <w:b/>
              </w:rPr>
              <w:t>MOKYKLOS DIREKTORĖS 201</w:t>
            </w:r>
            <w:r>
              <w:rPr>
                <w:b/>
              </w:rPr>
              <w:t>8</w:t>
            </w:r>
            <w:r w:rsidRPr="009732EB">
              <w:rPr>
                <w:b/>
              </w:rPr>
              <w:t xml:space="preserve"> METŲ VEIKLOS ATASKAIT</w:t>
            </w:r>
            <w:r>
              <w:rPr>
                <w:b/>
              </w:rPr>
              <w:t>OS</w:t>
            </w:r>
          </w:p>
        </w:tc>
      </w:tr>
      <w:tr w:rsidR="00F93946" w:rsidTr="008A7D80">
        <w:trPr>
          <w:trHeight w:val="703"/>
        </w:trPr>
        <w:tc>
          <w:tcPr>
            <w:tcW w:w="9639" w:type="dxa"/>
          </w:tcPr>
          <w:p w:rsidR="00F93946" w:rsidRDefault="007A3E04" w:rsidP="008A7D80">
            <w:pPr>
              <w:jc w:val="center"/>
              <w:rPr>
                <w:rFonts w:eastAsia="SimSun"/>
                <w:szCs w:val="24"/>
                <w:lang w:val="pt-BR" w:eastAsia="zh-CN"/>
              </w:rPr>
            </w:pPr>
            <w:r>
              <w:rPr>
                <w:lang w:val="pt-BR"/>
              </w:rPr>
              <w:t>2019 m. vasario 20 d. Nr. T-24</w:t>
            </w:r>
          </w:p>
          <w:p w:rsidR="00F93946" w:rsidRDefault="00F93946" w:rsidP="008A7D80">
            <w:pPr>
              <w:jc w:val="center"/>
              <w:rPr>
                <w:rFonts w:eastAsia="SimSun"/>
                <w:szCs w:val="24"/>
                <w:lang w:val="pt-BR" w:eastAsia="zh-CN"/>
              </w:rPr>
            </w:pPr>
            <w:r>
              <w:rPr>
                <w:lang w:val="pt-BR"/>
              </w:rPr>
              <w:t>Pagėgiai</w:t>
            </w:r>
          </w:p>
        </w:tc>
      </w:tr>
    </w:tbl>
    <w:p w:rsidR="00F93946" w:rsidRDefault="00F93946" w:rsidP="00EE2960">
      <w:pPr>
        <w:pStyle w:val="Header"/>
        <w:spacing w:line="360" w:lineRule="auto"/>
        <w:jc w:val="both"/>
        <w:rPr>
          <w:szCs w:val="20"/>
          <w:lang w:val="pt-BR"/>
        </w:rPr>
      </w:pPr>
      <w:r>
        <w:rPr>
          <w:szCs w:val="20"/>
          <w:lang w:val="pt-BR"/>
        </w:rPr>
        <w:t xml:space="preserve">      </w:t>
      </w:r>
    </w:p>
    <w:p w:rsidR="00F93946" w:rsidRPr="00E87BBB" w:rsidRDefault="00F93946" w:rsidP="00EE2960">
      <w:pPr>
        <w:ind w:firstLine="720"/>
        <w:jc w:val="both"/>
        <w:rPr>
          <w:spacing w:val="60"/>
          <w:szCs w:val="24"/>
          <w:lang w:val="pt-BR"/>
        </w:rPr>
      </w:pPr>
      <w:r>
        <w:rPr>
          <w:sz w:val="22"/>
          <w:szCs w:val="22"/>
          <w:lang w:val="pt-BR"/>
        </w:rPr>
        <w:t xml:space="preserve">        </w:t>
      </w:r>
      <w:r w:rsidRPr="00780FCA">
        <w:rPr>
          <w:szCs w:val="24"/>
          <w:lang w:val="pt-BR"/>
        </w:rPr>
        <w:t xml:space="preserve">Vadovaudamasi Lietuvos Respublikos vietos savivaldos įstatymo 16 straipsnio 2 dalies 19 punktu, </w:t>
      </w:r>
      <w:r w:rsidRPr="00780FCA">
        <w:rPr>
          <w:szCs w:val="24"/>
        </w:rPr>
        <w:t>Lietuvos Respublikos valstybės ir savivaldybių įstaigų darbuotojų darbo apmokėjimo įstatymo 9 straipsniu, 14 straipsnio 3, 4 ir 9 dalimis, Lietuvos Respublikos š</w:t>
      </w:r>
      <w:r>
        <w:rPr>
          <w:szCs w:val="24"/>
        </w:rPr>
        <w:t xml:space="preserve">vietimo įstatymo 59 straipsnio </w:t>
      </w:r>
      <w:r w:rsidRPr="00780FCA">
        <w:rPr>
          <w:szCs w:val="24"/>
        </w:rPr>
        <w:t>8 dalies 10 punktu, 9 dalimi, Reikalavimais švietimo įstaigos (išskyrus aukštąją mokyklą) vadovo metų veiklos ataskaitai, patvirtintais Lietuvos Respublikos švietimo ir mokslo ministro 2018 m. gruodžio 5 d. įsakymu Nr. V-986 „Dėl Reikalavimų švietimo įstaigos (išskyrus aukštąją mokyklą) vadovo metų veiklos ataskaitai patvirtinimo“, Valstybinių ir savivaldybių švietimo įstaigų (išskyrus aukštąsias mokyklas) vadovų, jų pavaduotojų ugdymui, ugdymą organizuojančių skyrių vedėjų veiklos vertinimo nuostatais, patvirtintais Lietuvos Respublikos švietimo ir mokslo ministro 2018 m. kovo 27 d. įsakymu Nr. V-279 „Dėl Valstybinių ir savivaldybių švietimo įstaigų (išskyrus aukštąsias mokyklas) vadovų, jų pavaduotojų ugdymui, ugdymą organizuojančių skyrių vedėjų veiklos vertinimo nuostatų patvirtinimo“,</w:t>
      </w:r>
      <w:r w:rsidRPr="00E87BBB">
        <w:rPr>
          <w:sz w:val="22"/>
          <w:szCs w:val="22"/>
        </w:rPr>
        <w:t xml:space="preserve"> </w:t>
      </w:r>
      <w:r w:rsidRPr="00E87BBB">
        <w:rPr>
          <w:szCs w:val="24"/>
          <w:lang w:val="pt-BR"/>
        </w:rPr>
        <w:t>Pagėgių savivaldybės tarybos 2017 m. spalio 2 d. sprendimu Nr. T-144 „Dėl Pagėgių savivaldybės tarybos veiklos reglamento patvirtinimo</w:t>
      </w:r>
      <w:r>
        <w:rPr>
          <w:szCs w:val="24"/>
          <w:lang w:val="pt-BR"/>
        </w:rPr>
        <w:t>”</w:t>
      </w:r>
      <w:r w:rsidRPr="00E87BBB">
        <w:rPr>
          <w:szCs w:val="24"/>
          <w:lang w:val="pt-BR"/>
        </w:rPr>
        <w:t xml:space="preserve"> patvirtint</w:t>
      </w:r>
      <w:r>
        <w:rPr>
          <w:szCs w:val="24"/>
          <w:lang w:val="pt-BR"/>
        </w:rPr>
        <w:t>o</w:t>
      </w:r>
      <w:r w:rsidRPr="00E87BBB">
        <w:rPr>
          <w:szCs w:val="24"/>
          <w:lang w:val="pt-BR"/>
        </w:rPr>
        <w:t xml:space="preserve"> Pagėgių savivaldybės tarybos veiklos reglamento 320.3 papunkčiu ir Pagėgių savivaldybės biudžetinių įstaigų vadovų darbo apmokėjimo tvarkos aprašu, patvirtintu Pagėgių savivaldybės tarybos 2017 m. kovo 28 d. sprendimu Nr. T-30 </w:t>
      </w:r>
      <w:r w:rsidRPr="00780FCA">
        <w:rPr>
          <w:szCs w:val="24"/>
        </w:rPr>
        <w:t>„</w:t>
      </w:r>
      <w:r w:rsidRPr="00E87BBB">
        <w:rPr>
          <w:szCs w:val="24"/>
          <w:lang w:val="pt-BR"/>
        </w:rPr>
        <w:t xml:space="preserve">Dėl Pagėgių savivaldybės biudžetinių įstaigų vadovų darbo apmokėjimo tvarkos aprašo patvirtinimo”, Pagėgių savivaldybės taryba  </w:t>
      </w:r>
      <w:r w:rsidRPr="00E87BBB">
        <w:rPr>
          <w:spacing w:val="60"/>
          <w:szCs w:val="24"/>
          <w:lang w:val="pt-BR"/>
        </w:rPr>
        <w:t xml:space="preserve">nusprendžia: </w:t>
      </w:r>
    </w:p>
    <w:p w:rsidR="00F93946" w:rsidRPr="00C7186A" w:rsidRDefault="00F93946" w:rsidP="00EE2960">
      <w:pPr>
        <w:ind w:firstLine="720"/>
        <w:jc w:val="both"/>
        <w:rPr>
          <w:szCs w:val="24"/>
        </w:rPr>
      </w:pPr>
      <w:r w:rsidRPr="00C7186A">
        <w:rPr>
          <w:szCs w:val="24"/>
          <w:lang w:val="pt-BR"/>
        </w:rPr>
        <w:t xml:space="preserve">        1. Pritarti Pagėgių savivaldybės Stoniškių pagrindinės mokyklos direktorės Jūratės Mažutienės 2018 m. veiklos ataskaitai </w:t>
      </w:r>
      <w:r w:rsidRPr="00C7186A">
        <w:rPr>
          <w:szCs w:val="24"/>
        </w:rPr>
        <w:t xml:space="preserve">(toliau – Ataskaita) (pridedama) ir </w:t>
      </w:r>
      <w:r w:rsidRPr="00C7186A">
        <w:rPr>
          <w:szCs w:val="24"/>
          <w:lang w:val="pt-BR"/>
        </w:rPr>
        <w:t xml:space="preserve">Jūratės Mažutienės </w:t>
      </w:r>
      <w:r w:rsidRPr="00C7186A">
        <w:rPr>
          <w:szCs w:val="24"/>
        </w:rPr>
        <w:t xml:space="preserve">veiklą įvertinti </w:t>
      </w:r>
      <w:r w:rsidR="007A3E04">
        <w:rPr>
          <w:szCs w:val="24"/>
        </w:rPr>
        <w:t>labai gerai</w:t>
      </w:r>
      <w:r w:rsidRPr="00C7186A">
        <w:rPr>
          <w:szCs w:val="24"/>
        </w:rPr>
        <w:t>.</w:t>
      </w:r>
    </w:p>
    <w:p w:rsidR="00F93946" w:rsidRPr="00C7186A" w:rsidRDefault="007A3E04" w:rsidP="00EE2960">
      <w:pPr>
        <w:pStyle w:val="BodyTextIndent2"/>
        <w:spacing w:after="0" w:line="240" w:lineRule="auto"/>
        <w:ind w:left="0" w:firstLine="851"/>
        <w:jc w:val="both"/>
        <w:rPr>
          <w:szCs w:val="24"/>
        </w:rPr>
      </w:pPr>
      <w:r>
        <w:rPr>
          <w:szCs w:val="24"/>
        </w:rPr>
        <w:t xml:space="preserve">      2. Nustatyti 30</w:t>
      </w:r>
      <w:r w:rsidR="00F93946" w:rsidRPr="00C7186A">
        <w:rPr>
          <w:szCs w:val="24"/>
        </w:rPr>
        <w:t xml:space="preserve"> procentų pareiginės algos kintamąją dalį nuo 2019 m. kovo 1 d. iki 2020 m. vasario 29 d. </w:t>
      </w:r>
    </w:p>
    <w:p w:rsidR="00F93946" w:rsidRPr="00C7186A" w:rsidRDefault="00F93946" w:rsidP="00EE2960">
      <w:pPr>
        <w:pStyle w:val="BodyTextIndent2"/>
        <w:spacing w:after="0" w:line="240" w:lineRule="auto"/>
        <w:ind w:left="0" w:firstLine="851"/>
        <w:jc w:val="both"/>
        <w:rPr>
          <w:szCs w:val="24"/>
        </w:rPr>
      </w:pPr>
      <w:r w:rsidRPr="00C7186A">
        <w:rPr>
          <w:szCs w:val="24"/>
        </w:rPr>
        <w:t xml:space="preserve">      3. Paskelbti Ataskaitą kartu su kitų metų užduotimis ir vadovo kompetencijų </w:t>
      </w:r>
      <w:r>
        <w:rPr>
          <w:szCs w:val="24"/>
        </w:rPr>
        <w:t xml:space="preserve">bei </w:t>
      </w:r>
      <w:r w:rsidRPr="00C7186A">
        <w:rPr>
          <w:szCs w:val="24"/>
        </w:rPr>
        <w:t xml:space="preserve">veiklos tobulinimo rekomendacijomis (kryptimis) </w:t>
      </w:r>
      <w:r w:rsidRPr="00C7186A">
        <w:rPr>
          <w:szCs w:val="24"/>
          <w:lang w:val="pt-BR"/>
        </w:rPr>
        <w:t>Pagėgių savivaldybės Stoniškių pagrindinės mokyklos</w:t>
      </w:r>
      <w:r w:rsidRPr="00C7186A">
        <w:rPr>
          <w:szCs w:val="24"/>
        </w:rPr>
        <w:t xml:space="preserve"> interneto svetainėje </w:t>
      </w:r>
      <w:r w:rsidRPr="00C7186A">
        <w:rPr>
          <w:rStyle w:val="Hyperlink"/>
          <w:szCs w:val="24"/>
        </w:rPr>
        <w:t>www.stoniskiai.pagegiai.lm.lt</w:t>
      </w:r>
      <w:r>
        <w:rPr>
          <w:rStyle w:val="Hyperlink"/>
          <w:szCs w:val="24"/>
        </w:rPr>
        <w:t>.</w:t>
      </w:r>
    </w:p>
    <w:p w:rsidR="00F93946" w:rsidRPr="00E87BBB" w:rsidRDefault="00F93946" w:rsidP="00EE2960">
      <w:pPr>
        <w:pStyle w:val="BodyTextIndent2"/>
        <w:spacing w:after="0" w:line="240" w:lineRule="auto"/>
        <w:ind w:left="0" w:firstLine="851"/>
        <w:jc w:val="both"/>
      </w:pPr>
      <w:r w:rsidRPr="00E87BBB">
        <w:t xml:space="preserve">      </w:t>
      </w:r>
      <w:r w:rsidRPr="00E87BBB">
        <w:rPr>
          <w:lang w:val="pt-BR"/>
        </w:rPr>
        <w:t xml:space="preserve">4. Sprendimą paskelbti Pagėgių savivaldybės interneto svetainėje </w:t>
      </w:r>
      <w:hyperlink r:id="rId7" w:history="1">
        <w:r w:rsidRPr="00C7186A">
          <w:rPr>
            <w:rStyle w:val="Hyperlink"/>
            <w:rFonts w:eastAsia="SimSun"/>
            <w:lang w:val="pt-BR"/>
          </w:rPr>
          <w:t>www.pagegiai.lt</w:t>
        </w:r>
      </w:hyperlink>
      <w:r w:rsidRPr="00C7186A">
        <w:rPr>
          <w:lang w:val="pt-BR"/>
        </w:rPr>
        <w:t>.</w:t>
      </w:r>
    </w:p>
    <w:p w:rsidR="00F93946" w:rsidRPr="00E87BBB" w:rsidRDefault="00F93946" w:rsidP="00EE2960">
      <w:pPr>
        <w:jc w:val="both"/>
      </w:pPr>
      <w:r w:rsidRPr="00E87BBB">
        <w:t xml:space="preserve">                    Šis sprendimas gali būti skundžiamas Lietuvos Respublikos administracinių ginčų komisijos Klaipėdos apygardos skyriui (H.Manto g. 37, 92236 Klaipėda) Lietuvos Respublikos ikiteisminio administracinių ginčų nagrinėjimo tvarkos įstatymo nustatyta tvarka arba Regionų</w:t>
      </w:r>
      <w:r w:rsidRPr="00713B02">
        <w:t xml:space="preserve"> apygardos administracinio teismo Klaipėdos rūmams (Galinio Pylimo g. 9, 91230 Klaipėda) Lietuvos Respublikos administracinių bylų</w:t>
      </w:r>
      <w:r>
        <w:t xml:space="preserve"> teisenos įstatymo nustatyta tvarka per 1 (vieną) mėnesį nuo sprendimo paskelbimo dienos.</w:t>
      </w:r>
    </w:p>
    <w:p w:rsidR="00F93946" w:rsidRDefault="00F93946" w:rsidP="00EE2960">
      <w:pPr>
        <w:jc w:val="both"/>
        <w:rPr>
          <w:sz w:val="22"/>
          <w:szCs w:val="22"/>
        </w:rPr>
      </w:pPr>
    </w:p>
    <w:p w:rsidR="007A3E04" w:rsidRDefault="007A3E04" w:rsidP="00EE2960">
      <w:pPr>
        <w:jc w:val="both"/>
        <w:rPr>
          <w:sz w:val="22"/>
          <w:szCs w:val="22"/>
        </w:rPr>
      </w:pPr>
    </w:p>
    <w:p w:rsidR="007A3E04" w:rsidRDefault="007A3E04" w:rsidP="00EE2960">
      <w:pPr>
        <w:jc w:val="both"/>
        <w:rPr>
          <w:sz w:val="22"/>
          <w:szCs w:val="22"/>
        </w:rPr>
      </w:pPr>
    </w:p>
    <w:p w:rsidR="007A3E04" w:rsidRPr="007A3E04" w:rsidRDefault="007A3E04" w:rsidP="00EE2960">
      <w:pPr>
        <w:jc w:val="both"/>
        <w:rPr>
          <w:szCs w:val="24"/>
        </w:rPr>
      </w:pPr>
      <w:r w:rsidRPr="007A3E04">
        <w:rPr>
          <w:szCs w:val="24"/>
        </w:rPr>
        <w:t>Savivaldybės meras</w:t>
      </w:r>
      <w:r w:rsidRPr="007A3E04">
        <w:rPr>
          <w:szCs w:val="24"/>
        </w:rPr>
        <w:tab/>
      </w:r>
      <w:r w:rsidRPr="007A3E04">
        <w:rPr>
          <w:szCs w:val="24"/>
        </w:rPr>
        <w:tab/>
      </w:r>
      <w:r w:rsidRPr="007A3E04">
        <w:rPr>
          <w:szCs w:val="24"/>
        </w:rPr>
        <w:tab/>
      </w:r>
      <w:r>
        <w:rPr>
          <w:szCs w:val="24"/>
        </w:rPr>
        <w:t xml:space="preserve">                                </w:t>
      </w:r>
      <w:r w:rsidRPr="007A3E04">
        <w:rPr>
          <w:szCs w:val="24"/>
        </w:rPr>
        <w:t>Virginijus Komskis</w:t>
      </w:r>
    </w:p>
    <w:p w:rsidR="007A3E04" w:rsidRPr="007A3E04" w:rsidRDefault="00F93946" w:rsidP="00EE2960">
      <w:pPr>
        <w:pStyle w:val="NormalWeb"/>
        <w:spacing w:before="0" w:beforeAutospacing="0" w:after="0" w:afterAutospacing="0"/>
        <w:rPr>
          <w:iCs/>
          <w:color w:val="000000"/>
          <w:lang w:val="pt-PT"/>
        </w:rPr>
      </w:pPr>
      <w:r w:rsidRPr="007A3E04">
        <w:rPr>
          <w:iCs/>
          <w:color w:val="000000"/>
          <w:lang w:val="pt-PT"/>
        </w:rPr>
        <w:t xml:space="preserve">                                                                                                                      </w:t>
      </w:r>
    </w:p>
    <w:p w:rsidR="007A3E04" w:rsidRDefault="007A3E04" w:rsidP="00EE2960">
      <w:pPr>
        <w:pStyle w:val="NormalWeb"/>
        <w:spacing w:before="0" w:beforeAutospacing="0" w:after="0" w:afterAutospacing="0"/>
        <w:rPr>
          <w:iCs/>
          <w:color w:val="000000"/>
          <w:sz w:val="20"/>
          <w:szCs w:val="20"/>
          <w:lang w:val="pt-PT"/>
        </w:rPr>
      </w:pPr>
    </w:p>
    <w:p w:rsidR="007A3E04" w:rsidRDefault="007A3E04" w:rsidP="00EE2960">
      <w:pPr>
        <w:pStyle w:val="NormalWeb"/>
        <w:spacing w:before="0" w:beforeAutospacing="0" w:after="0" w:afterAutospacing="0"/>
        <w:rPr>
          <w:iCs/>
          <w:color w:val="000000"/>
          <w:sz w:val="20"/>
          <w:szCs w:val="20"/>
          <w:lang w:val="pt-PT"/>
        </w:rPr>
      </w:pPr>
    </w:p>
    <w:p w:rsidR="00F93946" w:rsidRPr="00E87BBB" w:rsidRDefault="00F93946" w:rsidP="007A3E04">
      <w:pPr>
        <w:pStyle w:val="NormalWeb"/>
        <w:spacing w:before="0" w:beforeAutospacing="0" w:after="0" w:afterAutospacing="0"/>
        <w:ind w:left="5812"/>
        <w:rPr>
          <w:iCs/>
          <w:color w:val="000000"/>
          <w:lang w:val="pt-PT"/>
        </w:rPr>
      </w:pPr>
      <w:r w:rsidRPr="00E87BBB">
        <w:rPr>
          <w:iCs/>
          <w:color w:val="000000"/>
          <w:lang w:val="pt-PT"/>
        </w:rPr>
        <w:lastRenderedPageBreak/>
        <w:t>PRITARTA</w:t>
      </w:r>
    </w:p>
    <w:p w:rsidR="00F93946" w:rsidRPr="00E87BBB" w:rsidRDefault="00F93946" w:rsidP="007A3E04">
      <w:pPr>
        <w:pStyle w:val="NormalWeb"/>
        <w:spacing w:before="0" w:beforeAutospacing="0" w:after="0" w:afterAutospacing="0"/>
        <w:ind w:left="5812"/>
        <w:rPr>
          <w:iCs/>
          <w:color w:val="000000"/>
          <w:lang w:val="pt-PT"/>
        </w:rPr>
      </w:pPr>
      <w:r w:rsidRPr="00E87BBB">
        <w:rPr>
          <w:iCs/>
          <w:color w:val="000000"/>
          <w:lang w:val="pt-PT"/>
        </w:rPr>
        <w:t>Pagėgių savivaldybės tarybos</w:t>
      </w:r>
    </w:p>
    <w:p w:rsidR="00F93946" w:rsidRPr="00E87BBB" w:rsidRDefault="00F93946" w:rsidP="007A3E04">
      <w:pPr>
        <w:pStyle w:val="NormalWeb"/>
        <w:spacing w:before="0" w:beforeAutospacing="0" w:after="0" w:afterAutospacing="0"/>
        <w:ind w:left="5812"/>
        <w:rPr>
          <w:iCs/>
          <w:color w:val="000000"/>
          <w:lang w:val="pt-PT"/>
        </w:rPr>
      </w:pPr>
      <w:r w:rsidRPr="00E87BBB">
        <w:rPr>
          <w:iCs/>
          <w:color w:val="000000"/>
          <w:lang w:val="pt-PT"/>
        </w:rPr>
        <w:t>2019 m. vasario 2</w:t>
      </w:r>
      <w:r w:rsidR="007A3E04">
        <w:rPr>
          <w:iCs/>
          <w:color w:val="000000"/>
          <w:lang w:val="pt-PT"/>
        </w:rPr>
        <w:t>0</w:t>
      </w:r>
      <w:r w:rsidRPr="00E87BBB">
        <w:rPr>
          <w:iCs/>
          <w:color w:val="000000"/>
          <w:lang w:val="pt-PT"/>
        </w:rPr>
        <w:t xml:space="preserve"> d.</w:t>
      </w:r>
    </w:p>
    <w:p w:rsidR="00F93946" w:rsidRPr="00E87BBB" w:rsidRDefault="00F93946" w:rsidP="007A3E04">
      <w:pPr>
        <w:tabs>
          <w:tab w:val="left" w:pos="7635"/>
        </w:tabs>
        <w:ind w:left="5812"/>
        <w:rPr>
          <w:iCs/>
          <w:color w:val="000000"/>
          <w:szCs w:val="24"/>
          <w:lang w:val="pt-PT"/>
        </w:rPr>
      </w:pPr>
      <w:r w:rsidRPr="00E87BBB">
        <w:rPr>
          <w:iCs/>
          <w:color w:val="000000"/>
          <w:szCs w:val="24"/>
          <w:lang w:val="pt-PT"/>
        </w:rPr>
        <w:t xml:space="preserve">sprendimu Nr. T- </w:t>
      </w:r>
      <w:r w:rsidR="007A3E04">
        <w:rPr>
          <w:iCs/>
          <w:color w:val="000000"/>
          <w:szCs w:val="24"/>
          <w:lang w:val="pt-PT"/>
        </w:rPr>
        <w:t>24</w:t>
      </w:r>
    </w:p>
    <w:p w:rsidR="007A3E04" w:rsidRDefault="007A3E04" w:rsidP="00EE2960">
      <w:pPr>
        <w:tabs>
          <w:tab w:val="left" w:pos="14656"/>
        </w:tabs>
        <w:jc w:val="center"/>
        <w:rPr>
          <w:szCs w:val="24"/>
          <w:lang w:eastAsia="lt-LT"/>
        </w:rPr>
      </w:pPr>
    </w:p>
    <w:p w:rsidR="00F93946" w:rsidRPr="00361EF2" w:rsidRDefault="00F93946" w:rsidP="00EE2960">
      <w:pPr>
        <w:tabs>
          <w:tab w:val="left" w:pos="14656"/>
        </w:tabs>
        <w:jc w:val="center"/>
        <w:rPr>
          <w:szCs w:val="24"/>
          <w:u w:val="single"/>
          <w:lang w:eastAsia="lt-LT"/>
        </w:rPr>
      </w:pPr>
      <w:r>
        <w:rPr>
          <w:szCs w:val="24"/>
          <w:u w:val="single"/>
          <w:lang w:eastAsia="lt-LT"/>
        </w:rPr>
        <w:t>Pagėgių sav. Stoniškių pagrindinė mokykla</w:t>
      </w:r>
    </w:p>
    <w:p w:rsidR="00F93946" w:rsidRDefault="00F93946" w:rsidP="00EE2960">
      <w:pPr>
        <w:tabs>
          <w:tab w:val="left" w:pos="14656"/>
        </w:tabs>
        <w:overflowPunct w:val="0"/>
        <w:jc w:val="center"/>
        <w:textAlignment w:val="baseline"/>
        <w:rPr>
          <w:sz w:val="20"/>
          <w:lang w:eastAsia="lt-LT"/>
        </w:rPr>
      </w:pPr>
      <w:r>
        <w:rPr>
          <w:sz w:val="20"/>
          <w:lang w:eastAsia="lt-LT"/>
        </w:rPr>
        <w:t>(švietimo įstaigos pavadinimas)</w:t>
      </w:r>
    </w:p>
    <w:p w:rsidR="00F93946" w:rsidRPr="00361EF2" w:rsidRDefault="00F93946" w:rsidP="00EE2960">
      <w:pPr>
        <w:tabs>
          <w:tab w:val="left" w:pos="14656"/>
        </w:tabs>
        <w:jc w:val="center"/>
        <w:rPr>
          <w:szCs w:val="24"/>
          <w:u w:val="single"/>
          <w:lang w:eastAsia="lt-LT"/>
        </w:rPr>
      </w:pPr>
      <w:r>
        <w:rPr>
          <w:szCs w:val="24"/>
          <w:lang w:eastAsia="lt-LT"/>
        </w:rPr>
        <w:t>_</w:t>
      </w:r>
      <w:r>
        <w:rPr>
          <w:szCs w:val="24"/>
          <w:u w:val="single"/>
          <w:lang w:eastAsia="lt-LT"/>
        </w:rPr>
        <w:t xml:space="preserve"> Jūratė Mažutienė</w:t>
      </w:r>
    </w:p>
    <w:p w:rsidR="00F93946" w:rsidRDefault="00F93946" w:rsidP="00EE2960">
      <w:pPr>
        <w:overflowPunct w:val="0"/>
        <w:jc w:val="center"/>
        <w:textAlignment w:val="baseline"/>
        <w:rPr>
          <w:sz w:val="20"/>
          <w:lang w:eastAsia="lt-LT"/>
        </w:rPr>
      </w:pPr>
      <w:r>
        <w:rPr>
          <w:sz w:val="20"/>
          <w:lang w:eastAsia="lt-LT"/>
        </w:rPr>
        <w:t>(švietimo įstaigos vadovo vardas ir pavardė)</w:t>
      </w:r>
    </w:p>
    <w:p w:rsidR="00F93946" w:rsidRDefault="00F93946" w:rsidP="00EE2960">
      <w:pPr>
        <w:overflowPunct w:val="0"/>
        <w:jc w:val="center"/>
        <w:textAlignment w:val="baseline"/>
        <w:rPr>
          <w:b/>
          <w:szCs w:val="24"/>
          <w:lang w:eastAsia="lt-LT"/>
        </w:rPr>
      </w:pPr>
      <w:r>
        <w:rPr>
          <w:b/>
          <w:szCs w:val="24"/>
          <w:lang w:eastAsia="lt-LT"/>
        </w:rPr>
        <w:t>METŲ VEIKLOS ATASKAITA</w:t>
      </w:r>
    </w:p>
    <w:p w:rsidR="00F93946" w:rsidRDefault="00F93946" w:rsidP="00EE2960">
      <w:pPr>
        <w:overflowPunct w:val="0"/>
        <w:jc w:val="center"/>
        <w:textAlignment w:val="baseline"/>
        <w:rPr>
          <w:szCs w:val="24"/>
          <w:lang w:eastAsia="lt-LT"/>
        </w:rPr>
      </w:pPr>
    </w:p>
    <w:p w:rsidR="00F93946" w:rsidRPr="00EF2BBA" w:rsidRDefault="00F93946" w:rsidP="00EE2960">
      <w:pPr>
        <w:overflowPunct w:val="0"/>
        <w:jc w:val="center"/>
        <w:textAlignment w:val="baseline"/>
        <w:rPr>
          <w:szCs w:val="24"/>
          <w:u w:val="single"/>
          <w:lang w:eastAsia="lt-LT"/>
        </w:rPr>
      </w:pPr>
      <w:r w:rsidRPr="00564A62">
        <w:rPr>
          <w:szCs w:val="24"/>
          <w:u w:val="single"/>
          <w:lang w:eastAsia="lt-LT"/>
        </w:rPr>
        <w:t>2019-01-2</w:t>
      </w:r>
      <w:r>
        <w:rPr>
          <w:szCs w:val="24"/>
          <w:u w:val="single"/>
          <w:lang w:eastAsia="lt-LT"/>
        </w:rPr>
        <w:t>2</w:t>
      </w:r>
      <w:r>
        <w:rPr>
          <w:szCs w:val="24"/>
          <w:lang w:eastAsia="lt-LT"/>
        </w:rPr>
        <w:t xml:space="preserve">  Nr. </w:t>
      </w:r>
      <w:r>
        <w:rPr>
          <w:szCs w:val="24"/>
          <w:u w:val="single"/>
          <w:lang w:eastAsia="lt-LT"/>
        </w:rPr>
        <w:t>1</w:t>
      </w:r>
    </w:p>
    <w:p w:rsidR="00F93946" w:rsidRDefault="00F93946" w:rsidP="00EE2960">
      <w:pPr>
        <w:overflowPunct w:val="0"/>
        <w:jc w:val="center"/>
        <w:textAlignment w:val="baseline"/>
        <w:rPr>
          <w:sz w:val="20"/>
          <w:lang w:eastAsia="lt-LT"/>
        </w:rPr>
      </w:pPr>
      <w:r>
        <w:rPr>
          <w:sz w:val="20"/>
          <w:lang w:eastAsia="lt-LT"/>
        </w:rPr>
        <w:t>(data)</w:t>
      </w:r>
    </w:p>
    <w:p w:rsidR="00F93946" w:rsidRPr="00564A62" w:rsidRDefault="00F93946" w:rsidP="00EE2960">
      <w:pPr>
        <w:tabs>
          <w:tab w:val="left" w:pos="3828"/>
        </w:tabs>
        <w:overflowPunct w:val="0"/>
        <w:textAlignment w:val="baseline"/>
        <w:rPr>
          <w:szCs w:val="24"/>
          <w:u w:val="single"/>
          <w:lang w:eastAsia="lt-LT"/>
        </w:rPr>
      </w:pPr>
      <w:r>
        <w:rPr>
          <w:szCs w:val="24"/>
          <w:lang w:eastAsia="lt-LT"/>
        </w:rPr>
        <w:t xml:space="preserve">                                                                        </w:t>
      </w:r>
      <w:r w:rsidRPr="00564A62">
        <w:rPr>
          <w:szCs w:val="24"/>
          <w:u w:val="single"/>
          <w:lang w:eastAsia="lt-LT"/>
        </w:rPr>
        <w:t>Stoniškiai</w:t>
      </w:r>
    </w:p>
    <w:p w:rsidR="00F93946" w:rsidRDefault="00F93946" w:rsidP="00EE2960">
      <w:pPr>
        <w:tabs>
          <w:tab w:val="left" w:pos="3828"/>
        </w:tabs>
        <w:overflowPunct w:val="0"/>
        <w:jc w:val="center"/>
        <w:textAlignment w:val="baseline"/>
        <w:rPr>
          <w:sz w:val="20"/>
          <w:lang w:eastAsia="lt-LT"/>
        </w:rPr>
      </w:pPr>
      <w:r>
        <w:rPr>
          <w:sz w:val="20"/>
          <w:lang w:eastAsia="lt-LT"/>
        </w:rPr>
        <w:t>(sudarymo vieta)</w:t>
      </w:r>
    </w:p>
    <w:p w:rsidR="00F93946" w:rsidRDefault="00F93946" w:rsidP="00EE2960">
      <w:pPr>
        <w:overflowPunct w:val="0"/>
        <w:jc w:val="center"/>
        <w:textAlignment w:val="baseline"/>
        <w:rPr>
          <w:sz w:val="20"/>
          <w:lang w:eastAsia="lt-LT"/>
        </w:rPr>
      </w:pPr>
    </w:p>
    <w:p w:rsidR="00F93946" w:rsidRDefault="00F93946" w:rsidP="00EE2960">
      <w:pPr>
        <w:overflowPunct w:val="0"/>
        <w:jc w:val="center"/>
        <w:textAlignment w:val="baseline"/>
        <w:rPr>
          <w:b/>
          <w:szCs w:val="24"/>
          <w:lang w:eastAsia="lt-LT"/>
        </w:rPr>
      </w:pPr>
      <w:r>
        <w:rPr>
          <w:b/>
          <w:szCs w:val="24"/>
          <w:lang w:eastAsia="lt-LT"/>
        </w:rPr>
        <w:t>I SKYRIUS</w:t>
      </w:r>
    </w:p>
    <w:p w:rsidR="00F93946" w:rsidRDefault="00F93946" w:rsidP="00EE2960">
      <w:pPr>
        <w:overflowPunct w:val="0"/>
        <w:jc w:val="center"/>
        <w:textAlignment w:val="baseline"/>
        <w:rPr>
          <w:b/>
          <w:szCs w:val="24"/>
          <w:lang w:eastAsia="lt-LT"/>
        </w:rPr>
      </w:pPr>
      <w:r>
        <w:rPr>
          <w:b/>
          <w:szCs w:val="24"/>
          <w:lang w:eastAsia="lt-LT"/>
        </w:rPr>
        <w:t>STRATEGINIO PLANO IR METINIO VEIKLOS PLANO ĮGYVENDINIMAS</w:t>
      </w:r>
    </w:p>
    <w:p w:rsidR="00F93946" w:rsidRDefault="00F93946" w:rsidP="00EE2960">
      <w:pPr>
        <w:overflowPunct w:val="0"/>
        <w:jc w:val="center"/>
        <w:textAlignment w:val="baseline"/>
        <w:rPr>
          <w:b/>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93946" w:rsidRPr="0063510A" w:rsidTr="008A7D80">
        <w:tc>
          <w:tcPr>
            <w:tcW w:w="9628" w:type="dxa"/>
          </w:tcPr>
          <w:p w:rsidR="00F93946" w:rsidRPr="0063510A" w:rsidRDefault="00F93946" w:rsidP="008A7D80">
            <w:pPr>
              <w:autoSpaceDE w:val="0"/>
              <w:autoSpaceDN w:val="0"/>
              <w:adjustRightInd w:val="0"/>
              <w:jc w:val="both"/>
              <w:rPr>
                <w:szCs w:val="24"/>
                <w:lang w:eastAsia="lt-LT"/>
              </w:rPr>
            </w:pPr>
            <w:r w:rsidRPr="0063510A">
              <w:rPr>
                <w:szCs w:val="24"/>
                <w:lang w:eastAsia="lt-LT"/>
              </w:rPr>
              <w:t>Siekiant užtikrinti kokybiškų švietimo paslaugų teikimą ir įgyvendinant 2018 m. išsikeltus tikslus bei uždavinius, buvo siekiama kiekvieno mokinio asmeninės pažangos, užtikrinant jo gebėjimus atitinkantį ugdymą (-si).</w:t>
            </w:r>
          </w:p>
          <w:p w:rsidR="00F93946" w:rsidRPr="0063510A" w:rsidRDefault="00F93946" w:rsidP="008A7D80">
            <w:pPr>
              <w:autoSpaceDE w:val="0"/>
              <w:autoSpaceDN w:val="0"/>
              <w:adjustRightInd w:val="0"/>
              <w:jc w:val="both"/>
              <w:rPr>
                <w:szCs w:val="24"/>
                <w:lang w:eastAsia="lt-LT"/>
              </w:rPr>
            </w:pPr>
            <w:r w:rsidRPr="0063510A">
              <w:rPr>
                <w:szCs w:val="24"/>
                <w:lang w:eastAsia="lt-LT"/>
              </w:rPr>
              <w:t>Didelis dėmesys skirtas mokinių individualios pažangos stebėjimui ir fiksavimui, mokymosi pagalbos teikimui, mokymosi motyvacijos stiprinimui, užduočių diferencijavimui ir individualizavimui, konsultacijų pagal mokinių poreikį teikimui (gabiems ar turintiems mokymosi sunkumų mokiniams, su mokytoju ir mokiniu tarpusavyje suderintu laiku). Sudarytos sąlygos mokykloje paruošti namų darbus ne tik pradinių, bet ir vyresniųjų klasių mokiniams. Matuota mokinių individuali pažanga ir fiksuoti pokyčiai, analizuojant rezultatus, sėkmių ir nesėkmių priežastis, teikiama pagalba. Individuali mokinių pažanga buvo aptariama su mokiniais ir jų tėvais individulių pokalbių, Atvirų durų dienų, susirinkimų metu.</w:t>
            </w:r>
          </w:p>
          <w:p w:rsidR="00F93946" w:rsidRPr="0063510A" w:rsidRDefault="00F93946" w:rsidP="008A7D80">
            <w:pPr>
              <w:jc w:val="both"/>
              <w:rPr>
                <w:sz w:val="14"/>
                <w:szCs w:val="14"/>
              </w:rPr>
            </w:pPr>
            <w:r w:rsidRPr="0063510A">
              <w:t xml:space="preserve">Teikta individuali  pagalba mokiniams, turintiems specialiųjų ugdymosi poreikių. Individualiai bendrauta su  mokinių tėvais: </w:t>
            </w:r>
            <w:r w:rsidRPr="0063510A">
              <w:rPr>
                <w:lang w:eastAsia="lt-LT"/>
              </w:rPr>
              <w:t xml:space="preserve">daugiau sužinota apie mokinio šeimą, požiūrį į ugdymą, aptarti vaiko pasiekimai. </w:t>
            </w:r>
            <w:r w:rsidRPr="0063510A">
              <w:t>Mokiniams skiriamos matematikos dalyko konsultacijos.</w:t>
            </w:r>
          </w:p>
          <w:p w:rsidR="00F93946" w:rsidRPr="0063510A" w:rsidRDefault="00F93946" w:rsidP="008A7D80">
            <w:pPr>
              <w:jc w:val="both"/>
            </w:pPr>
            <w:r w:rsidRPr="0063510A">
              <w:t xml:space="preserve"> </w:t>
            </w:r>
            <w:r w:rsidRPr="0063510A">
              <w:rPr>
                <w:rFonts w:eastAsia="CIDFont+F3"/>
                <w:szCs w:val="24"/>
                <w:lang w:eastAsia="lt-LT"/>
              </w:rPr>
              <w:t xml:space="preserve">Mokyklos vadovai, mokytojai, klasių auklėtojai, socialinis pedagogas nuolat analizuoja mokinių individualius pasiekimus, jų daromą asmeninę pažangą ir aptaria kartą per mėnesį, esant reikalui ir dažniau Mokytojų tarybos posėdyje. </w:t>
            </w:r>
            <w:r w:rsidRPr="0063510A">
              <w:t>Mokytojai ir klasių auklėtojai kalbasi su tėvais  individualiai apie vaikų mokymosi, lankomumo problemas, n</w:t>
            </w:r>
            <w:r w:rsidRPr="0063510A">
              <w:rPr>
                <w:rFonts w:eastAsia="CIDFont+F3"/>
                <w:szCs w:val="24"/>
                <w:lang w:eastAsia="lt-LT"/>
              </w:rPr>
              <w:t xml:space="preserve">umato tolesnius žingsnius. </w:t>
            </w:r>
            <w:r w:rsidRPr="0063510A">
              <w:t xml:space="preserve"> </w:t>
            </w:r>
            <w:r w:rsidRPr="0063510A">
              <w:rPr>
                <w:lang w:eastAsia="lt-LT"/>
              </w:rPr>
              <w:t>Abipusis bendravimas suteikia tėvams informacijos apie vaikų pažangą ir įtraukia tėvus į mokinių mokymo ir mokymosi procesus.</w:t>
            </w:r>
            <w:r w:rsidRPr="0063510A">
              <w:rPr>
                <w:rFonts w:eastAsia="CIDFont+F3"/>
                <w:szCs w:val="24"/>
                <w:lang w:eastAsia="lt-LT"/>
              </w:rPr>
              <w:t xml:space="preserve"> </w:t>
            </w:r>
            <w:r w:rsidRPr="0063510A">
              <w:rPr>
                <w:lang w:eastAsia="lt-LT"/>
              </w:rPr>
              <w:t xml:space="preserve">Lyginant </w:t>
            </w:r>
            <w:r w:rsidRPr="0063510A">
              <w:rPr>
                <w:rFonts w:eastAsia="CIDFont+F3"/>
                <w:szCs w:val="24"/>
                <w:lang w:eastAsia="lt-LT"/>
              </w:rPr>
              <w:t xml:space="preserve">2017–2018 m. m. </w:t>
            </w:r>
            <w:r w:rsidRPr="0063510A">
              <w:rPr>
                <w:lang w:eastAsia="lt-LT"/>
              </w:rPr>
              <w:t>trimestrų pažangumo rodiklius, matyti, kad  61,33 proc. mokinių padarė bent minimalią individualią pažangą.</w:t>
            </w:r>
          </w:p>
          <w:p w:rsidR="00F93946" w:rsidRPr="0063510A" w:rsidRDefault="00F93946" w:rsidP="008A7D80">
            <w:pPr>
              <w:autoSpaceDE w:val="0"/>
              <w:autoSpaceDN w:val="0"/>
              <w:adjustRightInd w:val="0"/>
              <w:jc w:val="both"/>
              <w:rPr>
                <w:rFonts w:eastAsia="CIDFont+F3"/>
                <w:szCs w:val="24"/>
                <w:lang w:eastAsia="lt-LT"/>
              </w:rPr>
            </w:pPr>
            <w:r w:rsidRPr="0063510A">
              <w:rPr>
                <w:rFonts w:eastAsia="CIDFont+F3"/>
                <w:szCs w:val="24"/>
                <w:lang w:eastAsia="lt-LT"/>
              </w:rPr>
              <w:t xml:space="preserve">2018 metais </w:t>
            </w:r>
            <w:r w:rsidRPr="0063510A">
              <w:t xml:space="preserve">pagrindinio ugdymo pasiekimų patikrinimą laikė 8 mokiniai, iš jų 3 mokiniai turėjo pritaikytas programas. Matematikos pagrindinio ugdymo pasiekimų vidurkis – 3;  lietuvių kalbos – 5. Lyginant su 2017/2018 mokslo metais matematikos pagrindinio ugdymo pasiekimų vidurkis krito 2,31 balo, lietuvių kalbos kilo 0,31 balo. </w:t>
            </w:r>
            <w:r w:rsidRPr="0063510A">
              <w:rPr>
                <w:rFonts w:eastAsia="CIDFont+F3"/>
                <w:szCs w:val="24"/>
                <w:lang w:eastAsia="lt-LT"/>
              </w:rPr>
              <w:t>Visi mokiniai gavo pagrindinio išsilavinimo pažymėjimus. Rezultatai išanalizuoti kartu su mokiniais, tėvais, mokytojų tarybos posėdžiuose.</w:t>
            </w:r>
            <w:r w:rsidRPr="0063510A">
              <w:t xml:space="preserve"> </w:t>
            </w:r>
          </w:p>
          <w:p w:rsidR="00F93946" w:rsidRPr="0063510A" w:rsidRDefault="00F93946" w:rsidP="008A7D80">
            <w:pPr>
              <w:autoSpaceDE w:val="0"/>
              <w:autoSpaceDN w:val="0"/>
              <w:adjustRightInd w:val="0"/>
              <w:jc w:val="both"/>
            </w:pPr>
            <w:r w:rsidRPr="0063510A">
              <w:t>Dėl mokinių elgesio ir mokymosi problemų organizuoti individualūs mokinių tėvų (globėjų) susitikimai mokykloje (15 susitikimų). Dėl iškilusių problemų socialinė pedagogė, kartu su klasių vadovais, 8 kartus lankėsi mokinių šeimose. Siekiant geresnių mokymosi pasiekimų rezultatų 1-10 klasių vadovai individualiai bendravo su tėveliais mokykloje bei informacinių technologijų pagalba (50 kartų).</w:t>
            </w:r>
          </w:p>
          <w:p w:rsidR="00F93946" w:rsidRPr="0063510A" w:rsidRDefault="00F93946" w:rsidP="008A7D80">
            <w:pPr>
              <w:autoSpaceDE w:val="0"/>
              <w:autoSpaceDN w:val="0"/>
              <w:adjustRightInd w:val="0"/>
              <w:jc w:val="both"/>
              <w:rPr>
                <w:bCs/>
                <w:iCs/>
              </w:rPr>
            </w:pPr>
            <w:r w:rsidRPr="0063510A">
              <w:t>Išsamiai mokinių mokymosi ir lankomumo rezultatai aptariami Vaiko gerovės komisijos (VGK) pasitarimuose, mokytojų tarybos posėdžiuose, kuriuose numatomos ir mokinių skatinimo priemonės: rašomos direktoriaus ir klasės auklėtojų padėkos. Mokiniai</w:t>
            </w:r>
            <w:r w:rsidRPr="0063510A">
              <w:rPr>
                <w:bCs/>
                <w:iCs/>
              </w:rPr>
              <w:t xml:space="preserve"> skatinami žodinėmis padėkomis, įrašais elektroniniame dienyne, padėkos raštais už labai gerą mokymąsi, aktyvią visuomeninę, sportinę veiklą, gerą pamokų lankomumą, diplomais už dalyvavimą sportinėse </w:t>
            </w:r>
            <w:r w:rsidRPr="0063510A">
              <w:rPr>
                <w:bCs/>
                <w:iCs/>
              </w:rPr>
              <w:lastRenderedPageBreak/>
              <w:t>varžybose.</w:t>
            </w:r>
          </w:p>
          <w:p w:rsidR="00F93946" w:rsidRPr="0063510A" w:rsidRDefault="00F93946" w:rsidP="008A7D80">
            <w:pPr>
              <w:autoSpaceDE w:val="0"/>
              <w:autoSpaceDN w:val="0"/>
              <w:adjustRightInd w:val="0"/>
              <w:jc w:val="both"/>
              <w:rPr>
                <w:rFonts w:ascii="Palemonas" w:hAnsi="Palemonas" w:cs="Palemonas"/>
                <w:szCs w:val="24"/>
                <w:lang w:eastAsia="lt-LT"/>
              </w:rPr>
            </w:pPr>
          </w:p>
          <w:p w:rsidR="00F93946" w:rsidRPr="0063510A" w:rsidRDefault="00F93946" w:rsidP="008A7D80">
            <w:pPr>
              <w:jc w:val="both"/>
              <w:rPr>
                <w:bCs/>
              </w:rPr>
            </w:pPr>
            <w:r w:rsidRPr="0063510A">
              <w:rPr>
                <w:szCs w:val="24"/>
                <w:lang w:eastAsia="lt-LT"/>
              </w:rPr>
              <w:t>Mokiniai tenkino saviugdos ir saviraiškos poreikius bei sėkmingai ugdėsi vertybines nuostatas neformaliojo švietimo veikloje - buvo organizuoti įvairūs prevenciniai renginiai, paskaitos, išvykos, sporto šventės, konkursai, akcijos.</w:t>
            </w:r>
            <w:r w:rsidRPr="0063510A">
              <w:t xml:space="preserve"> Mokyklos mokiniai galėjo rinktis neformaliojo ugdymo programas: meninio, sportinio ugdymo, etnokultūros, </w:t>
            </w:r>
            <w:r w:rsidRPr="0063510A">
              <w:rPr>
                <w:bCs/>
              </w:rPr>
              <w:t xml:space="preserve">socialinių – emocinių įgūdžių būrelius.  </w:t>
            </w:r>
          </w:p>
          <w:p w:rsidR="00F93946" w:rsidRPr="0063510A" w:rsidRDefault="00F93946" w:rsidP="008A7D80">
            <w:pPr>
              <w:pStyle w:val="Default"/>
              <w:jc w:val="both"/>
              <w:rPr>
                <w:color w:val="auto"/>
                <w:sz w:val="22"/>
                <w:szCs w:val="22"/>
              </w:rPr>
            </w:pPr>
            <w:r w:rsidRPr="0063510A">
              <w:rPr>
                <w:color w:val="auto"/>
              </w:rPr>
              <w:t>Mokyklos 2018 m. pedagogų kvalifikacijos tobulinimo programos  prioritetinė sritis - ugdymo kokybės, mokinių pažangos ir pasiekimų gerinimui siekiant  mokinio individualios pažangos.</w:t>
            </w:r>
          </w:p>
          <w:p w:rsidR="00F93946" w:rsidRPr="0063510A" w:rsidRDefault="00F93946" w:rsidP="008A7D80">
            <w:pPr>
              <w:autoSpaceDE w:val="0"/>
              <w:autoSpaceDN w:val="0"/>
              <w:adjustRightInd w:val="0"/>
              <w:jc w:val="both"/>
            </w:pPr>
            <w:r w:rsidRPr="0063510A">
              <w:t xml:space="preserve">Mokytojai kėlė kvalifikaciją seminaruose, mokymuose. 21 iš 24  mokytojų </w:t>
            </w:r>
            <w:r w:rsidRPr="0063510A">
              <w:rPr>
                <w:sz w:val="22"/>
                <w:szCs w:val="22"/>
                <w:lang w:val="da-DK"/>
              </w:rPr>
              <w:t xml:space="preserve">824,50 </w:t>
            </w:r>
            <w:r w:rsidRPr="0063510A">
              <w:t xml:space="preserve"> val. dalyvavo kvalifikacijos tobulinimo  seminaruose (1 mokytojui tenka 39,26 val.( 2017 m. vienam mokytojui teko  17,75 val.)).</w:t>
            </w:r>
          </w:p>
          <w:p w:rsidR="00F93946" w:rsidRPr="0063510A" w:rsidRDefault="00F93946" w:rsidP="008A7D80">
            <w:pPr>
              <w:autoSpaceDE w:val="0"/>
              <w:autoSpaceDN w:val="0"/>
              <w:adjustRightInd w:val="0"/>
              <w:jc w:val="both"/>
              <w:rPr>
                <w:szCs w:val="24"/>
                <w:lang w:eastAsia="lt-LT"/>
              </w:rPr>
            </w:pPr>
            <w:r>
              <w:t>Vyko 8 integruot</w:t>
            </w:r>
            <w:r w:rsidRPr="0063510A">
              <w:t xml:space="preserve">os pamokos, 7 pamokos pravestos netradicinėse ugdymo aplinkose (Martyno Jankaus muziejuje, Hugo Šojaus muziejuje, Šilutėje, Stoniškių seniūnijos apylinkėse, Šilutės žemės ūkio mokyklos Žemaičių Naumiesčio skyriuje, Klaipėdos universitete ir kt.). Vyko 2 edukaciniai užsiėmimai („Oi žirgeli, juodbėrėli“- Šilgalių „Nemuno“ žirgyne, „Būk saugus kelyje“- Tauragės apskrities vyriausiojo policijos komisariato, Pagėgių policijos komisariate). 2018 m. vykdyti ir tęsiami   8 projektai (Visuomeninės organizacijos „Gelbėkit vaikus“ Solidarumo bėgimas – 2018, „Valstybės atkūrimo šimtmetis“, </w:t>
            </w:r>
            <w:r w:rsidRPr="0063510A">
              <w:rPr>
                <w:bCs/>
                <w:iCs/>
              </w:rPr>
              <w:t xml:space="preserve">, „Žalgiris tavo mokykloje“, tarptautinis projektas „Knygų skirtukų mainai“, “Aš noriu, turiu ir galiu būti sveikas“, </w:t>
            </w:r>
            <w:r w:rsidRPr="0063510A">
              <w:t xml:space="preserve"> Kalėdinių renginių projektas „Kaip Raudonkepuraitė stebuklo ieškojo“, tarptautinės iniciatyvos socialinis projektas „Apkabinkime Žemę“). Pradinių klasių mokiniai dalyvavo ŽŪM programos LEADER ir žemdirbių mokymo metodikos centro (PLŽMMC) šviečiamojoje gyvulininkystės programoje ir  </w:t>
            </w:r>
            <w:r w:rsidRPr="0063510A">
              <w:rPr>
                <w:rStyle w:val="Strong"/>
                <w:b w:val="0"/>
              </w:rPr>
              <w:t>Lietuvos vaikų ir jaunimo centro organizuojame  nacionaliniame konkurse „Mano mokykla gali“</w:t>
            </w:r>
            <w:r w:rsidRPr="0063510A">
              <w:t xml:space="preserve"> </w:t>
            </w:r>
          </w:p>
          <w:p w:rsidR="00F93946" w:rsidRPr="000F1B8E" w:rsidRDefault="00F93946" w:rsidP="008A7D80">
            <w:pPr>
              <w:autoSpaceDE w:val="0"/>
              <w:autoSpaceDN w:val="0"/>
              <w:adjustRightInd w:val="0"/>
              <w:jc w:val="both"/>
            </w:pPr>
            <w:r w:rsidRPr="0063510A">
              <w:t xml:space="preserve">Didelis dėmesys skirtas mokinių saugumui, prevencinei veiklai. Mokykloje vykdomos patyčių prevencijos programos: „Olweus“, „Antras žingsnis“. </w:t>
            </w:r>
            <w:r>
              <w:t xml:space="preserve">Lyginant </w:t>
            </w:r>
            <w:r w:rsidRPr="00E640E1">
              <w:rPr>
                <w:sz w:val="22"/>
                <w:szCs w:val="22"/>
                <w:lang w:eastAsia="lt-LT"/>
              </w:rPr>
              <w:t xml:space="preserve">Olweus  patyčių prevencijos programos </w:t>
            </w:r>
            <w:r>
              <w:t xml:space="preserve">2017 m. ir 2018 m. </w:t>
            </w:r>
            <w:r w:rsidRPr="00E640E1">
              <w:rPr>
                <w:sz w:val="22"/>
                <w:szCs w:val="22"/>
                <w:lang w:eastAsia="lt-LT"/>
              </w:rPr>
              <w:t xml:space="preserve">ataskaitų </w:t>
            </w:r>
            <w:r>
              <w:t xml:space="preserve"> rezultatus, matyti, kad patyčias patyrusių mokinių skaičius sumažėjo </w:t>
            </w:r>
            <w:r w:rsidRPr="00625803">
              <w:t>nuo 31 proc. iki 19 proc.</w:t>
            </w:r>
            <w:r>
              <w:t xml:space="preserve"> </w:t>
            </w:r>
            <w:r w:rsidRPr="000F1B8E">
              <w:t>Probleminiai klausimai (</w:t>
            </w:r>
            <w:r w:rsidRPr="000F1B8E">
              <w:rPr>
                <w:lang w:eastAsia="lt-LT"/>
              </w:rPr>
              <w:t>vaikų elgesio taisyklių pažeidimai mokykloje, smurto, patyčių, žalingų įpročių (rūkymo) atvejai)</w:t>
            </w:r>
            <w:r w:rsidRPr="000F1B8E">
              <w:t xml:space="preserve">  spręsti Vaiko gerovės komisijoje, mokytojų tarybos posėdžių metu. </w:t>
            </w:r>
            <w:r w:rsidRPr="000F1B8E">
              <w:rPr>
                <w:bCs/>
                <w:iCs/>
              </w:rPr>
              <w:t>Mokykloje nėra psichologo, todėl mokinius ir jų tėvelius, kuriems reikalinga psichologo pagalba,  nukreipiame psichologo konsultacijai į Pagėgių socialinių paslaugų centrą ( 2 kartai). Bendradarbiaujant su Šilutės visuomenės sveikatos biuru vyko 3 psicholo</w:t>
            </w:r>
            <w:r>
              <w:rPr>
                <w:bCs/>
                <w:iCs/>
              </w:rPr>
              <w:t>go paskaito</w:t>
            </w:r>
            <w:r w:rsidRPr="000F1B8E">
              <w:rPr>
                <w:bCs/>
                <w:iCs/>
              </w:rPr>
              <w:t>s mokiniams mokykloje.</w:t>
            </w:r>
            <w:r w:rsidRPr="000F1B8E">
              <w:t xml:space="preserve"> Visuotiniame tėvų susirinkime VŠĮ „ Psichologinio konsultavimo ir mokymo centro“ psichologė,  skaitė paskaitą </w:t>
            </w:r>
            <w:r w:rsidRPr="000F1B8E">
              <w:rPr>
                <w:iCs/>
              </w:rPr>
              <w:t>“</w:t>
            </w:r>
            <w:r w:rsidRPr="000F1B8E">
              <w:t>Tėvų ir vaikų santykiai“. Šio centro psichologė taip pat skaitė paskaitą mokyklos pedagogams,  po 24 val. individualiai konsultavo mokinių tėvus ir  mokinius,  mokytojams te</w:t>
            </w:r>
            <w:r>
              <w:t>ikė individualias konsultacijas (</w:t>
            </w:r>
            <w:r w:rsidRPr="000F1B8E">
              <w:t>9 val.</w:t>
            </w:r>
            <w:r>
              <w:t>).</w:t>
            </w:r>
          </w:p>
          <w:p w:rsidR="00F93946" w:rsidRPr="0063510A" w:rsidRDefault="00F93946" w:rsidP="008A7D80">
            <w:pPr>
              <w:pStyle w:val="NormalWeb"/>
              <w:spacing w:before="0" w:beforeAutospacing="0" w:after="0" w:afterAutospacing="0"/>
              <w:jc w:val="both"/>
              <w:rPr>
                <w:lang w:val="lt-LT"/>
              </w:rPr>
            </w:pPr>
            <w:r w:rsidRPr="000F1B8E">
              <w:rPr>
                <w:lang w:val="lt-LT"/>
              </w:rPr>
              <w:t>Tėvai buvo kviečiami dalyvauti ir dalyvavo mokyklos renginiuose, projektuose (</w:t>
            </w:r>
            <w:r w:rsidRPr="000F1B8E">
              <w:rPr>
                <w:bCs/>
                <w:iCs/>
                <w:lang w:val="lt-LT"/>
              </w:rPr>
              <w:t>„</w:t>
            </w:r>
            <w:r w:rsidRPr="000F1B8E">
              <w:rPr>
                <w:lang w:val="lt-LT"/>
              </w:rPr>
              <w:t>Mano augintinis</w:t>
            </w:r>
            <w:r w:rsidRPr="000F1B8E">
              <w:rPr>
                <w:bCs/>
                <w:iCs/>
                <w:lang w:val="lt-LT"/>
              </w:rPr>
              <w:t xml:space="preserve">“, </w:t>
            </w:r>
            <w:r w:rsidRPr="000F1B8E">
              <w:rPr>
                <w:lang w:val="lt-LT"/>
              </w:rPr>
              <w:t>Kalėdinių renginių projektas „</w:t>
            </w:r>
            <w:r w:rsidRPr="000F1B8E">
              <w:rPr>
                <w:lang w:val="lt-LT" w:eastAsia="lt-LT"/>
              </w:rPr>
              <w:t>Kaip</w:t>
            </w:r>
            <w:r w:rsidRPr="0063510A">
              <w:rPr>
                <w:lang w:val="lt-LT" w:eastAsia="lt-LT"/>
              </w:rPr>
              <w:t xml:space="preserve"> Raudonkepuraitė stebuklo ieškojo</w:t>
            </w:r>
            <w:r w:rsidRPr="0063510A">
              <w:rPr>
                <w:lang w:val="lt-LT"/>
              </w:rPr>
              <w:t xml:space="preserve"> “, sporto šventė), mokinių, mokytojų, tėvų (globėjų) apskrito stalo diskusijoje </w:t>
            </w:r>
            <w:r w:rsidRPr="0063510A">
              <w:rPr>
                <w:bCs/>
                <w:lang w:val="lt-LT"/>
              </w:rPr>
              <w:t xml:space="preserve">„Mokinių pasiekimai. </w:t>
            </w:r>
            <w:r w:rsidRPr="00BE0265">
              <w:rPr>
                <w:bCs/>
                <w:lang w:val="lt-LT"/>
              </w:rPr>
              <w:t xml:space="preserve">Ką turime daryti kitaip“ </w:t>
            </w:r>
            <w:r w:rsidRPr="00BE0265">
              <w:rPr>
                <w:lang w:val="lt-LT"/>
              </w:rPr>
              <w:t>(dalyvavo 5 tėveliai).</w:t>
            </w:r>
          </w:p>
          <w:p w:rsidR="00F93946" w:rsidRPr="0063510A" w:rsidRDefault="00F93946" w:rsidP="008A7D80">
            <w:pPr>
              <w:autoSpaceDE w:val="0"/>
              <w:autoSpaceDN w:val="0"/>
              <w:adjustRightInd w:val="0"/>
              <w:jc w:val="both"/>
              <w:rPr>
                <w:szCs w:val="24"/>
                <w:lang w:eastAsia="lt-LT"/>
              </w:rPr>
            </w:pPr>
            <w:r w:rsidRPr="0063510A">
              <w:t>Siekiant įtraukti tėvus (globėjus) aktyviau dalyvauti mokyklos veikloje, inicijuotas mokytojų, tėvų (globėjų) edukacinis užsiėmimas „Kuriu pasaką</w:t>
            </w:r>
            <w:r w:rsidRPr="0063510A">
              <w:rPr>
                <w:lang w:eastAsia="lt-LT"/>
              </w:rPr>
              <w:t xml:space="preserve">“ </w:t>
            </w:r>
            <w:r w:rsidRPr="0063510A">
              <w:t>(užsiėmime dalyvavo 10 mokinių tėvai (</w:t>
            </w:r>
            <w:r w:rsidRPr="0063510A">
              <w:rPr>
                <w:szCs w:val="24"/>
              </w:rPr>
              <w:t xml:space="preserve">globėjai)). Tėvų (globėjų), mokytojų sukurtas kūrybinis darbas papuošė vieną mokyklos erdvę. </w:t>
            </w:r>
          </w:p>
          <w:p w:rsidR="00F93946" w:rsidRPr="0063510A" w:rsidRDefault="00F93946" w:rsidP="008A7D80">
            <w:pPr>
              <w:pStyle w:val="Default"/>
              <w:jc w:val="both"/>
              <w:rPr>
                <w:color w:val="auto"/>
              </w:rPr>
            </w:pPr>
            <w:r w:rsidRPr="0063510A">
              <w:rPr>
                <w:color w:val="auto"/>
              </w:rPr>
              <w:t>Sukurta ir plėtojama mokyklos erdvių puošybos sistema. Mokyklos erdvės išnaudojamos mokinių darbams eksponuoti. Skatinamos</w:t>
            </w:r>
            <w:r w:rsidRPr="0063510A">
              <w:rPr>
                <w:b/>
                <w:color w:val="auto"/>
              </w:rPr>
              <w:t xml:space="preserve"> </w:t>
            </w:r>
            <w:r w:rsidRPr="0063510A">
              <w:rPr>
                <w:color w:val="auto"/>
              </w:rPr>
              <w:t xml:space="preserve">mokinių,  darbuotojų iniciatyvos. </w:t>
            </w:r>
            <w:r w:rsidRPr="0063510A">
              <w:rPr>
                <w:color w:val="auto"/>
                <w:spacing w:val="2"/>
              </w:rPr>
              <w:t>Mokyklos bendruomenė skatinama padėkomis, suteikiama galimybė vykti į edukacines išvykas (aplankytas M. Jankaus muziejus, Klaipėdos senamiestis,  „Sūrio „Džiugas“ namai“ Telšiuose, Nemuno kilpų regioninis parkas).</w:t>
            </w:r>
            <w:r w:rsidRPr="0063510A">
              <w:rPr>
                <w:color w:val="auto"/>
              </w:rPr>
              <w:t xml:space="preserve"> </w:t>
            </w:r>
          </w:p>
          <w:p w:rsidR="00F93946" w:rsidRPr="0063510A" w:rsidRDefault="00F93946" w:rsidP="008A7D80">
            <w:pPr>
              <w:jc w:val="both"/>
            </w:pPr>
            <w:r w:rsidRPr="0063510A">
              <w:t xml:space="preserve">Siekiant užtikrinti kryptingą vaikų užimtumą vasaros atostogų metu, savivaldybės administracijai buvo pateikta paraiška Vaikų socializacijos projektui „Vasaros vėjas“. Organizuota antroji mokyklos bendruomenės ir Vokietijos ROYAL RANGER organizacijos narių </w:t>
            </w:r>
            <w:r w:rsidRPr="0063510A">
              <w:rPr>
                <w:sz w:val="11"/>
                <w:szCs w:val="11"/>
              </w:rPr>
              <w:t xml:space="preserve"> </w:t>
            </w:r>
            <w:r w:rsidRPr="0063510A">
              <w:t xml:space="preserve">tarptautinė stovykla „Freundschaft“ („Draugystė). Vykdytos šalies bei Pagėgių savivaldybės projektai ir programos (Visuomenės sveikatos rėmimo specialiosios programos priemonės vykdymo </w:t>
            </w:r>
            <w:r w:rsidRPr="0063510A">
              <w:lastRenderedPageBreak/>
              <w:t xml:space="preserve">projektas „ Sveikas ir žvalus“ (savivaldybės lėšos </w:t>
            </w:r>
            <w:r w:rsidRPr="0063510A">
              <w:rPr>
                <w:b/>
              </w:rPr>
              <w:t xml:space="preserve">-  </w:t>
            </w:r>
            <w:r w:rsidRPr="0063510A">
              <w:t xml:space="preserve">180 Eur),  Socializacijos projektas „Vasaros vėjas“ (savivaldybės lėšos </w:t>
            </w:r>
            <w:r w:rsidRPr="0063510A">
              <w:rPr>
                <w:b/>
              </w:rPr>
              <w:t xml:space="preserve">-  </w:t>
            </w:r>
            <w:r w:rsidRPr="0063510A">
              <w:t>799 Eur),  akcija skirta Pasaulinei košės dienai (mokyklos lėšos -50 Eur),  ES pieno tiekimo mokykloms programa „Pienas vaikams“</w:t>
            </w:r>
            <w:r w:rsidRPr="0063510A">
              <w:rPr>
                <w:sz w:val="16"/>
                <w:szCs w:val="16"/>
              </w:rPr>
              <w:t xml:space="preserve"> </w:t>
            </w:r>
            <w:r w:rsidRPr="0063510A">
              <w:t>(985,91 Eur), Europos žemės ūkio fondo finansuojama programa pradinukams „Vaisių vartojimo skatinimas mokykloje“ (700 Eur)).</w:t>
            </w:r>
          </w:p>
          <w:p w:rsidR="00F93946" w:rsidRPr="0063510A" w:rsidRDefault="00F93946" w:rsidP="008A7D80">
            <w:pPr>
              <w:autoSpaceDE w:val="0"/>
              <w:autoSpaceDN w:val="0"/>
              <w:adjustRightInd w:val="0"/>
              <w:jc w:val="both"/>
              <w:rPr>
                <w:szCs w:val="24"/>
                <w:lang w:eastAsia="lt-LT"/>
              </w:rPr>
            </w:pPr>
            <w:r w:rsidRPr="0063510A">
              <w:t xml:space="preserve">Informacija apie mokyklą tėvams teikiama elektroniniame dienyne bei mokyklos internetinėje svetainėje </w:t>
            </w:r>
            <w:hyperlink r:id="rId8" w:history="1">
              <w:r w:rsidRPr="0063510A">
                <w:rPr>
                  <w:rStyle w:val="Hyperlink"/>
                </w:rPr>
                <w:t>www.stoniskiai.pagegiai.lm.lt</w:t>
              </w:r>
            </w:hyperlink>
            <w:r w:rsidRPr="0063510A">
              <w:t>.</w:t>
            </w:r>
          </w:p>
          <w:p w:rsidR="00F93946" w:rsidRPr="0063510A" w:rsidRDefault="00F93946" w:rsidP="008A7D80">
            <w:pPr>
              <w:pStyle w:val="Default"/>
              <w:jc w:val="both"/>
              <w:rPr>
                <w:color w:val="auto"/>
              </w:rPr>
            </w:pPr>
            <w:r w:rsidRPr="0063510A">
              <w:rPr>
                <w:color w:val="auto"/>
              </w:rPr>
              <w:t>2018 metais įstaigos išlaikymui skirtos lėšos naudotos racionaliai ir taupiai. Buvo atliktas  mokyklos valgyklos remontas, išdažytos mokyklos antro aukšto koridoriaus grindys, nuolat tvarkoma mokyklos aplinka.</w:t>
            </w:r>
          </w:p>
          <w:p w:rsidR="00F93946" w:rsidRPr="0063510A" w:rsidRDefault="00F93946" w:rsidP="008A7D80">
            <w:pPr>
              <w:autoSpaceDE w:val="0"/>
              <w:autoSpaceDN w:val="0"/>
              <w:adjustRightInd w:val="0"/>
              <w:jc w:val="both"/>
              <w:rPr>
                <w:szCs w:val="24"/>
                <w:lang w:eastAsia="lt-LT"/>
              </w:rPr>
            </w:pPr>
            <w:r>
              <w:rPr>
                <w:szCs w:val="24"/>
                <w:lang w:eastAsia="lt-LT"/>
              </w:rPr>
              <w:t>P</w:t>
            </w:r>
            <w:r w:rsidRPr="0063510A">
              <w:rPr>
                <w:szCs w:val="24"/>
                <w:lang w:eastAsia="lt-LT"/>
              </w:rPr>
              <w:t>roblemos: mažėjanti mokinių mokymosi motyvacija, pasyvus tėvų dalyvavimas ugdymo procese.</w:t>
            </w:r>
          </w:p>
          <w:p w:rsidR="00F93946" w:rsidRPr="0063510A" w:rsidRDefault="00F93946" w:rsidP="008A7D80">
            <w:pPr>
              <w:overflowPunct w:val="0"/>
              <w:textAlignment w:val="baseline"/>
              <w:rPr>
                <w:szCs w:val="24"/>
                <w:lang w:eastAsia="lt-LT"/>
              </w:rPr>
            </w:pPr>
          </w:p>
        </w:tc>
      </w:tr>
    </w:tbl>
    <w:p w:rsidR="00F93946" w:rsidRPr="0063510A" w:rsidRDefault="00F93946" w:rsidP="00EE2960">
      <w:pPr>
        <w:overflowPunct w:val="0"/>
        <w:jc w:val="center"/>
        <w:textAlignment w:val="baseline"/>
        <w:rPr>
          <w:b/>
          <w:sz w:val="20"/>
          <w:lang w:eastAsia="lt-LT"/>
        </w:rPr>
      </w:pPr>
    </w:p>
    <w:p w:rsidR="00F93946" w:rsidRPr="0063510A" w:rsidRDefault="00F93946" w:rsidP="00EE2960">
      <w:pPr>
        <w:overflowPunct w:val="0"/>
        <w:jc w:val="center"/>
        <w:textAlignment w:val="baseline"/>
        <w:rPr>
          <w:b/>
          <w:szCs w:val="24"/>
          <w:lang w:eastAsia="lt-LT"/>
        </w:rPr>
      </w:pPr>
      <w:r w:rsidRPr="0063510A">
        <w:rPr>
          <w:b/>
          <w:szCs w:val="24"/>
          <w:lang w:eastAsia="lt-LT"/>
        </w:rPr>
        <w:t>II SKYRIUS</w:t>
      </w:r>
    </w:p>
    <w:p w:rsidR="00F93946" w:rsidRPr="0063510A" w:rsidRDefault="00F93946" w:rsidP="00EE2960">
      <w:pPr>
        <w:overflowPunct w:val="0"/>
        <w:jc w:val="center"/>
        <w:textAlignment w:val="baseline"/>
        <w:rPr>
          <w:b/>
          <w:szCs w:val="24"/>
          <w:lang w:eastAsia="lt-LT"/>
        </w:rPr>
      </w:pPr>
      <w:r w:rsidRPr="0063510A">
        <w:rPr>
          <w:b/>
          <w:szCs w:val="24"/>
          <w:lang w:eastAsia="lt-LT"/>
        </w:rPr>
        <w:t>METŲ VEIKLOS UŽDUOTYS, REZULTATAI IR RODIKLIAI</w:t>
      </w:r>
    </w:p>
    <w:p w:rsidR="00F93946" w:rsidRPr="0063510A" w:rsidRDefault="00F93946" w:rsidP="00EE2960">
      <w:pPr>
        <w:overflowPunct w:val="0"/>
        <w:jc w:val="center"/>
        <w:textAlignment w:val="baseline"/>
        <w:rPr>
          <w:sz w:val="20"/>
          <w:lang w:eastAsia="lt-LT"/>
        </w:rPr>
      </w:pPr>
    </w:p>
    <w:p w:rsidR="00F93946" w:rsidRPr="0063510A" w:rsidRDefault="00F93946" w:rsidP="00EE2960">
      <w:pPr>
        <w:tabs>
          <w:tab w:val="left" w:pos="284"/>
        </w:tabs>
        <w:overflowPunct w:val="0"/>
        <w:textAlignment w:val="baseline"/>
        <w:rPr>
          <w:b/>
          <w:szCs w:val="24"/>
          <w:lang w:eastAsia="lt-LT"/>
        </w:rPr>
      </w:pPr>
      <w:r w:rsidRPr="0063510A">
        <w:rPr>
          <w:b/>
          <w:szCs w:val="24"/>
          <w:lang w:eastAsia="lt-LT"/>
        </w:rPr>
        <w:t>1.</w:t>
      </w:r>
      <w:r w:rsidRPr="0063510A">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127"/>
        <w:gridCol w:w="3005"/>
        <w:gridCol w:w="1985"/>
      </w:tblGrid>
      <w:tr w:rsidR="00F93946" w:rsidRPr="0063510A" w:rsidTr="008A7D80">
        <w:tc>
          <w:tcPr>
            <w:tcW w:w="2268" w:type="dxa"/>
            <w:vAlign w:val="center"/>
          </w:tcPr>
          <w:p w:rsidR="00F93946" w:rsidRPr="0063510A" w:rsidRDefault="00F93946" w:rsidP="008A7D80">
            <w:pPr>
              <w:overflowPunct w:val="0"/>
              <w:jc w:val="center"/>
              <w:textAlignment w:val="baseline"/>
              <w:rPr>
                <w:szCs w:val="24"/>
                <w:lang w:eastAsia="lt-LT"/>
              </w:rPr>
            </w:pPr>
            <w:r w:rsidRPr="0063510A">
              <w:rPr>
                <w:szCs w:val="24"/>
                <w:lang w:eastAsia="lt-LT"/>
              </w:rPr>
              <w:t>Metų užduotys (toliau – užduotys)</w:t>
            </w:r>
          </w:p>
        </w:tc>
        <w:tc>
          <w:tcPr>
            <w:tcW w:w="2127" w:type="dxa"/>
            <w:vAlign w:val="center"/>
          </w:tcPr>
          <w:p w:rsidR="00F93946" w:rsidRPr="0063510A" w:rsidRDefault="00F93946" w:rsidP="008A7D80">
            <w:pPr>
              <w:overflowPunct w:val="0"/>
              <w:jc w:val="center"/>
              <w:textAlignment w:val="baseline"/>
              <w:rPr>
                <w:szCs w:val="24"/>
                <w:lang w:eastAsia="lt-LT"/>
              </w:rPr>
            </w:pPr>
            <w:r w:rsidRPr="0063510A">
              <w:rPr>
                <w:szCs w:val="24"/>
                <w:lang w:eastAsia="lt-LT"/>
              </w:rPr>
              <w:t>Siektini rezultatai</w:t>
            </w:r>
          </w:p>
        </w:tc>
        <w:tc>
          <w:tcPr>
            <w:tcW w:w="3005" w:type="dxa"/>
            <w:vAlign w:val="center"/>
          </w:tcPr>
          <w:p w:rsidR="00F93946" w:rsidRPr="0063510A" w:rsidRDefault="00F93946" w:rsidP="008A7D80">
            <w:pPr>
              <w:overflowPunct w:val="0"/>
              <w:jc w:val="center"/>
              <w:textAlignment w:val="baseline"/>
              <w:rPr>
                <w:szCs w:val="24"/>
                <w:lang w:eastAsia="lt-LT"/>
              </w:rPr>
            </w:pPr>
            <w:r w:rsidRPr="0063510A">
              <w:rPr>
                <w:szCs w:val="24"/>
                <w:lang w:eastAsia="lt-LT"/>
              </w:rPr>
              <w:t>Rezultatų vertinimo rodikliai (kuriais vadovaujantis vertinama, ar nustatytos užduotys įvykdytos)</w:t>
            </w:r>
          </w:p>
        </w:tc>
        <w:tc>
          <w:tcPr>
            <w:tcW w:w="1985" w:type="dxa"/>
            <w:vAlign w:val="center"/>
          </w:tcPr>
          <w:p w:rsidR="00F93946" w:rsidRPr="0063510A" w:rsidRDefault="00F93946" w:rsidP="008A7D80">
            <w:pPr>
              <w:overflowPunct w:val="0"/>
              <w:jc w:val="center"/>
              <w:textAlignment w:val="baseline"/>
              <w:rPr>
                <w:szCs w:val="24"/>
                <w:lang w:eastAsia="lt-LT"/>
              </w:rPr>
            </w:pPr>
            <w:r w:rsidRPr="0063510A">
              <w:rPr>
                <w:szCs w:val="24"/>
                <w:lang w:eastAsia="lt-LT"/>
              </w:rPr>
              <w:t>Pasiekti rezultatai ir jų rodikliai</w:t>
            </w:r>
          </w:p>
        </w:tc>
      </w:tr>
      <w:tr w:rsidR="00F93946" w:rsidRPr="0063510A" w:rsidTr="008A7D80">
        <w:tc>
          <w:tcPr>
            <w:tcW w:w="2268" w:type="dxa"/>
          </w:tcPr>
          <w:p w:rsidR="00F93946" w:rsidRPr="0063510A" w:rsidRDefault="00F93946" w:rsidP="008A7D80">
            <w:pPr>
              <w:numPr>
                <w:ilvl w:val="1"/>
                <w:numId w:val="1"/>
              </w:numPr>
              <w:jc w:val="both"/>
              <w:rPr>
                <w:szCs w:val="24"/>
                <w:lang w:val="da-DK"/>
              </w:rPr>
            </w:pPr>
            <w:r w:rsidRPr="0063510A">
              <w:rPr>
                <w:szCs w:val="24"/>
                <w:lang w:val="da-DK"/>
              </w:rPr>
              <w:t xml:space="preserve">Gerinti pamokos vadybos kokybę, siekiant  kiekvieno mokinio asmeninės pažangos. </w:t>
            </w:r>
          </w:p>
        </w:tc>
        <w:tc>
          <w:tcPr>
            <w:tcW w:w="2127" w:type="dxa"/>
            <w:vAlign w:val="center"/>
          </w:tcPr>
          <w:p w:rsidR="00F93946" w:rsidRPr="0063510A" w:rsidRDefault="00F93946" w:rsidP="008A7D80">
            <w:pPr>
              <w:jc w:val="both"/>
              <w:rPr>
                <w:szCs w:val="24"/>
                <w:lang w:val="da-DK"/>
              </w:rPr>
            </w:pPr>
            <w:r w:rsidRPr="0063510A">
              <w:rPr>
                <w:szCs w:val="24"/>
                <w:lang w:val="da-DK"/>
              </w:rPr>
              <w:t>Tinkamas pamokos uždavinio formulavimas, įvairesnės mokinių veiklos pamokoje, laiko vadyba, vertinimas ir įsivertinimas, kintantis mokytojo vaidmuo.</w:t>
            </w:r>
          </w:p>
          <w:p w:rsidR="00F93946" w:rsidRPr="0063510A" w:rsidRDefault="00F93946" w:rsidP="008A7D80">
            <w:pPr>
              <w:rPr>
                <w:szCs w:val="24"/>
                <w:lang w:eastAsia="lt-LT"/>
              </w:rPr>
            </w:pPr>
          </w:p>
        </w:tc>
        <w:tc>
          <w:tcPr>
            <w:tcW w:w="3005" w:type="dxa"/>
          </w:tcPr>
          <w:p w:rsidR="00F93946" w:rsidRPr="0063510A" w:rsidRDefault="00F93946" w:rsidP="008A7D80">
            <w:pPr>
              <w:rPr>
                <w:szCs w:val="24"/>
                <w:lang w:val="da-DK"/>
              </w:rPr>
            </w:pPr>
            <w:r w:rsidRPr="0063510A">
              <w:rPr>
                <w:szCs w:val="24"/>
                <w:lang w:val="da-DK"/>
              </w:rPr>
              <w:t xml:space="preserve">Kiekvienas mokinys skatinamas įsivertinti </w:t>
            </w:r>
          </w:p>
          <w:p w:rsidR="00F93946" w:rsidRPr="0063510A" w:rsidRDefault="00F93946" w:rsidP="008A7D80">
            <w:pPr>
              <w:rPr>
                <w:szCs w:val="24"/>
                <w:lang w:val="da-DK"/>
              </w:rPr>
            </w:pPr>
            <w:r w:rsidRPr="0063510A">
              <w:rPr>
                <w:szCs w:val="24"/>
                <w:lang w:val="da-DK"/>
              </w:rPr>
              <w:t xml:space="preserve">individualią </w:t>
            </w:r>
          </w:p>
          <w:p w:rsidR="00F93946" w:rsidRPr="0063510A" w:rsidRDefault="00F93946" w:rsidP="008A7D80">
            <w:pPr>
              <w:pStyle w:val="Default"/>
              <w:rPr>
                <w:rFonts w:eastAsia="SimSun"/>
                <w:color w:val="auto"/>
              </w:rPr>
            </w:pPr>
            <w:r w:rsidRPr="0063510A">
              <w:rPr>
                <w:color w:val="auto"/>
                <w:lang w:val="da-DK"/>
              </w:rPr>
              <w:t>pažangą, apmąstyti sėkmes ir tobulintinus dalykus.</w:t>
            </w:r>
          </w:p>
          <w:p w:rsidR="00F93946" w:rsidRPr="0063510A" w:rsidRDefault="00F93946" w:rsidP="008A7D80">
            <w:pPr>
              <w:pStyle w:val="Default"/>
              <w:rPr>
                <w:rFonts w:eastAsia="SimSun"/>
                <w:color w:val="auto"/>
              </w:rPr>
            </w:pPr>
            <w:r w:rsidRPr="0063510A">
              <w:rPr>
                <w:rFonts w:eastAsia="SimSun"/>
                <w:color w:val="auto"/>
              </w:rPr>
              <w:t>Apie 50 procentų mokinių padarys pažangą.</w:t>
            </w:r>
          </w:p>
          <w:p w:rsidR="00F93946" w:rsidRPr="0063510A" w:rsidRDefault="00F93946" w:rsidP="008A7D80">
            <w:pPr>
              <w:rPr>
                <w:szCs w:val="24"/>
                <w:lang w:eastAsia="lt-LT"/>
              </w:rPr>
            </w:pPr>
          </w:p>
        </w:tc>
        <w:tc>
          <w:tcPr>
            <w:tcW w:w="1985" w:type="dxa"/>
          </w:tcPr>
          <w:p w:rsidR="00F93946" w:rsidRPr="0063510A" w:rsidRDefault="00F93946" w:rsidP="008A7D80">
            <w:pPr>
              <w:rPr>
                <w:szCs w:val="24"/>
                <w:lang w:eastAsia="lt-LT"/>
              </w:rPr>
            </w:pPr>
          </w:p>
          <w:p w:rsidR="00F93946" w:rsidRPr="0063510A" w:rsidRDefault="00F93946" w:rsidP="008A7D80">
            <w:pPr>
              <w:rPr>
                <w:szCs w:val="24"/>
                <w:lang w:eastAsia="lt-LT"/>
              </w:rPr>
            </w:pPr>
            <w:r w:rsidRPr="0063510A">
              <w:rPr>
                <w:szCs w:val="24"/>
                <w:lang w:eastAsia="lt-LT"/>
              </w:rPr>
              <w:t>61,33 proc. mokinių padarė individualią pažangą.</w:t>
            </w:r>
          </w:p>
          <w:p w:rsidR="00F93946" w:rsidRPr="0063510A" w:rsidRDefault="00F93946" w:rsidP="008A7D80">
            <w:pPr>
              <w:rPr>
                <w:szCs w:val="24"/>
                <w:lang w:eastAsia="lt-LT"/>
              </w:rPr>
            </w:pPr>
          </w:p>
        </w:tc>
      </w:tr>
      <w:tr w:rsidR="00F93946" w:rsidRPr="0063510A" w:rsidTr="008A7D80">
        <w:tc>
          <w:tcPr>
            <w:tcW w:w="2268" w:type="dxa"/>
          </w:tcPr>
          <w:p w:rsidR="00F93946" w:rsidRPr="0063510A" w:rsidRDefault="00F93946" w:rsidP="008A7D80">
            <w:pPr>
              <w:numPr>
                <w:ilvl w:val="1"/>
                <w:numId w:val="1"/>
              </w:numPr>
              <w:rPr>
                <w:szCs w:val="24"/>
                <w:lang w:val="da-DK"/>
              </w:rPr>
            </w:pPr>
            <w:r w:rsidRPr="0063510A">
              <w:rPr>
                <w:szCs w:val="24"/>
                <w:lang w:val="da-DK"/>
              </w:rPr>
              <w:t>Kurti saugią ir draugišką aplinką mokykloje.</w:t>
            </w:r>
          </w:p>
        </w:tc>
        <w:tc>
          <w:tcPr>
            <w:tcW w:w="2127" w:type="dxa"/>
          </w:tcPr>
          <w:p w:rsidR="00F93946" w:rsidRPr="0063510A" w:rsidRDefault="00F93946" w:rsidP="008A7D80">
            <w:pPr>
              <w:rPr>
                <w:szCs w:val="24"/>
                <w:lang w:val="da-DK"/>
              </w:rPr>
            </w:pPr>
            <w:r w:rsidRPr="0063510A">
              <w:rPr>
                <w:szCs w:val="24"/>
              </w:rPr>
              <w:t>Sukurta mokykloje pasitikėjimo atmosfera.</w:t>
            </w:r>
          </w:p>
        </w:tc>
        <w:tc>
          <w:tcPr>
            <w:tcW w:w="3005" w:type="dxa"/>
          </w:tcPr>
          <w:p w:rsidR="00F93946" w:rsidRPr="0063510A" w:rsidRDefault="00F93946" w:rsidP="008A7D80">
            <w:pPr>
              <w:rPr>
                <w:szCs w:val="24"/>
                <w:lang w:val="da-DK"/>
              </w:rPr>
            </w:pPr>
            <w:r w:rsidRPr="0063510A">
              <w:rPr>
                <w:szCs w:val="24"/>
                <w:lang w:val="da-DK"/>
              </w:rPr>
              <w:t>Sukurta saugesnė atmosfera ir aplinka mokykloje, geresni tarpusavio santykiai tarp mokinių, mokinių ir mokytojų, užkirs kelią konfliktams. Atliktos mokinių apklausos rezultatai: nemažiau kaip 95 procentai mokinių mokykloje jausis saugiai ir nepatirs patyčių.</w:t>
            </w:r>
          </w:p>
        </w:tc>
        <w:tc>
          <w:tcPr>
            <w:tcW w:w="1985" w:type="dxa"/>
          </w:tcPr>
          <w:p w:rsidR="00F93946" w:rsidRPr="0063510A" w:rsidRDefault="00F93946" w:rsidP="008A7D80">
            <w:pPr>
              <w:rPr>
                <w:szCs w:val="24"/>
                <w:lang w:eastAsia="lt-LT"/>
              </w:rPr>
            </w:pPr>
            <w:r w:rsidRPr="0063510A">
              <w:rPr>
                <w:szCs w:val="24"/>
                <w:lang w:eastAsia="lt-LT"/>
              </w:rPr>
              <w:t>2018 m. 80,4 proc. mokinių mokykloje nepatyrė patyčių.</w:t>
            </w:r>
          </w:p>
          <w:p w:rsidR="00F93946" w:rsidRPr="00647D59" w:rsidRDefault="00F93946" w:rsidP="008A7D80">
            <w:pPr>
              <w:rPr>
                <w:sz w:val="16"/>
                <w:szCs w:val="16"/>
                <w:lang w:eastAsia="lt-LT"/>
              </w:rPr>
            </w:pPr>
          </w:p>
        </w:tc>
      </w:tr>
      <w:tr w:rsidR="00F93946" w:rsidRPr="0063510A" w:rsidTr="008A7D80">
        <w:tc>
          <w:tcPr>
            <w:tcW w:w="2268" w:type="dxa"/>
          </w:tcPr>
          <w:p w:rsidR="00F93946" w:rsidRPr="0063510A" w:rsidRDefault="00F93946" w:rsidP="008A7D80">
            <w:pPr>
              <w:numPr>
                <w:ilvl w:val="1"/>
                <w:numId w:val="1"/>
              </w:numPr>
              <w:rPr>
                <w:szCs w:val="24"/>
                <w:lang w:val="da-DK"/>
              </w:rPr>
            </w:pPr>
            <w:r w:rsidRPr="0063510A">
              <w:rPr>
                <w:szCs w:val="24"/>
                <w:lang w:val="da-DK"/>
              </w:rPr>
              <w:t>Sudaryti sąlygas mokytojų</w:t>
            </w:r>
          </w:p>
          <w:p w:rsidR="00F93946" w:rsidRPr="0063510A" w:rsidRDefault="00F93946" w:rsidP="008A7D80">
            <w:pPr>
              <w:ind w:left="318"/>
              <w:rPr>
                <w:szCs w:val="24"/>
                <w:lang w:val="da-DK"/>
              </w:rPr>
            </w:pPr>
            <w:r w:rsidRPr="0063510A">
              <w:rPr>
                <w:szCs w:val="24"/>
                <w:lang w:val="da-DK"/>
              </w:rPr>
              <w:t xml:space="preserve">profesinės kvalifikacijos </w:t>
            </w:r>
          </w:p>
          <w:p w:rsidR="00F93946" w:rsidRPr="0063510A" w:rsidRDefault="00F93946" w:rsidP="008A7D80">
            <w:pPr>
              <w:ind w:left="318"/>
              <w:rPr>
                <w:szCs w:val="24"/>
                <w:lang w:val="da-DK"/>
              </w:rPr>
            </w:pPr>
            <w:r w:rsidRPr="0063510A">
              <w:rPr>
                <w:szCs w:val="24"/>
                <w:lang w:val="da-DK"/>
              </w:rPr>
              <w:t>kėlimui.</w:t>
            </w:r>
          </w:p>
          <w:p w:rsidR="00F93946" w:rsidRPr="0063510A" w:rsidRDefault="00F93946" w:rsidP="008A7D80">
            <w:pPr>
              <w:rPr>
                <w:szCs w:val="24"/>
                <w:lang w:val="da-DK"/>
              </w:rPr>
            </w:pPr>
          </w:p>
        </w:tc>
        <w:tc>
          <w:tcPr>
            <w:tcW w:w="2127" w:type="dxa"/>
          </w:tcPr>
          <w:p w:rsidR="00F93946" w:rsidRPr="0063510A" w:rsidRDefault="00F93946" w:rsidP="008A7D80">
            <w:pPr>
              <w:rPr>
                <w:szCs w:val="24"/>
                <w:lang w:val="da-DK"/>
              </w:rPr>
            </w:pPr>
            <w:r w:rsidRPr="0063510A">
              <w:rPr>
                <w:szCs w:val="24"/>
                <w:lang w:val="da-DK"/>
              </w:rPr>
              <w:t xml:space="preserve">Mokytojai įgys profesinių </w:t>
            </w:r>
          </w:p>
          <w:p w:rsidR="00F93946" w:rsidRPr="0063510A" w:rsidRDefault="00F93946" w:rsidP="008A7D80">
            <w:pPr>
              <w:rPr>
                <w:szCs w:val="24"/>
                <w:lang w:val="da-DK"/>
              </w:rPr>
            </w:pPr>
            <w:r w:rsidRPr="0063510A">
              <w:rPr>
                <w:szCs w:val="24"/>
                <w:lang w:val="da-DK"/>
              </w:rPr>
              <w:t xml:space="preserve">žinių, įgūdžių, kompetencijų, </w:t>
            </w:r>
          </w:p>
          <w:p w:rsidR="00F93946" w:rsidRPr="0063510A" w:rsidRDefault="00F93946" w:rsidP="008A7D80">
            <w:pPr>
              <w:rPr>
                <w:szCs w:val="24"/>
                <w:lang w:val="da-DK"/>
              </w:rPr>
            </w:pPr>
            <w:r w:rsidRPr="0063510A">
              <w:rPr>
                <w:szCs w:val="24"/>
                <w:lang w:val="da-DK"/>
              </w:rPr>
              <w:t>dalysis gerąja patirtimi.</w:t>
            </w:r>
          </w:p>
          <w:p w:rsidR="00F93946" w:rsidRPr="0063510A" w:rsidRDefault="00F93946" w:rsidP="008A7D80">
            <w:pPr>
              <w:rPr>
                <w:szCs w:val="24"/>
                <w:lang w:val="da-DK"/>
              </w:rPr>
            </w:pPr>
          </w:p>
        </w:tc>
        <w:tc>
          <w:tcPr>
            <w:tcW w:w="3005" w:type="dxa"/>
          </w:tcPr>
          <w:p w:rsidR="00F93946" w:rsidRPr="0063510A" w:rsidRDefault="00F93946" w:rsidP="008A7D80">
            <w:pPr>
              <w:rPr>
                <w:szCs w:val="24"/>
                <w:lang w:val="da-DK"/>
              </w:rPr>
            </w:pPr>
            <w:r w:rsidRPr="0063510A">
              <w:rPr>
                <w:szCs w:val="24"/>
                <w:lang w:val="da-DK"/>
              </w:rPr>
              <w:t>2018 metais mokymuose, kvalifikacijos kėlimo seminaruose  dalyvaus ne mažiau 50 proc. mokytojų.</w:t>
            </w:r>
          </w:p>
          <w:p w:rsidR="00F93946" w:rsidRPr="0063510A" w:rsidRDefault="00F93946" w:rsidP="008A7D80">
            <w:pPr>
              <w:rPr>
                <w:szCs w:val="24"/>
                <w:lang w:val="da-DK"/>
              </w:rPr>
            </w:pPr>
          </w:p>
        </w:tc>
        <w:tc>
          <w:tcPr>
            <w:tcW w:w="1985" w:type="dxa"/>
          </w:tcPr>
          <w:p w:rsidR="00F93946" w:rsidRPr="0063510A" w:rsidRDefault="00F93946" w:rsidP="008A7D80">
            <w:pPr>
              <w:rPr>
                <w:szCs w:val="24"/>
                <w:lang w:val="da-DK"/>
              </w:rPr>
            </w:pPr>
            <w:r w:rsidRPr="0063510A">
              <w:rPr>
                <w:szCs w:val="24"/>
                <w:lang w:eastAsia="lt-LT"/>
              </w:rPr>
              <w:t xml:space="preserve">Iki 2018 m. gruodžio 31 d. </w:t>
            </w:r>
            <w:r w:rsidRPr="0063510A">
              <w:rPr>
                <w:szCs w:val="24"/>
                <w:lang w:val="da-DK"/>
              </w:rPr>
              <w:t>kvalifikacijos kėlimo seminaruose, mokymuose, kursuose  dalyvavo 81 proc. mokytojų  (21  iš 25).</w:t>
            </w:r>
          </w:p>
          <w:p w:rsidR="00F93946" w:rsidRPr="0063510A" w:rsidRDefault="00F93946" w:rsidP="008A7D80">
            <w:pPr>
              <w:rPr>
                <w:szCs w:val="24"/>
                <w:lang w:eastAsia="lt-LT"/>
              </w:rPr>
            </w:pPr>
            <w:r w:rsidRPr="0063510A">
              <w:rPr>
                <w:szCs w:val="24"/>
                <w:lang w:val="da-DK"/>
              </w:rPr>
              <w:lastRenderedPageBreak/>
              <w:t xml:space="preserve"> Viso 824,50 valandų.</w:t>
            </w:r>
          </w:p>
        </w:tc>
      </w:tr>
      <w:tr w:rsidR="00F93946" w:rsidRPr="0063510A" w:rsidTr="008A7D80">
        <w:tc>
          <w:tcPr>
            <w:tcW w:w="2268" w:type="dxa"/>
          </w:tcPr>
          <w:p w:rsidR="00F93946" w:rsidRPr="0063510A" w:rsidRDefault="00F93946" w:rsidP="008A7D80">
            <w:pPr>
              <w:numPr>
                <w:ilvl w:val="1"/>
                <w:numId w:val="1"/>
              </w:numPr>
              <w:rPr>
                <w:szCs w:val="24"/>
              </w:rPr>
            </w:pPr>
            <w:r w:rsidRPr="0063510A">
              <w:rPr>
                <w:szCs w:val="24"/>
              </w:rPr>
              <w:lastRenderedPageBreak/>
              <w:t>Kelti profesinę kvalifikaciją.</w:t>
            </w:r>
          </w:p>
          <w:p w:rsidR="00F93946" w:rsidRPr="0063510A" w:rsidRDefault="00F93946" w:rsidP="008A7D80">
            <w:pPr>
              <w:jc w:val="center"/>
              <w:rPr>
                <w:szCs w:val="24"/>
                <w:lang w:val="da-DK"/>
              </w:rPr>
            </w:pPr>
          </w:p>
        </w:tc>
        <w:tc>
          <w:tcPr>
            <w:tcW w:w="2127" w:type="dxa"/>
          </w:tcPr>
          <w:p w:rsidR="00F93946" w:rsidRPr="0063510A" w:rsidRDefault="00F93946" w:rsidP="008A7D80">
            <w:pPr>
              <w:rPr>
                <w:szCs w:val="24"/>
                <w:lang w:val="da-DK"/>
              </w:rPr>
            </w:pPr>
            <w:r w:rsidRPr="0063510A">
              <w:rPr>
                <w:szCs w:val="24"/>
                <w:lang w:val="da-DK"/>
              </w:rPr>
              <w:t>Įgyta profesinių, vadybinių žinių, įgūdžių, kompetencijų.</w:t>
            </w:r>
          </w:p>
          <w:p w:rsidR="00F93946" w:rsidRPr="0063510A" w:rsidRDefault="00F93946" w:rsidP="008A7D80">
            <w:pPr>
              <w:jc w:val="center"/>
              <w:rPr>
                <w:szCs w:val="24"/>
                <w:lang w:val="da-DK"/>
              </w:rPr>
            </w:pPr>
          </w:p>
        </w:tc>
        <w:tc>
          <w:tcPr>
            <w:tcW w:w="3005" w:type="dxa"/>
          </w:tcPr>
          <w:p w:rsidR="00F93946" w:rsidRPr="0063510A" w:rsidRDefault="00F93946" w:rsidP="008A7D80">
            <w:pPr>
              <w:rPr>
                <w:szCs w:val="24"/>
              </w:rPr>
            </w:pPr>
            <w:r w:rsidRPr="0063510A">
              <w:rPr>
                <w:szCs w:val="24"/>
              </w:rPr>
              <w:t xml:space="preserve">Bus išklausyti ne mažiau 5 kvalifikacijos tobulinimo seminarai. </w:t>
            </w:r>
          </w:p>
          <w:p w:rsidR="00F93946" w:rsidRPr="0063510A" w:rsidRDefault="00F93946" w:rsidP="008A7D80">
            <w:pPr>
              <w:jc w:val="center"/>
              <w:rPr>
                <w:szCs w:val="24"/>
              </w:rPr>
            </w:pPr>
          </w:p>
        </w:tc>
        <w:tc>
          <w:tcPr>
            <w:tcW w:w="1985" w:type="dxa"/>
          </w:tcPr>
          <w:p w:rsidR="00F93946" w:rsidRPr="0063510A" w:rsidRDefault="00F93946" w:rsidP="008A7D80">
            <w:pPr>
              <w:rPr>
                <w:szCs w:val="24"/>
                <w:lang w:eastAsia="lt-LT"/>
              </w:rPr>
            </w:pPr>
            <w:r w:rsidRPr="0063510A">
              <w:rPr>
                <w:szCs w:val="24"/>
                <w:lang w:eastAsia="lt-LT"/>
              </w:rPr>
              <w:t xml:space="preserve">Iki 2018 m. gruodžio 31 d. dalyvavau 6 kvalifikacijos kėlimo mokymuose, kursuose, seminaruose </w:t>
            </w:r>
          </w:p>
        </w:tc>
      </w:tr>
    </w:tbl>
    <w:p w:rsidR="00F93946" w:rsidRPr="0063510A" w:rsidRDefault="00F93946" w:rsidP="00EE2960">
      <w:pPr>
        <w:overflowPunct w:val="0"/>
        <w:jc w:val="center"/>
        <w:textAlignment w:val="baseline"/>
        <w:rPr>
          <w:szCs w:val="24"/>
          <w:lang w:eastAsia="lt-LT"/>
        </w:rPr>
      </w:pPr>
    </w:p>
    <w:p w:rsidR="00F93946" w:rsidRPr="0063510A" w:rsidRDefault="00F93946" w:rsidP="00EE2960">
      <w:pPr>
        <w:tabs>
          <w:tab w:val="left" w:pos="284"/>
        </w:tabs>
        <w:overflowPunct w:val="0"/>
        <w:textAlignment w:val="baseline"/>
        <w:rPr>
          <w:b/>
          <w:szCs w:val="24"/>
          <w:lang w:eastAsia="lt-LT"/>
        </w:rPr>
      </w:pPr>
      <w:r w:rsidRPr="0063510A">
        <w:rPr>
          <w:b/>
          <w:szCs w:val="24"/>
          <w:lang w:eastAsia="lt-LT"/>
        </w:rPr>
        <w:t>2.</w:t>
      </w:r>
      <w:r w:rsidRPr="0063510A">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3"/>
        <w:gridCol w:w="4962"/>
      </w:tblGrid>
      <w:tr w:rsidR="00F93946" w:rsidRPr="0063510A" w:rsidTr="008A7D80">
        <w:tc>
          <w:tcPr>
            <w:tcW w:w="4423" w:type="dxa"/>
            <w:vAlign w:val="center"/>
          </w:tcPr>
          <w:p w:rsidR="00F93946" w:rsidRPr="0063510A" w:rsidRDefault="00F93946" w:rsidP="008A7D80">
            <w:pPr>
              <w:overflowPunct w:val="0"/>
              <w:jc w:val="center"/>
              <w:textAlignment w:val="baseline"/>
              <w:rPr>
                <w:szCs w:val="24"/>
                <w:lang w:eastAsia="lt-LT"/>
              </w:rPr>
            </w:pPr>
            <w:r w:rsidRPr="0063510A">
              <w:rPr>
                <w:szCs w:val="24"/>
                <w:lang w:eastAsia="lt-LT"/>
              </w:rPr>
              <w:t>Užduotys</w:t>
            </w:r>
          </w:p>
        </w:tc>
        <w:tc>
          <w:tcPr>
            <w:tcW w:w="4962" w:type="dxa"/>
            <w:vAlign w:val="center"/>
          </w:tcPr>
          <w:p w:rsidR="00F93946" w:rsidRPr="0063510A" w:rsidRDefault="00F93946" w:rsidP="008A7D80">
            <w:pPr>
              <w:overflowPunct w:val="0"/>
              <w:jc w:val="center"/>
              <w:textAlignment w:val="baseline"/>
              <w:rPr>
                <w:szCs w:val="24"/>
                <w:lang w:eastAsia="lt-LT"/>
              </w:rPr>
            </w:pPr>
            <w:r w:rsidRPr="0063510A">
              <w:rPr>
                <w:szCs w:val="24"/>
                <w:lang w:eastAsia="lt-LT"/>
              </w:rPr>
              <w:t xml:space="preserve">Priežastys, rizikos </w:t>
            </w:r>
          </w:p>
        </w:tc>
      </w:tr>
      <w:tr w:rsidR="00F93946" w:rsidRPr="0063510A" w:rsidTr="008A7D80">
        <w:tc>
          <w:tcPr>
            <w:tcW w:w="4423" w:type="dxa"/>
          </w:tcPr>
          <w:p w:rsidR="00F93946" w:rsidRPr="0063510A" w:rsidRDefault="00F93946" w:rsidP="008A7D80">
            <w:pPr>
              <w:overflowPunct w:val="0"/>
              <w:textAlignment w:val="baseline"/>
              <w:rPr>
                <w:szCs w:val="24"/>
                <w:lang w:eastAsia="lt-LT"/>
              </w:rPr>
            </w:pPr>
            <w:r w:rsidRPr="0063510A">
              <w:rPr>
                <w:szCs w:val="24"/>
                <w:lang w:eastAsia="lt-LT"/>
              </w:rPr>
              <w:t>2.1.</w:t>
            </w:r>
          </w:p>
        </w:tc>
        <w:tc>
          <w:tcPr>
            <w:tcW w:w="4962" w:type="dxa"/>
          </w:tcPr>
          <w:p w:rsidR="00F93946" w:rsidRPr="0063510A" w:rsidRDefault="00F93946" w:rsidP="008A7D80">
            <w:pPr>
              <w:overflowPunct w:val="0"/>
              <w:jc w:val="center"/>
              <w:textAlignment w:val="baseline"/>
              <w:rPr>
                <w:szCs w:val="24"/>
                <w:lang w:eastAsia="lt-LT"/>
              </w:rPr>
            </w:pPr>
          </w:p>
        </w:tc>
      </w:tr>
      <w:tr w:rsidR="00F93946" w:rsidRPr="0063510A" w:rsidTr="008A7D80">
        <w:tc>
          <w:tcPr>
            <w:tcW w:w="4423" w:type="dxa"/>
          </w:tcPr>
          <w:p w:rsidR="00F93946" w:rsidRPr="0063510A" w:rsidRDefault="00F93946" w:rsidP="008A7D80">
            <w:pPr>
              <w:overflowPunct w:val="0"/>
              <w:textAlignment w:val="baseline"/>
              <w:rPr>
                <w:szCs w:val="24"/>
                <w:lang w:eastAsia="lt-LT"/>
              </w:rPr>
            </w:pPr>
            <w:r w:rsidRPr="0063510A">
              <w:rPr>
                <w:szCs w:val="24"/>
                <w:lang w:eastAsia="lt-LT"/>
              </w:rPr>
              <w:t>2.2.</w:t>
            </w:r>
          </w:p>
        </w:tc>
        <w:tc>
          <w:tcPr>
            <w:tcW w:w="4962" w:type="dxa"/>
          </w:tcPr>
          <w:p w:rsidR="00F93946" w:rsidRPr="0063510A" w:rsidRDefault="00F93946" w:rsidP="008A7D80">
            <w:pPr>
              <w:overflowPunct w:val="0"/>
              <w:jc w:val="center"/>
              <w:textAlignment w:val="baseline"/>
              <w:rPr>
                <w:szCs w:val="24"/>
                <w:lang w:eastAsia="lt-LT"/>
              </w:rPr>
            </w:pPr>
          </w:p>
        </w:tc>
      </w:tr>
    </w:tbl>
    <w:p w:rsidR="00F93946" w:rsidRPr="0063510A" w:rsidRDefault="00F93946" w:rsidP="00EE2960">
      <w:pPr>
        <w:overflowPunct w:val="0"/>
        <w:textAlignment w:val="baseline"/>
        <w:rPr>
          <w:szCs w:val="24"/>
        </w:rPr>
      </w:pPr>
    </w:p>
    <w:p w:rsidR="00F93946" w:rsidRPr="0063510A" w:rsidRDefault="00F93946" w:rsidP="00EE2960">
      <w:pPr>
        <w:tabs>
          <w:tab w:val="left" w:pos="284"/>
        </w:tabs>
        <w:overflowPunct w:val="0"/>
        <w:jc w:val="both"/>
        <w:textAlignment w:val="baseline"/>
        <w:rPr>
          <w:b/>
          <w:szCs w:val="24"/>
          <w:lang w:eastAsia="lt-LT"/>
        </w:rPr>
      </w:pPr>
      <w:r w:rsidRPr="0063510A">
        <w:rPr>
          <w:b/>
          <w:szCs w:val="24"/>
          <w:lang w:eastAsia="lt-LT"/>
        </w:rPr>
        <w:t>3.</w:t>
      </w:r>
      <w:r w:rsidRPr="0063510A">
        <w:rPr>
          <w:b/>
          <w:szCs w:val="24"/>
          <w:lang w:eastAsia="lt-LT"/>
        </w:rPr>
        <w:tab/>
        <w:t>Užduotys ar veiklos, kurios nebuvo planuotos ir nustatytos, bet įvykdytos</w:t>
      </w:r>
    </w:p>
    <w:p w:rsidR="00F93946" w:rsidRPr="0063510A" w:rsidRDefault="00F93946" w:rsidP="00EE2960">
      <w:pPr>
        <w:tabs>
          <w:tab w:val="left" w:pos="284"/>
        </w:tabs>
        <w:overflowPunct w:val="0"/>
        <w:jc w:val="both"/>
        <w:textAlignment w:val="baseline"/>
        <w:rPr>
          <w:szCs w:val="24"/>
          <w:lang w:eastAsia="lt-LT"/>
        </w:rPr>
      </w:pPr>
      <w:r w:rsidRPr="0063510A">
        <w:rPr>
          <w:szCs w:val="24"/>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4"/>
        <w:gridCol w:w="4111"/>
      </w:tblGrid>
      <w:tr w:rsidR="00F93946" w:rsidRPr="0063510A" w:rsidTr="008A7D80">
        <w:tc>
          <w:tcPr>
            <w:tcW w:w="5274" w:type="dxa"/>
            <w:vAlign w:val="center"/>
          </w:tcPr>
          <w:p w:rsidR="00F93946" w:rsidRPr="0063510A" w:rsidRDefault="00F93946" w:rsidP="008A7D80">
            <w:pPr>
              <w:overflowPunct w:val="0"/>
              <w:jc w:val="center"/>
              <w:textAlignment w:val="baseline"/>
              <w:rPr>
                <w:szCs w:val="24"/>
                <w:lang w:eastAsia="lt-LT"/>
              </w:rPr>
            </w:pPr>
            <w:r w:rsidRPr="0063510A">
              <w:rPr>
                <w:szCs w:val="24"/>
                <w:lang w:eastAsia="lt-LT"/>
              </w:rPr>
              <w:t>Užduotys / veiklos</w:t>
            </w:r>
          </w:p>
        </w:tc>
        <w:tc>
          <w:tcPr>
            <w:tcW w:w="4111" w:type="dxa"/>
            <w:vAlign w:val="center"/>
          </w:tcPr>
          <w:p w:rsidR="00F93946" w:rsidRPr="0063510A" w:rsidRDefault="00F93946" w:rsidP="008A7D80">
            <w:pPr>
              <w:overflowPunct w:val="0"/>
              <w:jc w:val="center"/>
              <w:textAlignment w:val="baseline"/>
              <w:rPr>
                <w:szCs w:val="24"/>
                <w:lang w:eastAsia="lt-LT"/>
              </w:rPr>
            </w:pPr>
            <w:r w:rsidRPr="0063510A">
              <w:rPr>
                <w:szCs w:val="24"/>
                <w:lang w:eastAsia="lt-LT"/>
              </w:rPr>
              <w:t>Poveikis švietimo įstaigos veiklai</w:t>
            </w:r>
          </w:p>
        </w:tc>
      </w:tr>
      <w:tr w:rsidR="00F93946" w:rsidRPr="0063510A" w:rsidTr="008A7D80">
        <w:tc>
          <w:tcPr>
            <w:tcW w:w="5274" w:type="dxa"/>
          </w:tcPr>
          <w:p w:rsidR="00F93946" w:rsidRPr="0063510A" w:rsidRDefault="00F93946" w:rsidP="008A7D80">
            <w:pPr>
              <w:overflowPunct w:val="0"/>
              <w:textAlignment w:val="baseline"/>
              <w:rPr>
                <w:szCs w:val="24"/>
                <w:lang w:eastAsia="lt-LT"/>
              </w:rPr>
            </w:pPr>
            <w:r w:rsidRPr="0063510A">
              <w:rPr>
                <w:szCs w:val="24"/>
                <w:lang w:eastAsia="lt-LT"/>
              </w:rPr>
              <w:t>3.1.</w:t>
            </w:r>
            <w:r w:rsidRPr="0063510A">
              <w:rPr>
                <w:szCs w:val="24"/>
              </w:rPr>
              <w:t xml:space="preserve"> Parengti ir papildyti lokalieji  mokyklos vidaus teisės aktai.</w:t>
            </w:r>
          </w:p>
        </w:tc>
        <w:tc>
          <w:tcPr>
            <w:tcW w:w="4111" w:type="dxa"/>
          </w:tcPr>
          <w:p w:rsidR="00F93946" w:rsidRPr="00171DA8" w:rsidRDefault="00F93946" w:rsidP="008A7D80">
            <w:pPr>
              <w:spacing w:before="100" w:beforeAutospacing="1" w:after="100" w:afterAutospacing="1" w:line="254" w:lineRule="auto"/>
              <w:jc w:val="both"/>
              <w:rPr>
                <w:szCs w:val="24"/>
                <w:lang w:eastAsia="lt-LT"/>
              </w:rPr>
            </w:pPr>
            <w:r w:rsidRPr="0063510A">
              <w:rPr>
                <w:lang w:eastAsia="lt-LT"/>
              </w:rPr>
              <w:t xml:space="preserve">Parengti (papildyti) </w:t>
            </w:r>
            <w:r>
              <w:rPr>
                <w:lang w:eastAsia="lt-LT"/>
              </w:rPr>
              <w:t xml:space="preserve">7 </w:t>
            </w:r>
            <w:r w:rsidRPr="0063510A">
              <w:rPr>
                <w:lang w:eastAsia="lt-LT"/>
              </w:rPr>
              <w:t>lokalieji mokyklos vidaus teisės aktai</w:t>
            </w:r>
            <w:r>
              <w:rPr>
                <w:lang w:eastAsia="lt-LT"/>
              </w:rPr>
              <w:t>.</w:t>
            </w:r>
          </w:p>
        </w:tc>
      </w:tr>
    </w:tbl>
    <w:p w:rsidR="00F93946" w:rsidRPr="0063510A" w:rsidRDefault="00F93946" w:rsidP="00EE2960">
      <w:pPr>
        <w:overflowPunct w:val="0"/>
        <w:textAlignment w:val="baseline"/>
        <w:rPr>
          <w:szCs w:val="24"/>
        </w:rPr>
      </w:pPr>
    </w:p>
    <w:p w:rsidR="00F93946" w:rsidRPr="0063510A" w:rsidRDefault="00F93946" w:rsidP="00EE2960">
      <w:pPr>
        <w:tabs>
          <w:tab w:val="left" w:pos="284"/>
        </w:tabs>
        <w:overflowPunct w:val="0"/>
        <w:textAlignment w:val="baseline"/>
        <w:rPr>
          <w:b/>
          <w:szCs w:val="24"/>
          <w:lang w:eastAsia="lt-LT"/>
        </w:rPr>
      </w:pPr>
      <w:r w:rsidRPr="0063510A">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127"/>
        <w:gridCol w:w="3005"/>
        <w:gridCol w:w="1985"/>
      </w:tblGrid>
      <w:tr w:rsidR="00F93946" w:rsidRPr="0063510A" w:rsidTr="008A7D80">
        <w:tc>
          <w:tcPr>
            <w:tcW w:w="2268" w:type="dxa"/>
            <w:vAlign w:val="center"/>
          </w:tcPr>
          <w:p w:rsidR="00F93946" w:rsidRPr="0063510A" w:rsidRDefault="00F93946" w:rsidP="008A7D80">
            <w:pPr>
              <w:overflowPunct w:val="0"/>
              <w:jc w:val="center"/>
              <w:textAlignment w:val="baseline"/>
              <w:rPr>
                <w:szCs w:val="24"/>
                <w:lang w:eastAsia="lt-LT"/>
              </w:rPr>
            </w:pPr>
            <w:r w:rsidRPr="0063510A">
              <w:rPr>
                <w:szCs w:val="24"/>
                <w:lang w:eastAsia="lt-LT"/>
              </w:rPr>
              <w:t>Užduotys</w:t>
            </w:r>
          </w:p>
        </w:tc>
        <w:tc>
          <w:tcPr>
            <w:tcW w:w="2127" w:type="dxa"/>
            <w:vAlign w:val="center"/>
          </w:tcPr>
          <w:p w:rsidR="00F93946" w:rsidRPr="0063510A" w:rsidRDefault="00F93946" w:rsidP="008A7D80">
            <w:pPr>
              <w:overflowPunct w:val="0"/>
              <w:jc w:val="center"/>
              <w:textAlignment w:val="baseline"/>
              <w:rPr>
                <w:szCs w:val="24"/>
                <w:lang w:eastAsia="lt-LT"/>
              </w:rPr>
            </w:pPr>
            <w:r w:rsidRPr="0063510A">
              <w:rPr>
                <w:szCs w:val="24"/>
                <w:lang w:eastAsia="lt-LT"/>
              </w:rPr>
              <w:t>Siektini rezultatai</w:t>
            </w:r>
          </w:p>
        </w:tc>
        <w:tc>
          <w:tcPr>
            <w:tcW w:w="3005" w:type="dxa"/>
            <w:vAlign w:val="center"/>
          </w:tcPr>
          <w:p w:rsidR="00F93946" w:rsidRPr="0063510A" w:rsidRDefault="00F93946" w:rsidP="008A7D80">
            <w:pPr>
              <w:overflowPunct w:val="0"/>
              <w:jc w:val="center"/>
              <w:textAlignment w:val="baseline"/>
              <w:rPr>
                <w:szCs w:val="24"/>
                <w:lang w:eastAsia="lt-LT"/>
              </w:rPr>
            </w:pPr>
            <w:r w:rsidRPr="0063510A">
              <w:rPr>
                <w:szCs w:val="24"/>
                <w:lang w:eastAsia="lt-LT"/>
              </w:rPr>
              <w:t>Rezultatų vertinimo rodikliai (kuriais vadovaujantis vertinama, ar nustatytos užduotys įvykdytos)</w:t>
            </w:r>
          </w:p>
        </w:tc>
        <w:tc>
          <w:tcPr>
            <w:tcW w:w="1985" w:type="dxa"/>
            <w:vAlign w:val="center"/>
          </w:tcPr>
          <w:p w:rsidR="00F93946" w:rsidRPr="0063510A" w:rsidRDefault="00F93946" w:rsidP="008A7D80">
            <w:pPr>
              <w:overflowPunct w:val="0"/>
              <w:jc w:val="center"/>
              <w:textAlignment w:val="baseline"/>
              <w:rPr>
                <w:szCs w:val="24"/>
                <w:lang w:eastAsia="lt-LT"/>
              </w:rPr>
            </w:pPr>
            <w:r w:rsidRPr="0063510A">
              <w:rPr>
                <w:szCs w:val="24"/>
                <w:lang w:eastAsia="lt-LT"/>
              </w:rPr>
              <w:t>Pasiekti rezultatai ir jų rodikliai</w:t>
            </w:r>
          </w:p>
        </w:tc>
      </w:tr>
      <w:tr w:rsidR="00F93946" w:rsidRPr="0063510A" w:rsidTr="008A7D80">
        <w:tc>
          <w:tcPr>
            <w:tcW w:w="2268" w:type="dxa"/>
            <w:vAlign w:val="center"/>
          </w:tcPr>
          <w:p w:rsidR="00F93946" w:rsidRPr="0063510A" w:rsidRDefault="00F93946" w:rsidP="008A7D80">
            <w:pPr>
              <w:overflowPunct w:val="0"/>
              <w:textAlignment w:val="baseline"/>
              <w:rPr>
                <w:szCs w:val="24"/>
                <w:lang w:eastAsia="lt-LT"/>
              </w:rPr>
            </w:pPr>
            <w:r w:rsidRPr="0063510A">
              <w:rPr>
                <w:szCs w:val="24"/>
                <w:lang w:eastAsia="lt-LT"/>
              </w:rPr>
              <w:t>4.1.</w:t>
            </w:r>
          </w:p>
        </w:tc>
        <w:tc>
          <w:tcPr>
            <w:tcW w:w="2127" w:type="dxa"/>
            <w:vAlign w:val="center"/>
          </w:tcPr>
          <w:p w:rsidR="00F93946" w:rsidRPr="0063510A" w:rsidRDefault="00F93946" w:rsidP="008A7D80">
            <w:pPr>
              <w:overflowPunct w:val="0"/>
              <w:textAlignment w:val="baseline"/>
              <w:rPr>
                <w:szCs w:val="24"/>
                <w:lang w:eastAsia="lt-LT"/>
              </w:rPr>
            </w:pPr>
          </w:p>
        </w:tc>
        <w:tc>
          <w:tcPr>
            <w:tcW w:w="3005" w:type="dxa"/>
            <w:vAlign w:val="center"/>
          </w:tcPr>
          <w:p w:rsidR="00F93946" w:rsidRPr="0063510A" w:rsidRDefault="00F93946" w:rsidP="008A7D80">
            <w:pPr>
              <w:overflowPunct w:val="0"/>
              <w:textAlignment w:val="baseline"/>
              <w:rPr>
                <w:szCs w:val="24"/>
                <w:lang w:eastAsia="lt-LT"/>
              </w:rPr>
            </w:pPr>
          </w:p>
        </w:tc>
        <w:tc>
          <w:tcPr>
            <w:tcW w:w="1985" w:type="dxa"/>
            <w:vAlign w:val="center"/>
          </w:tcPr>
          <w:p w:rsidR="00F93946" w:rsidRPr="0063510A" w:rsidRDefault="00F93946" w:rsidP="008A7D80">
            <w:pPr>
              <w:overflowPunct w:val="0"/>
              <w:textAlignment w:val="baseline"/>
              <w:rPr>
                <w:szCs w:val="24"/>
                <w:lang w:eastAsia="lt-LT"/>
              </w:rPr>
            </w:pPr>
          </w:p>
        </w:tc>
      </w:tr>
      <w:tr w:rsidR="00F93946" w:rsidRPr="0063510A" w:rsidTr="008A7D80">
        <w:tc>
          <w:tcPr>
            <w:tcW w:w="2268" w:type="dxa"/>
            <w:vAlign w:val="center"/>
          </w:tcPr>
          <w:p w:rsidR="00F93946" w:rsidRPr="0063510A" w:rsidRDefault="00F93946" w:rsidP="008A7D80">
            <w:pPr>
              <w:overflowPunct w:val="0"/>
              <w:textAlignment w:val="baseline"/>
              <w:rPr>
                <w:szCs w:val="24"/>
                <w:lang w:eastAsia="lt-LT"/>
              </w:rPr>
            </w:pPr>
            <w:r w:rsidRPr="0063510A">
              <w:rPr>
                <w:szCs w:val="24"/>
                <w:lang w:eastAsia="lt-LT"/>
              </w:rPr>
              <w:t>4.2.</w:t>
            </w:r>
          </w:p>
        </w:tc>
        <w:tc>
          <w:tcPr>
            <w:tcW w:w="2127" w:type="dxa"/>
            <w:vAlign w:val="center"/>
          </w:tcPr>
          <w:p w:rsidR="00F93946" w:rsidRPr="0063510A" w:rsidRDefault="00F93946" w:rsidP="008A7D80">
            <w:pPr>
              <w:overflowPunct w:val="0"/>
              <w:textAlignment w:val="baseline"/>
              <w:rPr>
                <w:szCs w:val="24"/>
                <w:lang w:eastAsia="lt-LT"/>
              </w:rPr>
            </w:pPr>
          </w:p>
        </w:tc>
        <w:tc>
          <w:tcPr>
            <w:tcW w:w="3005" w:type="dxa"/>
            <w:vAlign w:val="center"/>
          </w:tcPr>
          <w:p w:rsidR="00F93946" w:rsidRPr="0063510A" w:rsidRDefault="00F93946" w:rsidP="008A7D80">
            <w:pPr>
              <w:overflowPunct w:val="0"/>
              <w:textAlignment w:val="baseline"/>
              <w:rPr>
                <w:szCs w:val="24"/>
                <w:lang w:eastAsia="lt-LT"/>
              </w:rPr>
            </w:pPr>
          </w:p>
        </w:tc>
        <w:tc>
          <w:tcPr>
            <w:tcW w:w="1985" w:type="dxa"/>
            <w:vAlign w:val="center"/>
          </w:tcPr>
          <w:p w:rsidR="00F93946" w:rsidRPr="0063510A" w:rsidRDefault="00F93946" w:rsidP="008A7D80">
            <w:pPr>
              <w:overflowPunct w:val="0"/>
              <w:textAlignment w:val="baseline"/>
              <w:rPr>
                <w:szCs w:val="24"/>
                <w:lang w:eastAsia="lt-LT"/>
              </w:rPr>
            </w:pPr>
          </w:p>
        </w:tc>
      </w:tr>
    </w:tbl>
    <w:p w:rsidR="00F93946" w:rsidRPr="0063510A" w:rsidRDefault="00F93946" w:rsidP="00EE2960">
      <w:pPr>
        <w:overflowPunct w:val="0"/>
        <w:jc w:val="center"/>
        <w:textAlignment w:val="baseline"/>
        <w:rPr>
          <w:szCs w:val="24"/>
          <w:lang w:eastAsia="lt-LT"/>
        </w:rPr>
      </w:pPr>
    </w:p>
    <w:p w:rsidR="00F93946" w:rsidRPr="0063510A" w:rsidRDefault="00F93946" w:rsidP="00EE2960">
      <w:pPr>
        <w:overflowPunct w:val="0"/>
        <w:jc w:val="center"/>
        <w:textAlignment w:val="baseline"/>
        <w:rPr>
          <w:b/>
          <w:szCs w:val="24"/>
          <w:lang w:eastAsia="lt-LT"/>
        </w:rPr>
      </w:pPr>
      <w:r w:rsidRPr="0063510A">
        <w:rPr>
          <w:b/>
          <w:szCs w:val="24"/>
          <w:lang w:eastAsia="lt-LT"/>
        </w:rPr>
        <w:t>III SKYRIUS</w:t>
      </w:r>
    </w:p>
    <w:p w:rsidR="00F93946" w:rsidRPr="0063510A" w:rsidRDefault="00F93946" w:rsidP="00EE2960">
      <w:pPr>
        <w:overflowPunct w:val="0"/>
        <w:jc w:val="center"/>
        <w:textAlignment w:val="baseline"/>
        <w:rPr>
          <w:b/>
          <w:szCs w:val="24"/>
          <w:lang w:eastAsia="lt-LT"/>
        </w:rPr>
      </w:pPr>
      <w:r w:rsidRPr="0063510A">
        <w:rPr>
          <w:b/>
          <w:szCs w:val="24"/>
          <w:lang w:eastAsia="lt-LT"/>
        </w:rPr>
        <w:t>PASIEKTŲ REZULTATŲ VYKDANT UŽDUOTIS ĮSIVERTINIMAS IR KOMPETENCIJŲ TOBULINIMAS</w:t>
      </w:r>
    </w:p>
    <w:p w:rsidR="00F93946" w:rsidRPr="0063510A" w:rsidRDefault="00F93946" w:rsidP="00EE2960">
      <w:pPr>
        <w:overflowPunct w:val="0"/>
        <w:jc w:val="center"/>
        <w:textAlignment w:val="baseline"/>
        <w:rPr>
          <w:b/>
          <w:szCs w:val="24"/>
          <w:lang w:eastAsia="lt-LT"/>
        </w:rPr>
      </w:pPr>
    </w:p>
    <w:p w:rsidR="00F93946" w:rsidRPr="0063510A" w:rsidRDefault="00F93946" w:rsidP="00EE2960">
      <w:pPr>
        <w:overflowPunct w:val="0"/>
        <w:ind w:left="360" w:hanging="360"/>
        <w:textAlignment w:val="baseline"/>
        <w:rPr>
          <w:b/>
          <w:szCs w:val="24"/>
          <w:lang w:eastAsia="lt-LT"/>
        </w:rPr>
      </w:pPr>
      <w:r w:rsidRPr="0063510A">
        <w:rPr>
          <w:b/>
          <w:szCs w:val="24"/>
          <w:lang w:eastAsia="lt-LT"/>
        </w:rPr>
        <w:t>5.</w:t>
      </w:r>
      <w:r w:rsidRPr="0063510A">
        <w:rPr>
          <w:b/>
          <w:szCs w:val="24"/>
          <w:lang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3"/>
        <w:gridCol w:w="2552"/>
      </w:tblGrid>
      <w:tr w:rsidR="00F93946" w:rsidRPr="0063510A" w:rsidTr="008A7D80">
        <w:trPr>
          <w:trHeight w:val="23"/>
        </w:trPr>
        <w:tc>
          <w:tcPr>
            <w:tcW w:w="6833" w:type="dxa"/>
            <w:vAlign w:val="center"/>
          </w:tcPr>
          <w:p w:rsidR="00F93946" w:rsidRPr="0063510A" w:rsidRDefault="00F93946" w:rsidP="008A7D80">
            <w:pPr>
              <w:overflowPunct w:val="0"/>
              <w:jc w:val="center"/>
              <w:textAlignment w:val="baseline"/>
              <w:rPr>
                <w:szCs w:val="24"/>
                <w:lang w:eastAsia="lt-LT"/>
              </w:rPr>
            </w:pPr>
            <w:r w:rsidRPr="0063510A">
              <w:rPr>
                <w:szCs w:val="24"/>
                <w:lang w:eastAsia="lt-LT"/>
              </w:rPr>
              <w:t>Užduočių įvykdymo aprašymas</w:t>
            </w:r>
          </w:p>
        </w:tc>
        <w:tc>
          <w:tcPr>
            <w:tcW w:w="2552" w:type="dxa"/>
            <w:vAlign w:val="center"/>
          </w:tcPr>
          <w:p w:rsidR="00F93946" w:rsidRPr="0063510A" w:rsidRDefault="00F93946" w:rsidP="008A7D80">
            <w:pPr>
              <w:overflowPunct w:val="0"/>
              <w:jc w:val="center"/>
              <w:textAlignment w:val="baseline"/>
              <w:rPr>
                <w:szCs w:val="24"/>
                <w:lang w:eastAsia="lt-LT"/>
              </w:rPr>
            </w:pPr>
            <w:r w:rsidRPr="0063510A">
              <w:rPr>
                <w:szCs w:val="24"/>
                <w:lang w:eastAsia="lt-LT"/>
              </w:rPr>
              <w:t>Pažymimas atitinkamas langelis</w:t>
            </w:r>
          </w:p>
        </w:tc>
      </w:tr>
      <w:tr w:rsidR="00F93946" w:rsidRPr="0063510A" w:rsidTr="008A7D80">
        <w:trPr>
          <w:trHeight w:val="23"/>
        </w:trPr>
        <w:tc>
          <w:tcPr>
            <w:tcW w:w="6833" w:type="dxa"/>
            <w:vAlign w:val="center"/>
          </w:tcPr>
          <w:p w:rsidR="00F93946" w:rsidRPr="0063510A" w:rsidRDefault="00F93946" w:rsidP="008A7D80">
            <w:pPr>
              <w:overflowPunct w:val="0"/>
              <w:textAlignment w:val="baseline"/>
              <w:rPr>
                <w:szCs w:val="24"/>
                <w:lang w:eastAsia="lt-LT"/>
              </w:rPr>
            </w:pPr>
            <w:r w:rsidRPr="0063510A">
              <w:rPr>
                <w:szCs w:val="24"/>
                <w:lang w:eastAsia="lt-LT"/>
              </w:rPr>
              <w:t>5.1. Užduotys įvykdytos ir viršijo kai kuriuos sutartus vertinimo rodiklius</w:t>
            </w:r>
          </w:p>
        </w:tc>
        <w:tc>
          <w:tcPr>
            <w:tcW w:w="2552" w:type="dxa"/>
            <w:vAlign w:val="center"/>
          </w:tcPr>
          <w:p w:rsidR="00F93946" w:rsidRPr="0063510A" w:rsidRDefault="00F93946" w:rsidP="008A7D80">
            <w:pPr>
              <w:overflowPunct w:val="0"/>
              <w:ind w:right="340"/>
              <w:jc w:val="right"/>
              <w:textAlignment w:val="baseline"/>
              <w:rPr>
                <w:szCs w:val="24"/>
                <w:lang w:eastAsia="lt-LT"/>
              </w:rPr>
            </w:pPr>
            <w:r w:rsidRPr="0063510A">
              <w:rPr>
                <w:szCs w:val="24"/>
                <w:lang w:eastAsia="lt-LT"/>
              </w:rPr>
              <w:t xml:space="preserve">Labai gerai </w:t>
            </w:r>
            <w:r w:rsidRPr="0063510A">
              <w:rPr>
                <w:rFonts w:ascii="Cambria Math" w:eastAsia="MS Gothic" w:hAnsi="Cambria Math" w:cs="Cambria Math"/>
                <w:szCs w:val="24"/>
                <w:lang w:eastAsia="lt-LT"/>
              </w:rPr>
              <w:t>☐</w:t>
            </w:r>
          </w:p>
        </w:tc>
      </w:tr>
      <w:tr w:rsidR="00F93946" w:rsidRPr="0063510A" w:rsidTr="008A7D80">
        <w:trPr>
          <w:trHeight w:val="23"/>
        </w:trPr>
        <w:tc>
          <w:tcPr>
            <w:tcW w:w="6833" w:type="dxa"/>
            <w:vAlign w:val="center"/>
          </w:tcPr>
          <w:p w:rsidR="00F93946" w:rsidRPr="0063510A" w:rsidRDefault="00F93946" w:rsidP="008A7D80">
            <w:pPr>
              <w:overflowPunct w:val="0"/>
              <w:textAlignment w:val="baseline"/>
              <w:rPr>
                <w:szCs w:val="24"/>
                <w:lang w:eastAsia="lt-LT"/>
              </w:rPr>
            </w:pPr>
            <w:r w:rsidRPr="0063510A">
              <w:rPr>
                <w:szCs w:val="24"/>
                <w:lang w:eastAsia="lt-LT"/>
              </w:rPr>
              <w:t>5.2. Užduotys iš esmės įvykdytos pagal sutartus vertinimo rodiklius</w:t>
            </w:r>
          </w:p>
        </w:tc>
        <w:tc>
          <w:tcPr>
            <w:tcW w:w="2552" w:type="dxa"/>
            <w:vAlign w:val="center"/>
          </w:tcPr>
          <w:p w:rsidR="00F93946" w:rsidRPr="0063510A" w:rsidRDefault="00F93946" w:rsidP="008A7D80">
            <w:pPr>
              <w:overflowPunct w:val="0"/>
              <w:ind w:right="340"/>
              <w:jc w:val="right"/>
              <w:textAlignment w:val="baseline"/>
              <w:rPr>
                <w:szCs w:val="24"/>
                <w:lang w:eastAsia="lt-LT"/>
              </w:rPr>
            </w:pPr>
            <w:r w:rsidRPr="0063510A">
              <w:rPr>
                <w:szCs w:val="24"/>
                <w:lang w:eastAsia="lt-LT"/>
              </w:rPr>
              <w:t xml:space="preserve">Gerai </w:t>
            </w:r>
            <w:r w:rsidRPr="0063510A">
              <w:rPr>
                <w:szCs w:val="24"/>
              </w:rPr>
              <w:fldChar w:fldCharType="begin">
                <w:ffData>
                  <w:name w:val=""/>
                  <w:enabled w:val="0"/>
                  <w:calcOnExit w:val="0"/>
                  <w:checkBox>
                    <w:sizeAuto/>
                    <w:default w:val="1"/>
                  </w:checkBox>
                </w:ffData>
              </w:fldChar>
            </w:r>
            <w:r w:rsidRPr="0063510A">
              <w:rPr>
                <w:szCs w:val="24"/>
              </w:rPr>
              <w:instrText xml:space="preserve"> FORMCHECKBOX </w:instrText>
            </w:r>
            <w:r w:rsidR="007A3E04">
              <w:rPr>
                <w:szCs w:val="24"/>
              </w:rPr>
            </w:r>
            <w:r w:rsidR="007A3E04">
              <w:rPr>
                <w:szCs w:val="24"/>
              </w:rPr>
              <w:fldChar w:fldCharType="separate"/>
            </w:r>
            <w:r w:rsidRPr="0063510A">
              <w:rPr>
                <w:szCs w:val="24"/>
              </w:rPr>
              <w:fldChar w:fldCharType="end"/>
            </w:r>
          </w:p>
        </w:tc>
      </w:tr>
      <w:tr w:rsidR="00F93946" w:rsidRPr="0063510A" w:rsidTr="008A7D80">
        <w:trPr>
          <w:trHeight w:val="23"/>
        </w:trPr>
        <w:tc>
          <w:tcPr>
            <w:tcW w:w="6833" w:type="dxa"/>
            <w:vAlign w:val="center"/>
          </w:tcPr>
          <w:p w:rsidR="00F93946" w:rsidRPr="0063510A" w:rsidRDefault="00F93946" w:rsidP="008A7D80">
            <w:pPr>
              <w:overflowPunct w:val="0"/>
              <w:textAlignment w:val="baseline"/>
              <w:rPr>
                <w:szCs w:val="24"/>
                <w:lang w:eastAsia="lt-LT"/>
              </w:rPr>
            </w:pPr>
            <w:r w:rsidRPr="0063510A">
              <w:rPr>
                <w:szCs w:val="24"/>
                <w:lang w:eastAsia="lt-LT"/>
              </w:rPr>
              <w:t>5.3. Įvykdytos tik kai kurios užduotys pagal sutartus vertinimo rodiklius</w:t>
            </w:r>
          </w:p>
        </w:tc>
        <w:tc>
          <w:tcPr>
            <w:tcW w:w="2552" w:type="dxa"/>
            <w:vAlign w:val="center"/>
          </w:tcPr>
          <w:p w:rsidR="00F93946" w:rsidRPr="0063510A" w:rsidRDefault="00F93946" w:rsidP="008A7D80">
            <w:pPr>
              <w:overflowPunct w:val="0"/>
              <w:ind w:right="340"/>
              <w:jc w:val="right"/>
              <w:textAlignment w:val="baseline"/>
              <w:rPr>
                <w:szCs w:val="24"/>
                <w:lang w:eastAsia="lt-LT"/>
              </w:rPr>
            </w:pPr>
            <w:r w:rsidRPr="0063510A">
              <w:rPr>
                <w:szCs w:val="24"/>
                <w:lang w:eastAsia="lt-LT"/>
              </w:rPr>
              <w:t xml:space="preserve">Patenkinamai </w:t>
            </w:r>
            <w:r w:rsidRPr="0063510A">
              <w:rPr>
                <w:rFonts w:ascii="Cambria Math" w:eastAsia="MS Gothic" w:hAnsi="Cambria Math" w:cs="Cambria Math"/>
                <w:szCs w:val="24"/>
                <w:lang w:eastAsia="lt-LT"/>
              </w:rPr>
              <w:t>☐</w:t>
            </w:r>
          </w:p>
        </w:tc>
      </w:tr>
      <w:tr w:rsidR="00F93946" w:rsidRPr="0063510A" w:rsidTr="008A7D80">
        <w:trPr>
          <w:trHeight w:val="23"/>
        </w:trPr>
        <w:tc>
          <w:tcPr>
            <w:tcW w:w="6833" w:type="dxa"/>
            <w:vAlign w:val="center"/>
          </w:tcPr>
          <w:p w:rsidR="00F93946" w:rsidRPr="0063510A" w:rsidRDefault="00F93946" w:rsidP="008A7D80">
            <w:pPr>
              <w:overflowPunct w:val="0"/>
              <w:textAlignment w:val="baseline"/>
              <w:rPr>
                <w:szCs w:val="24"/>
                <w:lang w:eastAsia="lt-LT"/>
              </w:rPr>
            </w:pPr>
            <w:r w:rsidRPr="0063510A">
              <w:rPr>
                <w:szCs w:val="24"/>
                <w:lang w:eastAsia="lt-LT"/>
              </w:rPr>
              <w:t>5.4. Užduotys neįvykdytos pagal sutartus vertinimo rodiklius</w:t>
            </w:r>
          </w:p>
        </w:tc>
        <w:tc>
          <w:tcPr>
            <w:tcW w:w="2552" w:type="dxa"/>
            <w:vAlign w:val="center"/>
          </w:tcPr>
          <w:p w:rsidR="00F93946" w:rsidRPr="0063510A" w:rsidRDefault="00F93946" w:rsidP="008A7D80">
            <w:pPr>
              <w:overflowPunct w:val="0"/>
              <w:ind w:right="340"/>
              <w:jc w:val="right"/>
              <w:textAlignment w:val="baseline"/>
              <w:rPr>
                <w:szCs w:val="24"/>
                <w:lang w:eastAsia="lt-LT"/>
              </w:rPr>
            </w:pPr>
            <w:r w:rsidRPr="0063510A">
              <w:rPr>
                <w:szCs w:val="24"/>
                <w:lang w:eastAsia="lt-LT"/>
              </w:rPr>
              <w:t xml:space="preserve">Nepatenkinamai </w:t>
            </w:r>
            <w:r w:rsidRPr="0063510A">
              <w:rPr>
                <w:rFonts w:ascii="Cambria Math" w:eastAsia="MS Gothic" w:hAnsi="Cambria Math" w:cs="Cambria Math"/>
                <w:szCs w:val="24"/>
                <w:lang w:eastAsia="lt-LT"/>
              </w:rPr>
              <w:t>☐</w:t>
            </w:r>
          </w:p>
        </w:tc>
      </w:tr>
    </w:tbl>
    <w:p w:rsidR="00F93946" w:rsidRPr="0063510A" w:rsidRDefault="00F93946" w:rsidP="00EE2960">
      <w:pPr>
        <w:overflowPunct w:val="0"/>
        <w:jc w:val="center"/>
        <w:textAlignment w:val="baseline"/>
        <w:rPr>
          <w:szCs w:val="24"/>
          <w:lang w:eastAsia="lt-LT"/>
        </w:rPr>
      </w:pPr>
    </w:p>
    <w:p w:rsidR="00F93946" w:rsidRPr="0063510A" w:rsidRDefault="00F93946" w:rsidP="00EE2960">
      <w:pPr>
        <w:tabs>
          <w:tab w:val="left" w:pos="284"/>
        </w:tabs>
        <w:overflowPunct w:val="0"/>
        <w:jc w:val="both"/>
        <w:textAlignment w:val="baseline"/>
        <w:rPr>
          <w:b/>
          <w:szCs w:val="24"/>
          <w:lang w:eastAsia="lt-LT"/>
        </w:rPr>
      </w:pPr>
      <w:r w:rsidRPr="0063510A">
        <w:rPr>
          <w:b/>
          <w:szCs w:val="24"/>
          <w:lang w:eastAsia="lt-LT"/>
        </w:rPr>
        <w:t>6.</w:t>
      </w:r>
      <w:r w:rsidRPr="0063510A">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5"/>
      </w:tblGrid>
      <w:tr w:rsidR="00F93946" w:rsidRPr="0063510A" w:rsidTr="008A7D80">
        <w:tc>
          <w:tcPr>
            <w:tcW w:w="9385" w:type="dxa"/>
          </w:tcPr>
          <w:p w:rsidR="00F93946" w:rsidRPr="008A0CC0" w:rsidRDefault="00F93946" w:rsidP="008A7D80">
            <w:pPr>
              <w:pStyle w:val="Heading2"/>
              <w:rPr>
                <w:b w:val="0"/>
                <w:sz w:val="24"/>
                <w:szCs w:val="24"/>
              </w:rPr>
            </w:pPr>
            <w:r w:rsidRPr="008A0CC0">
              <w:rPr>
                <w:b w:val="0"/>
                <w:sz w:val="24"/>
                <w:szCs w:val="24"/>
              </w:rPr>
              <w:t>6.1. Komandinio darbo (bendradarbiavimo) kompetencija.</w:t>
            </w:r>
          </w:p>
        </w:tc>
      </w:tr>
      <w:tr w:rsidR="00F93946" w:rsidRPr="0063510A" w:rsidTr="008A7D80">
        <w:tc>
          <w:tcPr>
            <w:tcW w:w="9385" w:type="dxa"/>
          </w:tcPr>
          <w:p w:rsidR="00F93946" w:rsidRPr="0063510A" w:rsidRDefault="00F93946" w:rsidP="008A7D80">
            <w:pPr>
              <w:overflowPunct w:val="0"/>
              <w:jc w:val="both"/>
              <w:textAlignment w:val="baseline"/>
              <w:rPr>
                <w:szCs w:val="24"/>
                <w:lang w:eastAsia="lt-LT"/>
              </w:rPr>
            </w:pPr>
            <w:r w:rsidRPr="0063510A">
              <w:rPr>
                <w:szCs w:val="24"/>
                <w:lang w:eastAsia="lt-LT"/>
              </w:rPr>
              <w:t>6.2.</w:t>
            </w:r>
          </w:p>
        </w:tc>
      </w:tr>
    </w:tbl>
    <w:p w:rsidR="00F93946" w:rsidRPr="0063510A" w:rsidRDefault="00F93946" w:rsidP="00EE2960">
      <w:pPr>
        <w:overflowPunct w:val="0"/>
        <w:jc w:val="center"/>
        <w:textAlignment w:val="baseline"/>
        <w:rPr>
          <w:b/>
          <w:szCs w:val="24"/>
          <w:lang w:eastAsia="lt-LT"/>
        </w:rPr>
      </w:pPr>
    </w:p>
    <w:p w:rsidR="00F93946" w:rsidRPr="0063510A" w:rsidRDefault="00F93946" w:rsidP="00EE2960">
      <w:pPr>
        <w:tabs>
          <w:tab w:val="left" w:pos="4253"/>
          <w:tab w:val="left" w:pos="6946"/>
        </w:tabs>
        <w:overflowPunct w:val="0"/>
        <w:jc w:val="both"/>
        <w:textAlignment w:val="baseline"/>
        <w:rPr>
          <w:szCs w:val="24"/>
          <w:lang w:eastAsia="lt-LT"/>
        </w:rPr>
      </w:pPr>
      <w:r w:rsidRPr="0063510A">
        <w:rPr>
          <w:szCs w:val="24"/>
          <w:u w:val="single"/>
          <w:lang w:eastAsia="lt-LT"/>
        </w:rPr>
        <w:t>___Direktorė________</w:t>
      </w:r>
      <w:r w:rsidRPr="0063510A">
        <w:rPr>
          <w:szCs w:val="24"/>
          <w:lang w:eastAsia="lt-LT"/>
        </w:rPr>
        <w:t xml:space="preserve">                 __________                    _</w:t>
      </w:r>
      <w:r w:rsidRPr="0063510A">
        <w:rPr>
          <w:szCs w:val="24"/>
          <w:u w:val="single"/>
          <w:lang w:eastAsia="lt-LT"/>
        </w:rPr>
        <w:t>Jūratė Mažutienė</w:t>
      </w:r>
      <w:r w:rsidRPr="0063510A">
        <w:rPr>
          <w:szCs w:val="24"/>
          <w:lang w:eastAsia="lt-LT"/>
        </w:rPr>
        <w:t xml:space="preserve">                ________</w:t>
      </w:r>
    </w:p>
    <w:p w:rsidR="00F93946" w:rsidRPr="0063510A" w:rsidRDefault="00F93946" w:rsidP="00EE2960">
      <w:pPr>
        <w:tabs>
          <w:tab w:val="left" w:pos="4536"/>
          <w:tab w:val="left" w:pos="7230"/>
        </w:tabs>
        <w:overflowPunct w:val="0"/>
        <w:jc w:val="both"/>
        <w:textAlignment w:val="baseline"/>
        <w:rPr>
          <w:szCs w:val="24"/>
          <w:lang w:eastAsia="lt-LT"/>
        </w:rPr>
      </w:pPr>
      <w:r w:rsidRPr="0063510A">
        <w:rPr>
          <w:szCs w:val="24"/>
          <w:lang w:eastAsia="lt-LT"/>
        </w:rPr>
        <w:t>(švietimo įstaigos vadovo pareigos)                  (parašas)                               (vardas ir pavardė)                      (data)</w:t>
      </w:r>
    </w:p>
    <w:p w:rsidR="00F93946" w:rsidRPr="0063510A" w:rsidRDefault="00F93946" w:rsidP="00EE2960">
      <w:pPr>
        <w:overflowPunct w:val="0"/>
        <w:jc w:val="center"/>
        <w:textAlignment w:val="baseline"/>
        <w:rPr>
          <w:b/>
          <w:szCs w:val="24"/>
          <w:lang w:eastAsia="lt-LT"/>
        </w:rPr>
      </w:pPr>
    </w:p>
    <w:p w:rsidR="00F93946" w:rsidRPr="0063510A" w:rsidRDefault="00F93946" w:rsidP="00EE2960">
      <w:pPr>
        <w:overflowPunct w:val="0"/>
        <w:jc w:val="center"/>
        <w:textAlignment w:val="baseline"/>
        <w:rPr>
          <w:b/>
          <w:szCs w:val="24"/>
          <w:lang w:eastAsia="lt-LT"/>
        </w:rPr>
      </w:pPr>
      <w:r w:rsidRPr="0063510A">
        <w:rPr>
          <w:b/>
          <w:szCs w:val="24"/>
          <w:lang w:eastAsia="lt-LT"/>
        </w:rPr>
        <w:t>IV SKYRIUS</w:t>
      </w:r>
    </w:p>
    <w:p w:rsidR="00F93946" w:rsidRPr="0063510A" w:rsidRDefault="00F93946" w:rsidP="00EE2960">
      <w:pPr>
        <w:overflowPunct w:val="0"/>
        <w:jc w:val="center"/>
        <w:textAlignment w:val="baseline"/>
        <w:rPr>
          <w:b/>
          <w:szCs w:val="24"/>
          <w:lang w:eastAsia="lt-LT"/>
        </w:rPr>
      </w:pPr>
      <w:r w:rsidRPr="0063510A">
        <w:rPr>
          <w:b/>
          <w:szCs w:val="24"/>
          <w:lang w:eastAsia="lt-LT"/>
        </w:rPr>
        <w:lastRenderedPageBreak/>
        <w:t>VERTINIMO PAGRINDIMAS IR SIŪLYMAI</w:t>
      </w:r>
    </w:p>
    <w:p w:rsidR="00F93946" w:rsidRPr="0063510A" w:rsidRDefault="00F93946" w:rsidP="00EE2960">
      <w:pPr>
        <w:overflowPunct w:val="0"/>
        <w:jc w:val="center"/>
        <w:textAlignment w:val="baseline"/>
        <w:rPr>
          <w:szCs w:val="24"/>
          <w:lang w:eastAsia="lt-LT"/>
        </w:rPr>
      </w:pPr>
    </w:p>
    <w:p w:rsidR="00F93946" w:rsidRPr="0063510A" w:rsidRDefault="00F93946" w:rsidP="00EE2960">
      <w:pPr>
        <w:tabs>
          <w:tab w:val="right" w:leader="underscore" w:pos="9071"/>
        </w:tabs>
        <w:overflowPunct w:val="0"/>
        <w:jc w:val="both"/>
        <w:textAlignment w:val="baseline"/>
        <w:rPr>
          <w:szCs w:val="24"/>
          <w:lang w:eastAsia="lt-LT"/>
        </w:rPr>
      </w:pPr>
      <w:r w:rsidRPr="0063510A">
        <w:rPr>
          <w:b/>
          <w:szCs w:val="24"/>
          <w:lang w:eastAsia="lt-LT"/>
        </w:rPr>
        <w:t>7. Įvertinimas, jo pagrindimas ir siūlymai:</w:t>
      </w:r>
      <w:r w:rsidRPr="0063510A">
        <w:rPr>
          <w:szCs w:val="24"/>
          <w:lang w:eastAsia="lt-LT"/>
        </w:rPr>
        <w:t xml:space="preserve"> </w:t>
      </w:r>
      <w:r w:rsidRPr="0063510A">
        <w:rPr>
          <w:szCs w:val="24"/>
          <w:lang w:eastAsia="lt-LT"/>
        </w:rPr>
        <w:tab/>
      </w:r>
    </w:p>
    <w:p w:rsidR="00F93946" w:rsidRPr="0063510A" w:rsidRDefault="00F93946" w:rsidP="00EE2960">
      <w:pPr>
        <w:tabs>
          <w:tab w:val="right" w:leader="underscore" w:pos="9071"/>
        </w:tabs>
        <w:overflowPunct w:val="0"/>
        <w:jc w:val="both"/>
        <w:textAlignment w:val="baseline"/>
        <w:rPr>
          <w:szCs w:val="24"/>
          <w:lang w:eastAsia="lt-LT"/>
        </w:rPr>
      </w:pPr>
      <w:r w:rsidRPr="0063510A">
        <w:rPr>
          <w:szCs w:val="24"/>
          <w:lang w:eastAsia="lt-LT"/>
        </w:rPr>
        <w:tab/>
      </w:r>
    </w:p>
    <w:p w:rsidR="00F93946" w:rsidRPr="0063510A" w:rsidRDefault="00F93946" w:rsidP="00EE2960">
      <w:pPr>
        <w:tabs>
          <w:tab w:val="right" w:leader="underscore" w:pos="9071"/>
        </w:tabs>
        <w:overflowPunct w:val="0"/>
        <w:jc w:val="both"/>
        <w:textAlignment w:val="baseline"/>
        <w:rPr>
          <w:szCs w:val="24"/>
          <w:lang w:eastAsia="lt-LT"/>
        </w:rPr>
      </w:pPr>
      <w:r w:rsidRPr="0063510A">
        <w:rPr>
          <w:szCs w:val="24"/>
          <w:lang w:eastAsia="lt-LT"/>
        </w:rPr>
        <w:tab/>
      </w:r>
    </w:p>
    <w:p w:rsidR="00F93946" w:rsidRPr="0063510A" w:rsidRDefault="00F93946" w:rsidP="00EE2960">
      <w:pPr>
        <w:overflowPunct w:val="0"/>
        <w:textAlignment w:val="baseline"/>
        <w:rPr>
          <w:szCs w:val="24"/>
          <w:lang w:eastAsia="lt-LT"/>
        </w:rPr>
      </w:pPr>
    </w:p>
    <w:p w:rsidR="00F93946" w:rsidRPr="0063510A" w:rsidRDefault="00F93946" w:rsidP="00EE2960">
      <w:pPr>
        <w:tabs>
          <w:tab w:val="left" w:pos="4253"/>
          <w:tab w:val="left" w:pos="6946"/>
        </w:tabs>
        <w:overflowPunct w:val="0"/>
        <w:jc w:val="both"/>
        <w:textAlignment w:val="baseline"/>
        <w:rPr>
          <w:szCs w:val="24"/>
          <w:lang w:eastAsia="lt-LT"/>
        </w:rPr>
      </w:pPr>
      <w:r w:rsidRPr="0063510A">
        <w:rPr>
          <w:szCs w:val="24"/>
          <w:lang w:eastAsia="lt-LT"/>
        </w:rPr>
        <w:t>____________________                        __________               _________________     __________</w:t>
      </w:r>
    </w:p>
    <w:p w:rsidR="00F93946" w:rsidRPr="0063510A" w:rsidRDefault="00F93946" w:rsidP="00EE2960">
      <w:pPr>
        <w:tabs>
          <w:tab w:val="left" w:pos="4536"/>
          <w:tab w:val="left" w:pos="7230"/>
        </w:tabs>
        <w:overflowPunct w:val="0"/>
        <w:jc w:val="both"/>
        <w:textAlignment w:val="baseline"/>
        <w:rPr>
          <w:szCs w:val="24"/>
          <w:lang w:eastAsia="lt-LT"/>
        </w:rPr>
      </w:pPr>
      <w:r w:rsidRPr="0063510A">
        <w:rPr>
          <w:szCs w:val="24"/>
          <w:lang w:eastAsia="lt-LT"/>
        </w:rPr>
        <w:t>(mokykloje – mokyklos tarybos                           (parašas)                               (vardas ir pavardė)                      (data)</w:t>
      </w:r>
    </w:p>
    <w:p w:rsidR="00F93946" w:rsidRPr="0063510A" w:rsidRDefault="00F93946" w:rsidP="00EE2960">
      <w:pPr>
        <w:tabs>
          <w:tab w:val="left" w:pos="4536"/>
          <w:tab w:val="left" w:pos="7230"/>
        </w:tabs>
        <w:overflowPunct w:val="0"/>
        <w:jc w:val="both"/>
        <w:textAlignment w:val="baseline"/>
        <w:rPr>
          <w:szCs w:val="24"/>
          <w:lang w:eastAsia="lt-LT"/>
        </w:rPr>
      </w:pPr>
      <w:r w:rsidRPr="0063510A">
        <w:rPr>
          <w:szCs w:val="24"/>
          <w:lang w:eastAsia="lt-LT"/>
        </w:rPr>
        <w:t xml:space="preserve">įgaliotas asmuo, švietimo pagalbos įstaigoje – </w:t>
      </w:r>
    </w:p>
    <w:p w:rsidR="00F93946" w:rsidRPr="0063510A" w:rsidRDefault="00F93946" w:rsidP="00EE2960">
      <w:pPr>
        <w:tabs>
          <w:tab w:val="left" w:pos="4536"/>
          <w:tab w:val="left" w:pos="7230"/>
        </w:tabs>
        <w:overflowPunct w:val="0"/>
        <w:jc w:val="both"/>
        <w:textAlignment w:val="baseline"/>
        <w:rPr>
          <w:szCs w:val="24"/>
          <w:lang w:eastAsia="lt-LT"/>
        </w:rPr>
      </w:pPr>
      <w:r w:rsidRPr="0063510A">
        <w:rPr>
          <w:szCs w:val="24"/>
          <w:lang w:eastAsia="lt-LT"/>
        </w:rPr>
        <w:t xml:space="preserve">savivaldos institucijos įgaliotas asmuo </w:t>
      </w:r>
    </w:p>
    <w:p w:rsidR="00F93946" w:rsidRPr="0063510A" w:rsidRDefault="00F93946" w:rsidP="00EE2960">
      <w:pPr>
        <w:tabs>
          <w:tab w:val="left" w:pos="4536"/>
          <w:tab w:val="left" w:pos="7230"/>
        </w:tabs>
        <w:overflowPunct w:val="0"/>
        <w:jc w:val="both"/>
        <w:textAlignment w:val="baseline"/>
        <w:rPr>
          <w:szCs w:val="24"/>
          <w:lang w:eastAsia="lt-LT"/>
        </w:rPr>
      </w:pPr>
      <w:r w:rsidRPr="0063510A">
        <w:rPr>
          <w:szCs w:val="24"/>
          <w:lang w:eastAsia="lt-LT"/>
        </w:rPr>
        <w:t>/ darbuotojų atstovavimą įgyvendinantis asmuo)</w:t>
      </w:r>
    </w:p>
    <w:p w:rsidR="00F93946" w:rsidRPr="0063510A" w:rsidRDefault="00F93946" w:rsidP="00EE2960">
      <w:pPr>
        <w:tabs>
          <w:tab w:val="left" w:pos="5529"/>
          <w:tab w:val="left" w:pos="8364"/>
        </w:tabs>
        <w:overflowPunct w:val="0"/>
        <w:jc w:val="both"/>
        <w:textAlignment w:val="baseline"/>
        <w:rPr>
          <w:szCs w:val="24"/>
          <w:lang w:eastAsia="lt-LT"/>
        </w:rPr>
      </w:pPr>
    </w:p>
    <w:p w:rsidR="00F93946" w:rsidRPr="0063510A" w:rsidRDefault="00F93946" w:rsidP="00EE2960">
      <w:pPr>
        <w:tabs>
          <w:tab w:val="right" w:leader="underscore" w:pos="9071"/>
        </w:tabs>
        <w:overflowPunct w:val="0"/>
        <w:jc w:val="both"/>
        <w:textAlignment w:val="baseline"/>
        <w:rPr>
          <w:szCs w:val="24"/>
          <w:lang w:eastAsia="lt-LT"/>
        </w:rPr>
      </w:pPr>
      <w:r w:rsidRPr="0063510A">
        <w:rPr>
          <w:b/>
          <w:szCs w:val="24"/>
          <w:lang w:eastAsia="lt-LT"/>
        </w:rPr>
        <w:t>8. Įvertinimas, jo pagrindimas ir siūlymai:</w:t>
      </w:r>
      <w:r w:rsidRPr="0063510A">
        <w:rPr>
          <w:szCs w:val="24"/>
          <w:lang w:eastAsia="lt-LT"/>
        </w:rPr>
        <w:t xml:space="preserve"> </w:t>
      </w:r>
      <w:r w:rsidRPr="0063510A">
        <w:rPr>
          <w:szCs w:val="24"/>
          <w:lang w:eastAsia="lt-LT"/>
        </w:rPr>
        <w:tab/>
      </w:r>
    </w:p>
    <w:p w:rsidR="00F93946" w:rsidRPr="0063510A" w:rsidRDefault="00F93946" w:rsidP="00EE2960">
      <w:pPr>
        <w:tabs>
          <w:tab w:val="right" w:leader="underscore" w:pos="9071"/>
        </w:tabs>
        <w:overflowPunct w:val="0"/>
        <w:jc w:val="both"/>
        <w:textAlignment w:val="baseline"/>
        <w:rPr>
          <w:szCs w:val="24"/>
          <w:lang w:eastAsia="lt-LT"/>
        </w:rPr>
      </w:pPr>
      <w:r w:rsidRPr="0063510A">
        <w:rPr>
          <w:szCs w:val="24"/>
          <w:lang w:eastAsia="lt-LT"/>
        </w:rPr>
        <w:tab/>
      </w:r>
    </w:p>
    <w:p w:rsidR="00F93946" w:rsidRPr="0063510A" w:rsidRDefault="00F93946" w:rsidP="00EE2960">
      <w:pPr>
        <w:tabs>
          <w:tab w:val="right" w:leader="underscore" w:pos="9071"/>
        </w:tabs>
        <w:overflowPunct w:val="0"/>
        <w:jc w:val="both"/>
        <w:textAlignment w:val="baseline"/>
        <w:rPr>
          <w:szCs w:val="24"/>
          <w:lang w:eastAsia="lt-LT"/>
        </w:rPr>
      </w:pPr>
      <w:r w:rsidRPr="0063510A">
        <w:rPr>
          <w:szCs w:val="24"/>
          <w:lang w:eastAsia="lt-LT"/>
        </w:rPr>
        <w:tab/>
      </w:r>
    </w:p>
    <w:p w:rsidR="00F93946" w:rsidRPr="0063510A" w:rsidRDefault="00F93946" w:rsidP="00EE2960">
      <w:pPr>
        <w:tabs>
          <w:tab w:val="right" w:leader="underscore" w:pos="9071"/>
        </w:tabs>
        <w:overflowPunct w:val="0"/>
        <w:jc w:val="both"/>
        <w:textAlignment w:val="baseline"/>
        <w:rPr>
          <w:szCs w:val="24"/>
          <w:lang w:eastAsia="lt-LT"/>
        </w:rPr>
      </w:pPr>
    </w:p>
    <w:p w:rsidR="00F93946" w:rsidRPr="0063510A" w:rsidRDefault="00F93946" w:rsidP="00EE2960">
      <w:pPr>
        <w:tabs>
          <w:tab w:val="left" w:pos="4253"/>
          <w:tab w:val="left" w:pos="6946"/>
        </w:tabs>
        <w:overflowPunct w:val="0"/>
        <w:jc w:val="both"/>
        <w:textAlignment w:val="baseline"/>
        <w:rPr>
          <w:szCs w:val="24"/>
          <w:lang w:eastAsia="lt-LT"/>
        </w:rPr>
      </w:pPr>
      <w:r w:rsidRPr="0063510A">
        <w:rPr>
          <w:szCs w:val="24"/>
          <w:lang w:eastAsia="lt-LT"/>
        </w:rPr>
        <w:t>______________________                 __________            _________________         __________</w:t>
      </w:r>
    </w:p>
    <w:p w:rsidR="00F93946" w:rsidRPr="0063510A" w:rsidRDefault="00F93946" w:rsidP="00EE2960">
      <w:pPr>
        <w:tabs>
          <w:tab w:val="left" w:pos="1276"/>
          <w:tab w:val="left" w:pos="4536"/>
          <w:tab w:val="left" w:pos="7230"/>
        </w:tabs>
        <w:overflowPunct w:val="0"/>
        <w:jc w:val="both"/>
        <w:textAlignment w:val="baseline"/>
        <w:rPr>
          <w:szCs w:val="24"/>
          <w:lang w:eastAsia="lt-LT"/>
        </w:rPr>
      </w:pPr>
      <w:r w:rsidRPr="0063510A">
        <w:rPr>
          <w:szCs w:val="24"/>
          <w:lang w:eastAsia="lt-LT"/>
        </w:rPr>
        <w:t>(švietimo įstaigos savininko teises ir                     (parašas)                        (vardas ir pavardė)                    (data)</w:t>
      </w:r>
    </w:p>
    <w:p w:rsidR="00F93946" w:rsidRPr="0063510A" w:rsidRDefault="00F93946" w:rsidP="00EE2960">
      <w:pPr>
        <w:tabs>
          <w:tab w:val="left" w:pos="1276"/>
          <w:tab w:val="left" w:pos="4536"/>
          <w:tab w:val="left" w:pos="7230"/>
        </w:tabs>
        <w:overflowPunct w:val="0"/>
        <w:jc w:val="both"/>
        <w:textAlignment w:val="baseline"/>
        <w:rPr>
          <w:szCs w:val="24"/>
          <w:lang w:eastAsia="lt-LT"/>
        </w:rPr>
      </w:pPr>
      <w:r w:rsidRPr="0063510A">
        <w:rPr>
          <w:szCs w:val="24"/>
          <w:lang w:eastAsia="lt-LT"/>
        </w:rPr>
        <w:t xml:space="preserve">pareigas įgyvendinančios institucijos </w:t>
      </w:r>
    </w:p>
    <w:p w:rsidR="00F93946" w:rsidRPr="0063510A" w:rsidRDefault="00F93946" w:rsidP="00EE2960">
      <w:pPr>
        <w:tabs>
          <w:tab w:val="left" w:pos="1276"/>
          <w:tab w:val="left" w:pos="4536"/>
          <w:tab w:val="left" w:pos="7230"/>
        </w:tabs>
        <w:overflowPunct w:val="0"/>
        <w:jc w:val="both"/>
        <w:textAlignment w:val="baseline"/>
        <w:rPr>
          <w:szCs w:val="24"/>
          <w:lang w:eastAsia="lt-LT"/>
        </w:rPr>
      </w:pPr>
      <w:r w:rsidRPr="0063510A">
        <w:rPr>
          <w:szCs w:val="24"/>
          <w:lang w:eastAsia="lt-LT"/>
        </w:rPr>
        <w:t>(dalininkų susirinkimo) įgalioto asmens</w:t>
      </w:r>
    </w:p>
    <w:p w:rsidR="00F93946" w:rsidRPr="0063510A" w:rsidRDefault="00F93946" w:rsidP="00EE2960">
      <w:pPr>
        <w:tabs>
          <w:tab w:val="left" w:pos="1276"/>
          <w:tab w:val="left" w:pos="4536"/>
          <w:tab w:val="left" w:pos="7230"/>
        </w:tabs>
        <w:overflowPunct w:val="0"/>
        <w:jc w:val="both"/>
        <w:textAlignment w:val="baseline"/>
        <w:rPr>
          <w:szCs w:val="24"/>
          <w:lang w:eastAsia="lt-LT"/>
        </w:rPr>
      </w:pPr>
      <w:r w:rsidRPr="0063510A">
        <w:rPr>
          <w:szCs w:val="24"/>
          <w:lang w:eastAsia="lt-LT"/>
        </w:rPr>
        <w:t>pareigos)</w:t>
      </w:r>
    </w:p>
    <w:p w:rsidR="00F93946" w:rsidRPr="0063510A" w:rsidRDefault="00F93946" w:rsidP="00EE2960">
      <w:pPr>
        <w:tabs>
          <w:tab w:val="left" w:pos="6237"/>
          <w:tab w:val="right" w:pos="8306"/>
        </w:tabs>
        <w:overflowPunct w:val="0"/>
        <w:textAlignment w:val="baseline"/>
        <w:rPr>
          <w:szCs w:val="24"/>
        </w:rPr>
      </w:pPr>
    </w:p>
    <w:p w:rsidR="00F93946" w:rsidRPr="0063510A" w:rsidRDefault="00F93946" w:rsidP="00EE2960">
      <w:pPr>
        <w:tabs>
          <w:tab w:val="left" w:pos="6237"/>
          <w:tab w:val="right" w:pos="8306"/>
        </w:tabs>
        <w:overflowPunct w:val="0"/>
        <w:textAlignment w:val="baseline"/>
        <w:rPr>
          <w:szCs w:val="24"/>
        </w:rPr>
      </w:pPr>
      <w:r w:rsidRPr="0063510A">
        <w:rPr>
          <w:szCs w:val="24"/>
        </w:rPr>
        <w:t>Galutinis metų veiklos ataskaitos įvertinimas ______________________.</w:t>
      </w:r>
    </w:p>
    <w:p w:rsidR="00F93946" w:rsidRPr="0063510A" w:rsidRDefault="00F93946" w:rsidP="00EE2960">
      <w:pPr>
        <w:overflowPunct w:val="0"/>
        <w:jc w:val="center"/>
        <w:textAlignment w:val="baseline"/>
        <w:rPr>
          <w:b/>
          <w:szCs w:val="24"/>
          <w:lang w:eastAsia="lt-LT"/>
        </w:rPr>
      </w:pPr>
    </w:p>
    <w:p w:rsidR="00F93946" w:rsidRPr="0063510A" w:rsidRDefault="00F93946" w:rsidP="00EE2960">
      <w:pPr>
        <w:overflowPunct w:val="0"/>
        <w:jc w:val="center"/>
        <w:textAlignment w:val="baseline"/>
        <w:rPr>
          <w:b/>
          <w:szCs w:val="24"/>
          <w:lang w:eastAsia="lt-LT"/>
        </w:rPr>
      </w:pPr>
      <w:r w:rsidRPr="0063510A">
        <w:rPr>
          <w:b/>
          <w:szCs w:val="24"/>
          <w:lang w:eastAsia="lt-LT"/>
        </w:rPr>
        <w:t>IV SKYRIUS</w:t>
      </w:r>
    </w:p>
    <w:p w:rsidR="00F93946" w:rsidRPr="0063510A" w:rsidRDefault="00F93946" w:rsidP="00EE2960">
      <w:pPr>
        <w:overflowPunct w:val="0"/>
        <w:jc w:val="center"/>
        <w:textAlignment w:val="baseline"/>
        <w:rPr>
          <w:b/>
          <w:szCs w:val="24"/>
          <w:lang w:eastAsia="lt-LT"/>
        </w:rPr>
      </w:pPr>
      <w:r w:rsidRPr="0063510A">
        <w:rPr>
          <w:b/>
          <w:szCs w:val="24"/>
          <w:lang w:eastAsia="lt-LT"/>
        </w:rPr>
        <w:t>KITŲ METŲ VEIKLOS UŽDUOTYS, REZULTATAI IR RODIKLIAI</w:t>
      </w:r>
    </w:p>
    <w:p w:rsidR="00F93946" w:rsidRPr="0063510A" w:rsidRDefault="00F93946" w:rsidP="00EE2960">
      <w:pPr>
        <w:tabs>
          <w:tab w:val="left" w:pos="6237"/>
          <w:tab w:val="right" w:pos="8306"/>
        </w:tabs>
        <w:overflowPunct w:val="0"/>
        <w:jc w:val="center"/>
        <w:textAlignment w:val="baseline"/>
        <w:rPr>
          <w:szCs w:val="24"/>
        </w:rPr>
      </w:pPr>
    </w:p>
    <w:p w:rsidR="00F93946" w:rsidRPr="0063510A" w:rsidRDefault="00F93946" w:rsidP="00EE2960">
      <w:pPr>
        <w:tabs>
          <w:tab w:val="left" w:pos="284"/>
        </w:tabs>
        <w:overflowPunct w:val="0"/>
        <w:textAlignment w:val="baseline"/>
        <w:rPr>
          <w:b/>
          <w:szCs w:val="24"/>
          <w:lang w:eastAsia="lt-LT"/>
        </w:rPr>
      </w:pPr>
      <w:r w:rsidRPr="0063510A">
        <w:rPr>
          <w:b/>
          <w:szCs w:val="24"/>
          <w:lang w:eastAsia="lt-LT"/>
        </w:rPr>
        <w:t>9.</w:t>
      </w:r>
      <w:r w:rsidRPr="0063510A">
        <w:rPr>
          <w:b/>
          <w:szCs w:val="24"/>
          <w:lang w:eastAsia="lt-LT"/>
        </w:rPr>
        <w:tab/>
        <w:t>Kitų metų užduotys</w:t>
      </w:r>
    </w:p>
    <w:p w:rsidR="00F93946" w:rsidRPr="0063510A" w:rsidRDefault="00F93946" w:rsidP="00EE2960">
      <w:pPr>
        <w:overflowPunct w:val="0"/>
        <w:textAlignment w:val="baseline"/>
        <w:rPr>
          <w:szCs w:val="24"/>
          <w:lang w:eastAsia="lt-LT"/>
        </w:rPr>
      </w:pPr>
      <w:r w:rsidRPr="0063510A">
        <w:rPr>
          <w:szCs w:val="24"/>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0"/>
        <w:gridCol w:w="2856"/>
        <w:gridCol w:w="3289"/>
      </w:tblGrid>
      <w:tr w:rsidR="00F93946" w:rsidRPr="0063510A" w:rsidTr="008A7D80">
        <w:tc>
          <w:tcPr>
            <w:tcW w:w="3240" w:type="dxa"/>
            <w:vAlign w:val="center"/>
          </w:tcPr>
          <w:p w:rsidR="00F93946" w:rsidRPr="0063510A" w:rsidRDefault="00F93946" w:rsidP="008A7D80">
            <w:pPr>
              <w:overflowPunct w:val="0"/>
              <w:jc w:val="center"/>
              <w:textAlignment w:val="baseline"/>
              <w:rPr>
                <w:szCs w:val="24"/>
                <w:lang w:eastAsia="lt-LT"/>
              </w:rPr>
            </w:pPr>
            <w:r w:rsidRPr="0063510A">
              <w:rPr>
                <w:szCs w:val="24"/>
                <w:lang w:eastAsia="lt-LT"/>
              </w:rPr>
              <w:t>Užduotys</w:t>
            </w:r>
          </w:p>
        </w:tc>
        <w:tc>
          <w:tcPr>
            <w:tcW w:w="2856" w:type="dxa"/>
            <w:vAlign w:val="center"/>
          </w:tcPr>
          <w:p w:rsidR="00F93946" w:rsidRPr="0063510A" w:rsidRDefault="00F93946" w:rsidP="008A7D80">
            <w:pPr>
              <w:overflowPunct w:val="0"/>
              <w:jc w:val="center"/>
              <w:textAlignment w:val="baseline"/>
              <w:rPr>
                <w:szCs w:val="24"/>
                <w:lang w:eastAsia="lt-LT"/>
              </w:rPr>
            </w:pPr>
            <w:r w:rsidRPr="0063510A">
              <w:rPr>
                <w:szCs w:val="24"/>
                <w:lang w:eastAsia="lt-LT"/>
              </w:rPr>
              <w:t>Siektini rezultatai</w:t>
            </w:r>
          </w:p>
        </w:tc>
        <w:tc>
          <w:tcPr>
            <w:tcW w:w="3289" w:type="dxa"/>
            <w:vAlign w:val="center"/>
          </w:tcPr>
          <w:p w:rsidR="00F93946" w:rsidRPr="0063510A" w:rsidRDefault="00F93946" w:rsidP="008A7D80">
            <w:pPr>
              <w:overflowPunct w:val="0"/>
              <w:jc w:val="center"/>
              <w:textAlignment w:val="baseline"/>
              <w:rPr>
                <w:szCs w:val="24"/>
                <w:lang w:eastAsia="lt-LT"/>
              </w:rPr>
            </w:pPr>
            <w:r w:rsidRPr="0063510A">
              <w:rPr>
                <w:szCs w:val="24"/>
                <w:lang w:eastAsia="lt-LT"/>
              </w:rPr>
              <w:t>Rezultatų vertinimo rodikliai (kuriais vadovaujantis vertinama, ar nustatytos užduotys įvykdytos)</w:t>
            </w:r>
          </w:p>
        </w:tc>
      </w:tr>
      <w:tr w:rsidR="00F93946" w:rsidRPr="0063510A" w:rsidTr="008A7D80">
        <w:tc>
          <w:tcPr>
            <w:tcW w:w="3240" w:type="dxa"/>
          </w:tcPr>
          <w:p w:rsidR="00F93946" w:rsidRPr="0063510A" w:rsidRDefault="00F93946" w:rsidP="008A7D80">
            <w:pPr>
              <w:overflowPunct w:val="0"/>
              <w:textAlignment w:val="baseline"/>
              <w:rPr>
                <w:szCs w:val="24"/>
                <w:lang w:eastAsia="lt-LT"/>
              </w:rPr>
            </w:pPr>
            <w:r w:rsidRPr="0063510A">
              <w:rPr>
                <w:szCs w:val="24"/>
                <w:lang w:eastAsia="lt-LT"/>
              </w:rPr>
              <w:t>9.1.</w:t>
            </w:r>
            <w:r w:rsidRPr="0063510A">
              <w:rPr>
                <w:szCs w:val="24"/>
              </w:rPr>
              <w:t xml:space="preserve"> Gerinti mokinių ugdymo(si) pasiekimus.</w:t>
            </w:r>
          </w:p>
        </w:tc>
        <w:tc>
          <w:tcPr>
            <w:tcW w:w="2856" w:type="dxa"/>
          </w:tcPr>
          <w:p w:rsidR="00F93946" w:rsidRPr="0063510A" w:rsidRDefault="00F93946" w:rsidP="008A7D80">
            <w:pPr>
              <w:overflowPunct w:val="0"/>
              <w:textAlignment w:val="baseline"/>
              <w:rPr>
                <w:szCs w:val="24"/>
                <w:lang w:eastAsia="lt-LT"/>
              </w:rPr>
            </w:pPr>
            <w:r w:rsidRPr="0063510A">
              <w:rPr>
                <w:szCs w:val="24"/>
              </w:rPr>
              <w:t>Tobulinti mokinių mokėjimo mokytis kompetencijas, integruojant patirtinį mokymąsi, įdomų ir patrauklų mokiniui.</w:t>
            </w:r>
          </w:p>
        </w:tc>
        <w:tc>
          <w:tcPr>
            <w:tcW w:w="3289" w:type="dxa"/>
          </w:tcPr>
          <w:p w:rsidR="00F93946" w:rsidRPr="0063510A" w:rsidRDefault="00F93946" w:rsidP="008A7D80">
            <w:pPr>
              <w:overflowPunct w:val="0"/>
              <w:textAlignment w:val="baseline"/>
              <w:rPr>
                <w:szCs w:val="24"/>
              </w:rPr>
            </w:pPr>
            <w:r w:rsidRPr="0063510A">
              <w:rPr>
                <w:szCs w:val="24"/>
              </w:rPr>
              <w:t>Organizuota 5-10 pamokų netradicinėse ugdymo aplinkose;</w:t>
            </w:r>
          </w:p>
          <w:p w:rsidR="00F93946" w:rsidRPr="0063510A" w:rsidRDefault="00F93946" w:rsidP="008A7D80">
            <w:pPr>
              <w:overflowPunct w:val="0"/>
              <w:textAlignment w:val="baseline"/>
              <w:rPr>
                <w:szCs w:val="24"/>
              </w:rPr>
            </w:pPr>
            <w:r w:rsidRPr="0063510A">
              <w:rPr>
                <w:szCs w:val="24"/>
              </w:rPr>
              <w:t>30 proc. mokytojų dalinosi gerąja patirtimi pagal modelį „Kolega-kolegai“;</w:t>
            </w:r>
          </w:p>
          <w:p w:rsidR="00F93946" w:rsidRPr="0063510A" w:rsidRDefault="00F93946" w:rsidP="008A7D80">
            <w:pPr>
              <w:overflowPunct w:val="0"/>
              <w:textAlignment w:val="baseline"/>
              <w:rPr>
                <w:szCs w:val="24"/>
                <w:lang w:eastAsia="lt-LT"/>
              </w:rPr>
            </w:pPr>
            <w:r w:rsidRPr="0063510A">
              <w:rPr>
                <w:szCs w:val="24"/>
              </w:rPr>
              <w:t xml:space="preserve">Organizuotas 1 kvalifikacijos tobulinimo seminaras pedagogams, mokinių mokėjimo mokytis kompetencijų tobulinimo tema. </w:t>
            </w:r>
          </w:p>
        </w:tc>
      </w:tr>
      <w:tr w:rsidR="00F93946" w:rsidRPr="0063510A" w:rsidTr="008A7D80">
        <w:tc>
          <w:tcPr>
            <w:tcW w:w="3240" w:type="dxa"/>
          </w:tcPr>
          <w:p w:rsidR="00F93946" w:rsidRPr="0063510A" w:rsidRDefault="00F93946" w:rsidP="008A7D80">
            <w:pPr>
              <w:overflowPunct w:val="0"/>
              <w:textAlignment w:val="baseline"/>
              <w:rPr>
                <w:i/>
                <w:szCs w:val="24"/>
              </w:rPr>
            </w:pPr>
            <w:r w:rsidRPr="0063510A">
              <w:rPr>
                <w:szCs w:val="24"/>
                <w:lang w:eastAsia="lt-LT"/>
              </w:rPr>
              <w:t>9.2.</w:t>
            </w:r>
            <w:r w:rsidRPr="0063510A">
              <w:rPr>
                <w:i/>
                <w:szCs w:val="24"/>
              </w:rPr>
              <w:t xml:space="preserve"> </w:t>
            </w:r>
            <w:r w:rsidRPr="0063510A">
              <w:rPr>
                <w:szCs w:val="24"/>
              </w:rPr>
              <w:t>Organizuoti</w:t>
            </w:r>
            <w:r w:rsidRPr="0063510A">
              <w:rPr>
                <w:i/>
                <w:szCs w:val="24"/>
              </w:rPr>
              <w:t xml:space="preserve"> </w:t>
            </w:r>
            <w:r w:rsidRPr="0063510A">
              <w:rPr>
                <w:szCs w:val="24"/>
              </w:rPr>
              <w:t>mokinių pažintinę</w:t>
            </w:r>
            <w:r w:rsidRPr="0063510A">
              <w:rPr>
                <w:i/>
                <w:szCs w:val="24"/>
              </w:rPr>
              <w:t xml:space="preserve"> </w:t>
            </w:r>
            <w:r w:rsidRPr="0063510A">
              <w:rPr>
                <w:szCs w:val="24"/>
              </w:rPr>
              <w:t>veiklą, stiprinančią</w:t>
            </w:r>
          </w:p>
          <w:p w:rsidR="00F93946" w:rsidRPr="0063510A" w:rsidRDefault="00F93946" w:rsidP="008A7D80">
            <w:pPr>
              <w:autoSpaceDE w:val="0"/>
              <w:autoSpaceDN w:val="0"/>
              <w:adjustRightInd w:val="0"/>
              <w:rPr>
                <w:szCs w:val="24"/>
              </w:rPr>
            </w:pPr>
            <w:r w:rsidRPr="0063510A">
              <w:rPr>
                <w:szCs w:val="24"/>
              </w:rPr>
              <w:t>pilietines ir dvasines vertybes.</w:t>
            </w:r>
          </w:p>
        </w:tc>
        <w:tc>
          <w:tcPr>
            <w:tcW w:w="2856" w:type="dxa"/>
          </w:tcPr>
          <w:p w:rsidR="00F93946" w:rsidRPr="0063510A" w:rsidRDefault="00F93946" w:rsidP="008A7D80">
            <w:pPr>
              <w:spacing w:before="100" w:beforeAutospacing="1" w:after="100" w:afterAutospacing="1" w:line="254" w:lineRule="auto"/>
              <w:rPr>
                <w:i/>
                <w:szCs w:val="24"/>
                <w:lang w:eastAsia="lt-LT"/>
              </w:rPr>
            </w:pPr>
            <w:r w:rsidRPr="0063510A">
              <w:rPr>
                <w:szCs w:val="24"/>
              </w:rPr>
              <w:t>Formuojamos mokinių</w:t>
            </w:r>
            <w:r w:rsidRPr="0063510A">
              <w:rPr>
                <w:i/>
                <w:szCs w:val="24"/>
                <w:lang w:eastAsia="lt-LT"/>
              </w:rPr>
              <w:t xml:space="preserve"> </w:t>
            </w:r>
            <w:r w:rsidRPr="0063510A">
              <w:rPr>
                <w:szCs w:val="24"/>
              </w:rPr>
              <w:t>dvasinės vertybės. Ugdomas</w:t>
            </w:r>
            <w:r w:rsidRPr="0063510A">
              <w:rPr>
                <w:i/>
                <w:szCs w:val="24"/>
                <w:lang w:eastAsia="lt-LT"/>
              </w:rPr>
              <w:t xml:space="preserve"> </w:t>
            </w:r>
            <w:r w:rsidRPr="0063510A">
              <w:rPr>
                <w:szCs w:val="24"/>
              </w:rPr>
              <w:t>tautiškumas.</w:t>
            </w:r>
          </w:p>
          <w:p w:rsidR="00F93946" w:rsidRPr="0063510A" w:rsidRDefault="00F93946" w:rsidP="008A7D80">
            <w:pPr>
              <w:overflowPunct w:val="0"/>
              <w:jc w:val="center"/>
              <w:textAlignment w:val="baseline"/>
              <w:rPr>
                <w:i/>
                <w:szCs w:val="24"/>
                <w:lang w:eastAsia="lt-LT"/>
              </w:rPr>
            </w:pPr>
          </w:p>
        </w:tc>
        <w:tc>
          <w:tcPr>
            <w:tcW w:w="3289" w:type="dxa"/>
          </w:tcPr>
          <w:p w:rsidR="00F93946" w:rsidRPr="0063510A" w:rsidRDefault="00F93946" w:rsidP="008A7D80">
            <w:pPr>
              <w:autoSpaceDE w:val="0"/>
              <w:autoSpaceDN w:val="0"/>
              <w:adjustRightInd w:val="0"/>
              <w:rPr>
                <w:szCs w:val="24"/>
              </w:rPr>
            </w:pPr>
            <w:r w:rsidRPr="0063510A">
              <w:rPr>
                <w:szCs w:val="24"/>
              </w:rPr>
              <w:t>Organizuoti 2-3 mokyklos renginiai bei išvykos, stiprinančios pilietines ir dvasines vertybes. 20 proc. mokinių aktyviai dalyvavo mokyklos renginiuose.</w:t>
            </w:r>
          </w:p>
        </w:tc>
      </w:tr>
      <w:tr w:rsidR="00F93946" w:rsidRPr="0063510A" w:rsidTr="008A7D80">
        <w:tc>
          <w:tcPr>
            <w:tcW w:w="3240" w:type="dxa"/>
          </w:tcPr>
          <w:p w:rsidR="00F93946" w:rsidRPr="0063510A" w:rsidRDefault="00F93946" w:rsidP="008A7D80">
            <w:pPr>
              <w:spacing w:line="192" w:lineRule="atLeast"/>
              <w:jc w:val="both"/>
              <w:rPr>
                <w:color w:val="000000"/>
                <w:szCs w:val="24"/>
                <w:lang w:eastAsia="lt-LT"/>
              </w:rPr>
            </w:pPr>
            <w:r w:rsidRPr="0063510A">
              <w:rPr>
                <w:color w:val="000000"/>
                <w:szCs w:val="24"/>
                <w:lang w:eastAsia="lt-LT"/>
              </w:rPr>
              <w:t xml:space="preserve">9.3.Tobulinti mokinių neformalųjį švietimą, didinti </w:t>
            </w:r>
            <w:r w:rsidRPr="0063510A">
              <w:rPr>
                <w:color w:val="000000"/>
                <w:szCs w:val="24"/>
                <w:lang w:eastAsia="lt-LT"/>
              </w:rPr>
              <w:lastRenderedPageBreak/>
              <w:t>užimtumą.</w:t>
            </w:r>
          </w:p>
          <w:p w:rsidR="00F93946" w:rsidRPr="0063510A" w:rsidRDefault="00F93946" w:rsidP="008A7D80">
            <w:pPr>
              <w:spacing w:line="192" w:lineRule="atLeast"/>
              <w:jc w:val="both"/>
              <w:rPr>
                <w:color w:val="000000"/>
                <w:szCs w:val="24"/>
                <w:lang w:eastAsia="lt-LT"/>
              </w:rPr>
            </w:pPr>
          </w:p>
          <w:p w:rsidR="00F93946" w:rsidRPr="0063510A" w:rsidRDefault="00F93946" w:rsidP="008A7D80">
            <w:pPr>
              <w:spacing w:line="192" w:lineRule="atLeast"/>
              <w:jc w:val="both"/>
              <w:rPr>
                <w:color w:val="000000"/>
                <w:szCs w:val="24"/>
                <w:lang w:eastAsia="lt-LT"/>
              </w:rPr>
            </w:pPr>
          </w:p>
          <w:p w:rsidR="00F93946" w:rsidRPr="0063510A" w:rsidRDefault="00F93946" w:rsidP="008A7D80">
            <w:pPr>
              <w:spacing w:line="192" w:lineRule="atLeast"/>
              <w:jc w:val="both"/>
              <w:rPr>
                <w:color w:val="000000"/>
                <w:szCs w:val="24"/>
                <w:lang w:eastAsia="lt-LT"/>
              </w:rPr>
            </w:pPr>
          </w:p>
          <w:p w:rsidR="00F93946" w:rsidRPr="0063510A" w:rsidRDefault="00F93946" w:rsidP="008A7D80">
            <w:pPr>
              <w:spacing w:line="192" w:lineRule="atLeast"/>
              <w:jc w:val="both"/>
              <w:rPr>
                <w:color w:val="000000"/>
                <w:szCs w:val="24"/>
                <w:lang w:eastAsia="lt-LT"/>
              </w:rPr>
            </w:pPr>
          </w:p>
          <w:p w:rsidR="00F93946" w:rsidRPr="0063510A" w:rsidRDefault="00F93946" w:rsidP="008A7D80">
            <w:pPr>
              <w:spacing w:line="192" w:lineRule="atLeast"/>
              <w:jc w:val="both"/>
              <w:rPr>
                <w:color w:val="000000"/>
                <w:szCs w:val="24"/>
                <w:lang w:eastAsia="lt-LT"/>
              </w:rPr>
            </w:pPr>
          </w:p>
          <w:p w:rsidR="00F93946" w:rsidRPr="0063510A" w:rsidRDefault="00F93946" w:rsidP="008A7D80">
            <w:pPr>
              <w:spacing w:line="192" w:lineRule="atLeast"/>
              <w:jc w:val="both"/>
              <w:rPr>
                <w:color w:val="000000"/>
                <w:szCs w:val="24"/>
                <w:lang w:eastAsia="lt-LT"/>
              </w:rPr>
            </w:pPr>
          </w:p>
          <w:p w:rsidR="00F93946" w:rsidRPr="0063510A" w:rsidRDefault="00F93946" w:rsidP="008A7D80">
            <w:pPr>
              <w:spacing w:line="192" w:lineRule="atLeast"/>
              <w:jc w:val="both"/>
              <w:rPr>
                <w:color w:val="000000"/>
                <w:szCs w:val="24"/>
                <w:lang w:eastAsia="lt-LT"/>
              </w:rPr>
            </w:pPr>
          </w:p>
          <w:p w:rsidR="00F93946" w:rsidRPr="0063510A" w:rsidRDefault="00F93946" w:rsidP="008A7D80">
            <w:pPr>
              <w:spacing w:line="192" w:lineRule="atLeast"/>
              <w:jc w:val="both"/>
              <w:rPr>
                <w:color w:val="000000"/>
                <w:szCs w:val="24"/>
                <w:lang w:eastAsia="lt-LT"/>
              </w:rPr>
            </w:pPr>
          </w:p>
          <w:p w:rsidR="00F93946" w:rsidRPr="0063510A" w:rsidRDefault="00F93946" w:rsidP="008A7D80">
            <w:pPr>
              <w:spacing w:line="192" w:lineRule="atLeast"/>
              <w:jc w:val="both"/>
              <w:rPr>
                <w:color w:val="000000"/>
                <w:szCs w:val="24"/>
                <w:lang w:eastAsia="lt-LT"/>
              </w:rPr>
            </w:pPr>
          </w:p>
          <w:p w:rsidR="00F93946" w:rsidRPr="0063510A" w:rsidRDefault="00F93946" w:rsidP="008A7D80">
            <w:pPr>
              <w:spacing w:line="192" w:lineRule="atLeast"/>
              <w:jc w:val="both"/>
              <w:rPr>
                <w:color w:val="000000"/>
                <w:szCs w:val="24"/>
                <w:lang w:eastAsia="lt-LT"/>
              </w:rPr>
            </w:pPr>
          </w:p>
        </w:tc>
        <w:tc>
          <w:tcPr>
            <w:tcW w:w="2856" w:type="dxa"/>
          </w:tcPr>
          <w:p w:rsidR="00F93946" w:rsidRPr="0063510A" w:rsidRDefault="00F93946" w:rsidP="008A7D80">
            <w:pPr>
              <w:spacing w:line="192" w:lineRule="atLeast"/>
              <w:rPr>
                <w:color w:val="000000"/>
                <w:szCs w:val="24"/>
                <w:lang w:eastAsia="lt-LT"/>
              </w:rPr>
            </w:pPr>
            <w:r w:rsidRPr="0063510A">
              <w:rPr>
                <w:color w:val="000000"/>
                <w:szCs w:val="24"/>
                <w:lang w:eastAsia="lt-LT"/>
              </w:rPr>
              <w:lastRenderedPageBreak/>
              <w:t xml:space="preserve">Organizuota mokyklos mokinių dieninė vasaros </w:t>
            </w:r>
            <w:r w:rsidRPr="0063510A">
              <w:rPr>
                <w:color w:val="000000"/>
                <w:szCs w:val="24"/>
                <w:lang w:eastAsia="lt-LT"/>
              </w:rPr>
              <w:lastRenderedPageBreak/>
              <w:t>poilsio stovykla.</w:t>
            </w:r>
          </w:p>
          <w:p w:rsidR="00F93946" w:rsidRPr="0063510A" w:rsidRDefault="00F93946" w:rsidP="008A7D80">
            <w:pPr>
              <w:spacing w:line="192" w:lineRule="atLeast"/>
              <w:rPr>
                <w:color w:val="000000"/>
                <w:szCs w:val="24"/>
                <w:lang w:eastAsia="lt-LT"/>
              </w:rPr>
            </w:pPr>
            <w:r w:rsidRPr="0063510A">
              <w:rPr>
                <w:color w:val="000000"/>
                <w:szCs w:val="24"/>
                <w:lang w:eastAsia="lt-LT"/>
              </w:rPr>
              <w:t>Vykdytas mokinių užimtumas vasaros atostogų metu: poilsis, kultūrinė, sportinė, meninė veikla. Formuoti mokinių socialiniai įgūdžiai.</w:t>
            </w:r>
          </w:p>
        </w:tc>
        <w:tc>
          <w:tcPr>
            <w:tcW w:w="3289" w:type="dxa"/>
          </w:tcPr>
          <w:p w:rsidR="00F93946" w:rsidRPr="0063510A" w:rsidRDefault="00F93946" w:rsidP="008A7D80">
            <w:pPr>
              <w:spacing w:line="192" w:lineRule="atLeast"/>
              <w:jc w:val="both"/>
              <w:rPr>
                <w:color w:val="000000"/>
                <w:szCs w:val="24"/>
                <w:lang w:eastAsia="lt-LT"/>
              </w:rPr>
            </w:pPr>
            <w:r w:rsidRPr="0063510A">
              <w:rPr>
                <w:color w:val="000000"/>
                <w:szCs w:val="24"/>
                <w:lang w:eastAsia="lt-LT"/>
              </w:rPr>
              <w:lastRenderedPageBreak/>
              <w:t>Dalyvavo 25-30 mokinių ir 5 mokytojai.</w:t>
            </w:r>
          </w:p>
          <w:p w:rsidR="00F93946" w:rsidRPr="0063510A" w:rsidRDefault="00F93946" w:rsidP="008A7D80">
            <w:pPr>
              <w:spacing w:line="192" w:lineRule="atLeast"/>
              <w:jc w:val="both"/>
              <w:rPr>
                <w:color w:val="000000"/>
                <w:szCs w:val="24"/>
                <w:lang w:eastAsia="lt-LT"/>
              </w:rPr>
            </w:pPr>
            <w:r w:rsidRPr="0063510A">
              <w:rPr>
                <w:color w:val="000000"/>
                <w:szCs w:val="24"/>
                <w:lang w:eastAsia="lt-LT"/>
              </w:rPr>
              <w:lastRenderedPageBreak/>
              <w:t>Stovyklos trukmė – 2-5 dienos.</w:t>
            </w:r>
          </w:p>
          <w:p w:rsidR="00F93946" w:rsidRPr="0063510A" w:rsidRDefault="00F93946" w:rsidP="008A7D80">
            <w:pPr>
              <w:spacing w:line="192" w:lineRule="atLeast"/>
              <w:jc w:val="both"/>
              <w:rPr>
                <w:color w:val="000000"/>
                <w:szCs w:val="24"/>
                <w:lang w:eastAsia="lt-LT"/>
              </w:rPr>
            </w:pPr>
          </w:p>
        </w:tc>
      </w:tr>
    </w:tbl>
    <w:p w:rsidR="00F93946" w:rsidRPr="0063510A" w:rsidRDefault="00F93946" w:rsidP="00EE2960">
      <w:pPr>
        <w:overflowPunct w:val="0"/>
        <w:textAlignment w:val="baseline"/>
        <w:rPr>
          <w:szCs w:val="24"/>
        </w:rPr>
      </w:pPr>
    </w:p>
    <w:p w:rsidR="00F93946" w:rsidRPr="0063510A" w:rsidRDefault="00F93946" w:rsidP="00EE2960">
      <w:pPr>
        <w:tabs>
          <w:tab w:val="left" w:pos="426"/>
        </w:tabs>
        <w:overflowPunct w:val="0"/>
        <w:jc w:val="both"/>
        <w:textAlignment w:val="baseline"/>
        <w:rPr>
          <w:b/>
          <w:szCs w:val="24"/>
          <w:lang w:eastAsia="lt-LT"/>
        </w:rPr>
      </w:pPr>
      <w:r w:rsidRPr="0063510A">
        <w:rPr>
          <w:b/>
          <w:szCs w:val="24"/>
          <w:lang w:eastAsia="lt-LT"/>
        </w:rPr>
        <w:t>10.</w:t>
      </w:r>
      <w:r w:rsidRPr="0063510A">
        <w:rPr>
          <w:b/>
          <w:szCs w:val="24"/>
          <w:lang w:eastAsia="lt-LT"/>
        </w:rPr>
        <w:tab/>
        <w:t>Rizika, kuriai esant nustatytos užduotys gali būti neįvykdytos</w:t>
      </w:r>
      <w:r w:rsidRPr="0063510A">
        <w:rPr>
          <w:szCs w:val="24"/>
          <w:lang w:eastAsia="lt-LT"/>
        </w:rPr>
        <w:t xml:space="preserve"> </w:t>
      </w:r>
      <w:r w:rsidRPr="0063510A">
        <w:rPr>
          <w:b/>
          <w:szCs w:val="24"/>
          <w:lang w:eastAsia="lt-LT"/>
        </w:rPr>
        <w:t>(aplinkybės, kurios gali turėti neigiamos įtakos įvykdyti šias užduotis)</w:t>
      </w:r>
    </w:p>
    <w:p w:rsidR="00F93946" w:rsidRPr="0063510A" w:rsidRDefault="00F93946" w:rsidP="00EE2960">
      <w:pPr>
        <w:overflowPunct w:val="0"/>
        <w:textAlignment w:val="baseline"/>
        <w:rPr>
          <w:szCs w:val="24"/>
          <w:lang w:eastAsia="lt-LT"/>
        </w:rPr>
      </w:pPr>
      <w:r w:rsidRPr="0063510A">
        <w:rPr>
          <w:szCs w:val="24"/>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3"/>
      </w:tblGrid>
      <w:tr w:rsidR="00F93946" w:rsidRPr="0063510A" w:rsidTr="008A7D80">
        <w:tc>
          <w:tcPr>
            <w:tcW w:w="9493" w:type="dxa"/>
          </w:tcPr>
          <w:p w:rsidR="00F93946" w:rsidRPr="0063510A" w:rsidRDefault="00F93946" w:rsidP="008A7D80">
            <w:pPr>
              <w:pStyle w:val="Default"/>
              <w:rPr>
                <w:lang w:eastAsia="en-US"/>
              </w:rPr>
            </w:pPr>
            <w:r w:rsidRPr="0063510A">
              <w:t>10.1. Finansinių lėšų trūkumas. Dėl iškilusių nenumatytų atvejų mokyklai trūksta lėšų numatytoms veikloms įgyvendinti.</w:t>
            </w:r>
          </w:p>
        </w:tc>
      </w:tr>
      <w:tr w:rsidR="00F93946" w:rsidRPr="0063510A" w:rsidTr="008A7D80">
        <w:tc>
          <w:tcPr>
            <w:tcW w:w="9493" w:type="dxa"/>
          </w:tcPr>
          <w:p w:rsidR="00F93946" w:rsidRPr="0063510A" w:rsidRDefault="00F93946" w:rsidP="008A7D80">
            <w:pPr>
              <w:overflowPunct w:val="0"/>
              <w:jc w:val="both"/>
              <w:textAlignment w:val="baseline"/>
              <w:rPr>
                <w:szCs w:val="24"/>
                <w:lang w:eastAsia="lt-LT"/>
              </w:rPr>
            </w:pPr>
            <w:r w:rsidRPr="0063510A">
              <w:rPr>
                <w:szCs w:val="24"/>
                <w:lang w:eastAsia="lt-LT"/>
              </w:rPr>
              <w:t>10.2. Teisės aktų, poįstatyminių teisės aktų kaita.</w:t>
            </w:r>
          </w:p>
        </w:tc>
      </w:tr>
      <w:tr w:rsidR="00F93946" w:rsidRPr="0063510A" w:rsidTr="008A7D80">
        <w:tc>
          <w:tcPr>
            <w:tcW w:w="9493" w:type="dxa"/>
          </w:tcPr>
          <w:p w:rsidR="00F93946" w:rsidRPr="0063510A" w:rsidRDefault="00F93946" w:rsidP="008A7D80">
            <w:pPr>
              <w:pStyle w:val="Default"/>
              <w:rPr>
                <w:lang w:eastAsia="en-US"/>
              </w:rPr>
            </w:pPr>
            <w:r w:rsidRPr="0063510A">
              <w:t>10.3. Žmoniškieji faktoriai ( darbuotojų kaita, laikinas nedarbingumas ir kt.)</w:t>
            </w:r>
          </w:p>
        </w:tc>
      </w:tr>
    </w:tbl>
    <w:p w:rsidR="00F93946" w:rsidRPr="0063510A" w:rsidRDefault="00F93946" w:rsidP="00EE2960">
      <w:pPr>
        <w:overflowPunct w:val="0"/>
        <w:jc w:val="center"/>
        <w:textAlignment w:val="baseline"/>
        <w:rPr>
          <w:szCs w:val="24"/>
          <w:lang w:eastAsia="lt-LT"/>
        </w:rPr>
      </w:pPr>
    </w:p>
    <w:p w:rsidR="00F93946" w:rsidRPr="0063510A" w:rsidRDefault="00F93946" w:rsidP="00EE2960">
      <w:pPr>
        <w:tabs>
          <w:tab w:val="left" w:pos="6237"/>
          <w:tab w:val="right" w:pos="8306"/>
        </w:tabs>
        <w:overflowPunct w:val="0"/>
        <w:textAlignment w:val="baseline"/>
        <w:rPr>
          <w:color w:val="000000"/>
          <w:szCs w:val="24"/>
        </w:rPr>
      </w:pPr>
    </w:p>
    <w:p w:rsidR="00F93946" w:rsidRPr="0063510A" w:rsidRDefault="00F93946" w:rsidP="00EE2960">
      <w:pPr>
        <w:tabs>
          <w:tab w:val="left" w:pos="4253"/>
          <w:tab w:val="left" w:pos="6946"/>
        </w:tabs>
        <w:overflowPunct w:val="0"/>
        <w:jc w:val="both"/>
        <w:textAlignment w:val="baseline"/>
        <w:rPr>
          <w:szCs w:val="24"/>
          <w:lang w:eastAsia="lt-LT"/>
        </w:rPr>
      </w:pPr>
      <w:r w:rsidRPr="0063510A">
        <w:rPr>
          <w:szCs w:val="24"/>
          <w:lang w:eastAsia="lt-LT"/>
        </w:rPr>
        <w:t>______________________                 __________           _________________         __________</w:t>
      </w:r>
    </w:p>
    <w:p w:rsidR="00F93946" w:rsidRPr="0063510A" w:rsidRDefault="00F93946" w:rsidP="00EE2960">
      <w:pPr>
        <w:tabs>
          <w:tab w:val="left" w:pos="1276"/>
          <w:tab w:val="left" w:pos="4536"/>
          <w:tab w:val="left" w:pos="7230"/>
        </w:tabs>
        <w:overflowPunct w:val="0"/>
        <w:jc w:val="both"/>
        <w:textAlignment w:val="baseline"/>
        <w:rPr>
          <w:color w:val="000000"/>
          <w:szCs w:val="24"/>
          <w:lang w:eastAsia="lt-LT"/>
        </w:rPr>
      </w:pPr>
      <w:r w:rsidRPr="0063510A">
        <w:rPr>
          <w:szCs w:val="24"/>
          <w:lang w:eastAsia="lt-LT"/>
        </w:rPr>
        <w:t>(</w:t>
      </w:r>
      <w:r w:rsidRPr="0063510A">
        <w:rPr>
          <w:color w:val="000000"/>
          <w:szCs w:val="24"/>
          <w:lang w:eastAsia="lt-LT"/>
        </w:rPr>
        <w:t xml:space="preserve">švietimo įstaigos savininko teises ir </w:t>
      </w:r>
      <w:r w:rsidRPr="0063510A">
        <w:rPr>
          <w:szCs w:val="24"/>
          <w:lang w:eastAsia="lt-LT"/>
        </w:rPr>
        <w:t xml:space="preserve">                    (parašas)                            (vardas ir pavardė)                    (data)</w:t>
      </w:r>
    </w:p>
    <w:p w:rsidR="00F93946" w:rsidRPr="0063510A" w:rsidRDefault="00F93946" w:rsidP="00EE2960">
      <w:pPr>
        <w:tabs>
          <w:tab w:val="left" w:pos="1276"/>
          <w:tab w:val="left" w:pos="4536"/>
          <w:tab w:val="left" w:pos="7230"/>
        </w:tabs>
        <w:overflowPunct w:val="0"/>
        <w:jc w:val="both"/>
        <w:textAlignment w:val="baseline"/>
        <w:rPr>
          <w:color w:val="000000"/>
          <w:szCs w:val="24"/>
          <w:lang w:eastAsia="lt-LT"/>
        </w:rPr>
      </w:pPr>
      <w:r w:rsidRPr="0063510A">
        <w:rPr>
          <w:color w:val="000000"/>
          <w:szCs w:val="24"/>
          <w:lang w:eastAsia="lt-LT"/>
        </w:rPr>
        <w:t xml:space="preserve">pareigas įgyvendinančios institucijos </w:t>
      </w:r>
    </w:p>
    <w:p w:rsidR="00F93946" w:rsidRPr="0063510A" w:rsidRDefault="00F93946" w:rsidP="00EE2960">
      <w:pPr>
        <w:tabs>
          <w:tab w:val="left" w:pos="1276"/>
          <w:tab w:val="left" w:pos="4536"/>
          <w:tab w:val="left" w:pos="7230"/>
        </w:tabs>
        <w:overflowPunct w:val="0"/>
        <w:jc w:val="both"/>
        <w:textAlignment w:val="baseline"/>
        <w:rPr>
          <w:szCs w:val="24"/>
          <w:lang w:eastAsia="lt-LT"/>
        </w:rPr>
      </w:pPr>
      <w:r w:rsidRPr="0063510A">
        <w:rPr>
          <w:color w:val="000000"/>
          <w:szCs w:val="24"/>
          <w:lang w:eastAsia="lt-LT"/>
        </w:rPr>
        <w:t>(dalininkų susirinkimo) įgalioto asmens</w:t>
      </w:r>
    </w:p>
    <w:p w:rsidR="00F93946" w:rsidRPr="0063510A" w:rsidRDefault="00F93946" w:rsidP="00EE2960">
      <w:pPr>
        <w:tabs>
          <w:tab w:val="left" w:pos="1276"/>
          <w:tab w:val="left" w:pos="4536"/>
          <w:tab w:val="left" w:pos="7230"/>
        </w:tabs>
        <w:overflowPunct w:val="0"/>
        <w:jc w:val="both"/>
        <w:textAlignment w:val="baseline"/>
        <w:rPr>
          <w:szCs w:val="24"/>
          <w:lang w:eastAsia="lt-LT"/>
        </w:rPr>
      </w:pPr>
      <w:r w:rsidRPr="0063510A">
        <w:rPr>
          <w:szCs w:val="24"/>
          <w:lang w:eastAsia="lt-LT"/>
        </w:rPr>
        <w:t>pareigos)</w:t>
      </w:r>
    </w:p>
    <w:p w:rsidR="00F93946" w:rsidRPr="0063510A" w:rsidRDefault="00F93946" w:rsidP="00EE2960">
      <w:pPr>
        <w:tabs>
          <w:tab w:val="left" w:pos="1276"/>
          <w:tab w:val="left" w:pos="5954"/>
          <w:tab w:val="left" w:pos="8364"/>
        </w:tabs>
        <w:overflowPunct w:val="0"/>
        <w:jc w:val="both"/>
        <w:textAlignment w:val="baseline"/>
        <w:rPr>
          <w:szCs w:val="24"/>
          <w:lang w:eastAsia="lt-LT"/>
        </w:rPr>
      </w:pPr>
    </w:p>
    <w:p w:rsidR="00F93946" w:rsidRPr="0063510A" w:rsidRDefault="00F93946" w:rsidP="00EE2960">
      <w:pPr>
        <w:tabs>
          <w:tab w:val="left" w:pos="1276"/>
          <w:tab w:val="left" w:pos="5954"/>
          <w:tab w:val="left" w:pos="8364"/>
        </w:tabs>
        <w:overflowPunct w:val="0"/>
        <w:jc w:val="both"/>
        <w:textAlignment w:val="baseline"/>
        <w:rPr>
          <w:szCs w:val="24"/>
          <w:lang w:eastAsia="lt-LT"/>
        </w:rPr>
      </w:pPr>
      <w:r w:rsidRPr="0063510A">
        <w:rPr>
          <w:szCs w:val="24"/>
          <w:lang w:eastAsia="lt-LT"/>
        </w:rPr>
        <w:t>Susipažinau.</w:t>
      </w:r>
    </w:p>
    <w:p w:rsidR="00F93946" w:rsidRPr="0063510A" w:rsidRDefault="00F93946" w:rsidP="00EE2960">
      <w:pPr>
        <w:tabs>
          <w:tab w:val="left" w:pos="4253"/>
          <w:tab w:val="left" w:pos="6946"/>
        </w:tabs>
        <w:overflowPunct w:val="0"/>
        <w:jc w:val="both"/>
        <w:textAlignment w:val="baseline"/>
        <w:rPr>
          <w:szCs w:val="24"/>
          <w:lang w:eastAsia="lt-LT"/>
        </w:rPr>
      </w:pPr>
      <w:r w:rsidRPr="0063510A">
        <w:rPr>
          <w:szCs w:val="24"/>
          <w:lang w:eastAsia="lt-LT"/>
        </w:rPr>
        <w:t>____________________                 __________                 _________________         __________</w:t>
      </w:r>
    </w:p>
    <w:p w:rsidR="00F93946" w:rsidRPr="0063510A" w:rsidRDefault="00F93946" w:rsidP="00EE2960">
      <w:pPr>
        <w:tabs>
          <w:tab w:val="left" w:pos="4536"/>
          <w:tab w:val="left" w:pos="7230"/>
        </w:tabs>
        <w:overflowPunct w:val="0"/>
        <w:jc w:val="both"/>
        <w:textAlignment w:val="baseline"/>
        <w:rPr>
          <w:szCs w:val="24"/>
          <w:lang w:eastAsia="lt-LT"/>
        </w:rPr>
      </w:pPr>
      <w:r w:rsidRPr="0063510A">
        <w:rPr>
          <w:szCs w:val="24"/>
          <w:lang w:eastAsia="lt-LT"/>
        </w:rPr>
        <w:t>(švietimo įstaigos vadovo pareigos)                  (parašas)                               (vardas ir pavardė)                      (data)</w:t>
      </w: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bookmarkStart w:id="0" w:name="_GoBack"/>
      <w:bookmarkEnd w:id="0"/>
    </w:p>
    <w:sectPr w:rsidR="00F93946" w:rsidSect="00EE2960">
      <w:pgSz w:w="11907" w:h="16840" w:code="9"/>
      <w:pgMar w:top="1134" w:right="567" w:bottom="567" w:left="1701" w:header="289" w:footer="567" w:gutter="0"/>
      <w:pgNumType w:start="1"/>
      <w:cols w:space="1296"/>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IDFont+F3">
    <w:altName w:val="MS Mincho"/>
    <w:panose1 w:val="00000000000000000000"/>
    <w:charset w:val="80"/>
    <w:family w:val="auto"/>
    <w:notTrueType/>
    <w:pitch w:val="default"/>
    <w:sig w:usb0="00000001" w:usb1="08070000" w:usb2="00000010" w:usb3="00000000" w:csb0="00020000" w:csb1="00000000"/>
  </w:font>
  <w:font w:name="Palemonas">
    <w:altName w:val="Times New Roman"/>
    <w:panose1 w:val="00000000000000000000"/>
    <w:charset w:val="BA"/>
    <w:family w:val="roman"/>
    <w:notTrueType/>
    <w:pitch w:val="variable"/>
    <w:sig w:usb0="00000007" w:usb1="00000000" w:usb2="00000000" w:usb3="00000000" w:csb0="00000081" w:csb1="00000000"/>
  </w:font>
  <w:font w:name="Cambria Math">
    <w:panose1 w:val="02040503050406030204"/>
    <w:charset w:val="BA"/>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
    <w:nsid w:val="6F782714"/>
    <w:multiLevelType w:val="multilevel"/>
    <w:tmpl w:val="B734BFAA"/>
    <w:lvl w:ilvl="0">
      <w:start w:val="1"/>
      <w:numFmt w:val="decimal"/>
      <w:lvlText w:val="%1."/>
      <w:lvlJc w:val="left"/>
      <w:pPr>
        <w:ind w:left="360" w:hanging="360"/>
      </w:pPr>
      <w:rPr>
        <w:rFonts w:cs="Times New Roman" w:hint="default"/>
        <w:sz w:val="22"/>
      </w:rPr>
    </w:lvl>
    <w:lvl w:ilvl="1">
      <w:start w:val="1"/>
      <w:numFmt w:val="decimal"/>
      <w:lvlText w:val="%1.%2."/>
      <w:lvlJc w:val="left"/>
      <w:pPr>
        <w:ind w:left="360" w:hanging="360"/>
      </w:pPr>
      <w:rPr>
        <w:rFonts w:cs="Times New Roman" w:hint="default"/>
        <w:sz w:val="22"/>
      </w:rPr>
    </w:lvl>
    <w:lvl w:ilvl="2">
      <w:start w:val="1"/>
      <w:numFmt w:val="decimal"/>
      <w:lvlText w:val="%1.%2.%3."/>
      <w:lvlJc w:val="left"/>
      <w:pPr>
        <w:ind w:left="840" w:hanging="720"/>
      </w:pPr>
      <w:rPr>
        <w:rFonts w:cs="Times New Roman" w:hint="default"/>
        <w:sz w:val="22"/>
      </w:rPr>
    </w:lvl>
    <w:lvl w:ilvl="3">
      <w:start w:val="1"/>
      <w:numFmt w:val="decimal"/>
      <w:lvlText w:val="%1.%2.%3.%4."/>
      <w:lvlJc w:val="left"/>
      <w:pPr>
        <w:ind w:left="900" w:hanging="720"/>
      </w:pPr>
      <w:rPr>
        <w:rFonts w:cs="Times New Roman" w:hint="default"/>
        <w:sz w:val="22"/>
      </w:rPr>
    </w:lvl>
    <w:lvl w:ilvl="4">
      <w:start w:val="1"/>
      <w:numFmt w:val="decimal"/>
      <w:lvlText w:val="%1.%2.%3.%4.%5."/>
      <w:lvlJc w:val="left"/>
      <w:pPr>
        <w:ind w:left="1320" w:hanging="1080"/>
      </w:pPr>
      <w:rPr>
        <w:rFonts w:cs="Times New Roman" w:hint="default"/>
        <w:sz w:val="22"/>
      </w:rPr>
    </w:lvl>
    <w:lvl w:ilvl="5">
      <w:start w:val="1"/>
      <w:numFmt w:val="decimal"/>
      <w:lvlText w:val="%1.%2.%3.%4.%5.%6."/>
      <w:lvlJc w:val="left"/>
      <w:pPr>
        <w:ind w:left="1380" w:hanging="1080"/>
      </w:pPr>
      <w:rPr>
        <w:rFonts w:cs="Times New Roman" w:hint="default"/>
        <w:sz w:val="22"/>
      </w:rPr>
    </w:lvl>
    <w:lvl w:ilvl="6">
      <w:start w:val="1"/>
      <w:numFmt w:val="decimal"/>
      <w:lvlText w:val="%1.%2.%3.%4.%5.%6.%7."/>
      <w:lvlJc w:val="left"/>
      <w:pPr>
        <w:ind w:left="1800" w:hanging="1440"/>
      </w:pPr>
      <w:rPr>
        <w:rFonts w:cs="Times New Roman" w:hint="default"/>
        <w:sz w:val="22"/>
      </w:rPr>
    </w:lvl>
    <w:lvl w:ilvl="7">
      <w:start w:val="1"/>
      <w:numFmt w:val="decimal"/>
      <w:lvlText w:val="%1.%2.%3.%4.%5.%6.%7.%8."/>
      <w:lvlJc w:val="left"/>
      <w:pPr>
        <w:ind w:left="1860" w:hanging="1440"/>
      </w:pPr>
      <w:rPr>
        <w:rFonts w:cs="Times New Roman" w:hint="default"/>
        <w:sz w:val="22"/>
      </w:rPr>
    </w:lvl>
    <w:lvl w:ilvl="8">
      <w:start w:val="1"/>
      <w:numFmt w:val="decimal"/>
      <w:lvlText w:val="%1.%2.%3.%4.%5.%6.%7.%8.%9."/>
      <w:lvlJc w:val="left"/>
      <w:pPr>
        <w:ind w:left="2280" w:hanging="1800"/>
      </w:pPr>
      <w:rPr>
        <w:rFonts w:cs="Times New Roman" w:hint="default"/>
        <w:sz w:val="22"/>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2960"/>
    <w:rsid w:val="000F1B8E"/>
    <w:rsid w:val="00171DA8"/>
    <w:rsid w:val="00361EF2"/>
    <w:rsid w:val="00564A62"/>
    <w:rsid w:val="005B05BC"/>
    <w:rsid w:val="00625803"/>
    <w:rsid w:val="0063510A"/>
    <w:rsid w:val="00647D59"/>
    <w:rsid w:val="00713B02"/>
    <w:rsid w:val="00780FCA"/>
    <w:rsid w:val="007A3E04"/>
    <w:rsid w:val="008A0CC0"/>
    <w:rsid w:val="008A7D80"/>
    <w:rsid w:val="009732EB"/>
    <w:rsid w:val="00B859AB"/>
    <w:rsid w:val="00BE0265"/>
    <w:rsid w:val="00C7186A"/>
    <w:rsid w:val="00E640E1"/>
    <w:rsid w:val="00E87BBB"/>
    <w:rsid w:val="00EE2960"/>
    <w:rsid w:val="00EF2BBA"/>
    <w:rsid w:val="00F239F8"/>
    <w:rsid w:val="00F939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960"/>
    <w:rPr>
      <w:sz w:val="24"/>
      <w:lang w:eastAsia="en-US"/>
    </w:rPr>
  </w:style>
  <w:style w:type="paragraph" w:styleId="Heading2">
    <w:name w:val="heading 2"/>
    <w:basedOn w:val="Normal"/>
    <w:link w:val="Heading2Char"/>
    <w:uiPriority w:val="99"/>
    <w:qFormat/>
    <w:rsid w:val="00EE2960"/>
    <w:pPr>
      <w:spacing w:before="100" w:beforeAutospacing="1" w:after="100" w:afterAutospacing="1"/>
      <w:outlineLvl w:val="1"/>
    </w:pPr>
    <w:rPr>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EE2960"/>
    <w:rPr>
      <w:rFonts w:cs="Times New Roman"/>
      <w:b/>
      <w:bCs/>
      <w:sz w:val="36"/>
      <w:szCs w:val="36"/>
      <w:lang w:val="lt-LT" w:eastAsia="lt-LT" w:bidi="ar-SA"/>
    </w:rPr>
  </w:style>
  <w:style w:type="paragraph" w:customStyle="1" w:styleId="Default">
    <w:name w:val="Default"/>
    <w:uiPriority w:val="99"/>
    <w:rsid w:val="00EE2960"/>
    <w:pPr>
      <w:autoSpaceDE w:val="0"/>
      <w:autoSpaceDN w:val="0"/>
      <w:adjustRightInd w:val="0"/>
    </w:pPr>
    <w:rPr>
      <w:color w:val="000000"/>
      <w:sz w:val="24"/>
      <w:szCs w:val="24"/>
    </w:rPr>
  </w:style>
  <w:style w:type="paragraph" w:styleId="ListParagraph">
    <w:name w:val="List Paragraph"/>
    <w:basedOn w:val="Normal"/>
    <w:uiPriority w:val="99"/>
    <w:qFormat/>
    <w:rsid w:val="00EE2960"/>
    <w:pPr>
      <w:ind w:left="720"/>
      <w:contextualSpacing/>
    </w:pPr>
  </w:style>
  <w:style w:type="paragraph" w:styleId="NormalWeb">
    <w:name w:val="Normal (Web)"/>
    <w:basedOn w:val="Normal"/>
    <w:uiPriority w:val="99"/>
    <w:rsid w:val="00EE2960"/>
    <w:pPr>
      <w:spacing w:before="100" w:beforeAutospacing="1" w:after="100" w:afterAutospacing="1"/>
    </w:pPr>
    <w:rPr>
      <w:szCs w:val="24"/>
      <w:lang w:val="en-US"/>
    </w:rPr>
  </w:style>
  <w:style w:type="character" w:styleId="Strong">
    <w:name w:val="Strong"/>
    <w:uiPriority w:val="99"/>
    <w:qFormat/>
    <w:rsid w:val="00EE2960"/>
    <w:rPr>
      <w:rFonts w:cs="Times New Roman"/>
      <w:b/>
    </w:rPr>
  </w:style>
  <w:style w:type="character" w:styleId="Hyperlink">
    <w:name w:val="Hyperlink"/>
    <w:uiPriority w:val="99"/>
    <w:rsid w:val="00EE2960"/>
    <w:rPr>
      <w:rFonts w:cs="Times New Roman"/>
      <w:color w:val="0000FF"/>
      <w:u w:val="single"/>
    </w:rPr>
  </w:style>
  <w:style w:type="paragraph" w:styleId="Header">
    <w:name w:val="header"/>
    <w:basedOn w:val="Normal"/>
    <w:link w:val="HeaderChar"/>
    <w:uiPriority w:val="99"/>
    <w:semiHidden/>
    <w:rsid w:val="00EE2960"/>
    <w:pPr>
      <w:tabs>
        <w:tab w:val="center" w:pos="4819"/>
        <w:tab w:val="right" w:pos="9638"/>
      </w:tabs>
    </w:pPr>
    <w:rPr>
      <w:rFonts w:eastAsia="SimSun"/>
      <w:szCs w:val="24"/>
      <w:lang w:eastAsia="zh-CN"/>
    </w:rPr>
  </w:style>
  <w:style w:type="character" w:customStyle="1" w:styleId="HeaderChar">
    <w:name w:val="Header Char"/>
    <w:link w:val="Header"/>
    <w:uiPriority w:val="99"/>
    <w:semiHidden/>
    <w:locked/>
    <w:rsid w:val="00EE2960"/>
    <w:rPr>
      <w:rFonts w:eastAsia="SimSun" w:cs="Times New Roman"/>
      <w:sz w:val="24"/>
      <w:szCs w:val="24"/>
      <w:lang w:val="lt-LT" w:eastAsia="zh-CN" w:bidi="ar-SA"/>
    </w:rPr>
  </w:style>
  <w:style w:type="paragraph" w:styleId="BodyTextIndent2">
    <w:name w:val="Body Text Indent 2"/>
    <w:basedOn w:val="Normal"/>
    <w:link w:val="BodyTextIndent2Char"/>
    <w:uiPriority w:val="99"/>
    <w:semiHidden/>
    <w:rsid w:val="00EE2960"/>
    <w:pPr>
      <w:spacing w:after="120" w:line="480" w:lineRule="auto"/>
      <w:ind w:left="360"/>
    </w:pPr>
  </w:style>
  <w:style w:type="character" w:customStyle="1" w:styleId="BodyTextIndent2Char">
    <w:name w:val="Body Text Indent 2 Char"/>
    <w:link w:val="BodyTextIndent2"/>
    <w:uiPriority w:val="99"/>
    <w:semiHidden/>
    <w:locked/>
    <w:rsid w:val="00EE2960"/>
    <w:rPr>
      <w:rFonts w:eastAsia="Times New Roman" w:cs="Times New Roman"/>
      <w:sz w:val="24"/>
      <w:lang w:val="lt-LT"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niskiai.pagegiai.lm.lt" TargetMode="External"/><Relationship Id="rId3" Type="http://schemas.microsoft.com/office/2007/relationships/stylesWithEffects" Target="stylesWithEffects.xml"/><Relationship Id="rId7" Type="http://schemas.openxmlformats.org/officeDocument/2006/relationships/hyperlink" Target="http://www.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11971</Words>
  <Characters>6825</Characters>
  <Application>Microsoft Office Word</Application>
  <DocSecurity>0</DocSecurity>
  <Lines>56</Lines>
  <Paragraphs>37</Paragraphs>
  <ScaleCrop>false</ScaleCrop>
  <Company>Bluestone Lodge Pty Ltd</Company>
  <LinksUpToDate>false</LinksUpToDate>
  <CharactersWithSpaces>18759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user</cp:lastModifiedBy>
  <cp:revision>3</cp:revision>
  <dcterms:created xsi:type="dcterms:W3CDTF">2019-02-08T11:11:00Z</dcterms:created>
  <dcterms:modified xsi:type="dcterms:W3CDTF">2019-02-18T21:19:00Z</dcterms:modified>
</cp:coreProperties>
</file>