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2C" w:rsidRDefault="00F43D2C" w:rsidP="00B95FA1">
      <w:pPr>
        <w:tabs>
          <w:tab w:val="left" w:pos="7635"/>
        </w:tabs>
        <w:rPr>
          <w:b/>
        </w:rPr>
      </w:pPr>
      <w:r>
        <w:tab/>
      </w:r>
    </w:p>
    <w:tbl>
      <w:tblPr>
        <w:tblW w:w="9645" w:type="dxa"/>
        <w:tblInd w:w="108" w:type="dxa"/>
        <w:tblLayout w:type="fixed"/>
        <w:tblLook w:val="00A0"/>
      </w:tblPr>
      <w:tblGrid>
        <w:gridCol w:w="9645"/>
      </w:tblGrid>
      <w:tr w:rsidR="00F43D2C" w:rsidTr="00B95FA1">
        <w:trPr>
          <w:trHeight w:val="1055"/>
        </w:trPr>
        <w:tc>
          <w:tcPr>
            <w:tcW w:w="9639" w:type="dxa"/>
          </w:tcPr>
          <w:p w:rsidR="00F43D2C" w:rsidRDefault="00F43D2C">
            <w:pPr>
              <w:tabs>
                <w:tab w:val="center" w:pos="4711"/>
                <w:tab w:val="left" w:pos="8010"/>
              </w:tabs>
              <w:rPr>
                <w:rFonts w:eastAsia="SimSun"/>
                <w:b/>
                <w:color w:val="000000"/>
                <w:szCs w:val="24"/>
                <w:lang w:eastAsia="zh-CN"/>
              </w:rPr>
            </w:pPr>
            <w:r>
              <w:tab/>
            </w:r>
            <w:r w:rsidRPr="00120336">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p>
        </w:tc>
      </w:tr>
      <w:tr w:rsidR="00F43D2C" w:rsidTr="00A53C8D">
        <w:trPr>
          <w:trHeight w:val="1771"/>
        </w:trPr>
        <w:tc>
          <w:tcPr>
            <w:tcW w:w="9639" w:type="dxa"/>
          </w:tcPr>
          <w:p w:rsidR="00F43D2C" w:rsidRPr="00515D8B" w:rsidRDefault="00F43D2C">
            <w:pPr>
              <w:pStyle w:val="Heading2"/>
              <w:rPr>
                <w:rFonts w:ascii="Times New Roman" w:hAnsi="Times New Roman"/>
                <w:i w:val="0"/>
                <w:sz w:val="24"/>
                <w:szCs w:val="24"/>
                <w:lang w:eastAsia="zh-CN"/>
              </w:rPr>
            </w:pPr>
            <w:r w:rsidRPr="00515D8B">
              <w:rPr>
                <w:rFonts w:ascii="Times New Roman" w:hAnsi="Times New Roman"/>
                <w:i w:val="0"/>
                <w:sz w:val="24"/>
                <w:szCs w:val="24"/>
                <w:lang w:eastAsia="en-US"/>
              </w:rPr>
              <w:t>PAGĖGIŲ SAVIVALDYBĖS TARYBA</w:t>
            </w:r>
          </w:p>
          <w:p w:rsidR="00F43D2C" w:rsidRDefault="00F43D2C">
            <w:pPr>
              <w:jc w:val="center"/>
              <w:rPr>
                <w:rFonts w:eastAsia="SimSun"/>
                <w:b/>
                <w:bCs/>
                <w:caps/>
                <w:color w:val="000000"/>
                <w:szCs w:val="24"/>
              </w:rPr>
            </w:pPr>
            <w:r>
              <w:rPr>
                <w:b/>
                <w:bCs/>
                <w:caps/>
                <w:color w:val="000000"/>
              </w:rPr>
              <w:t>sprendimas</w:t>
            </w:r>
          </w:p>
          <w:p w:rsidR="00F43D2C" w:rsidRDefault="00F43D2C" w:rsidP="00636F54">
            <w:pPr>
              <w:jc w:val="center"/>
              <w:rPr>
                <w:rFonts w:eastAsia="SimSun"/>
                <w:b/>
                <w:szCs w:val="24"/>
                <w:lang w:eastAsia="zh-CN"/>
              </w:rPr>
            </w:pPr>
            <w:r>
              <w:rPr>
                <w:b/>
              </w:rPr>
              <w:t xml:space="preserve">DĖL PAGĖGIŲ SAVIVALDYBĖS </w:t>
            </w:r>
            <w:r>
              <w:rPr>
                <w:b/>
                <w:color w:val="000000"/>
              </w:rPr>
              <w:t xml:space="preserve">PIKTUPĖNŲ PAGRINDINĖS </w:t>
            </w:r>
            <w:r>
              <w:rPr>
                <w:b/>
              </w:rPr>
              <w:t xml:space="preserve">MOKYKLOS DIREKTORĖS 2018 METŲ VEIKLOS ATASKAITOS  </w:t>
            </w:r>
          </w:p>
          <w:p w:rsidR="00F43D2C" w:rsidRDefault="00F43D2C">
            <w:pPr>
              <w:jc w:val="center"/>
              <w:rPr>
                <w:rFonts w:eastAsia="SimSun"/>
                <w:b/>
                <w:szCs w:val="24"/>
                <w:lang w:eastAsia="zh-CN"/>
              </w:rPr>
            </w:pPr>
          </w:p>
        </w:tc>
      </w:tr>
      <w:tr w:rsidR="00F43D2C" w:rsidTr="00B95FA1">
        <w:trPr>
          <w:trHeight w:val="703"/>
        </w:trPr>
        <w:tc>
          <w:tcPr>
            <w:tcW w:w="9639" w:type="dxa"/>
          </w:tcPr>
          <w:p w:rsidR="00F43D2C" w:rsidRDefault="00F43D2C">
            <w:pPr>
              <w:jc w:val="center"/>
              <w:rPr>
                <w:rFonts w:eastAsia="SimSun"/>
                <w:szCs w:val="24"/>
                <w:lang w:val="pt-BR" w:eastAsia="zh-CN"/>
              </w:rPr>
            </w:pPr>
            <w:r>
              <w:rPr>
                <w:lang w:val="pt-BR"/>
              </w:rPr>
              <w:t>2019 m. vasario 20 d. Nr. T-26</w:t>
            </w:r>
          </w:p>
          <w:p w:rsidR="00F43D2C" w:rsidRDefault="00F43D2C">
            <w:pPr>
              <w:jc w:val="center"/>
              <w:rPr>
                <w:rFonts w:eastAsia="SimSun"/>
                <w:szCs w:val="24"/>
                <w:lang w:val="pt-BR" w:eastAsia="zh-CN"/>
              </w:rPr>
            </w:pPr>
            <w:r>
              <w:rPr>
                <w:lang w:val="pt-BR"/>
              </w:rPr>
              <w:t>Pagėgiai</w:t>
            </w:r>
          </w:p>
        </w:tc>
      </w:tr>
    </w:tbl>
    <w:p w:rsidR="00F43D2C" w:rsidRDefault="00F43D2C" w:rsidP="00B95FA1">
      <w:pPr>
        <w:pStyle w:val="Header"/>
        <w:spacing w:line="360" w:lineRule="auto"/>
        <w:jc w:val="both"/>
        <w:rPr>
          <w:lang w:val="pt-BR"/>
        </w:rPr>
      </w:pPr>
      <w:r>
        <w:rPr>
          <w:lang w:val="pt-BR"/>
        </w:rPr>
        <w:t xml:space="preserve">         </w:t>
      </w:r>
    </w:p>
    <w:p w:rsidR="00F43D2C" w:rsidRPr="00794066" w:rsidRDefault="00F43D2C" w:rsidP="00794066">
      <w:pPr>
        <w:ind w:firstLine="720"/>
        <w:jc w:val="both"/>
        <w:rPr>
          <w:spacing w:val="60"/>
          <w:szCs w:val="24"/>
          <w:lang w:val="pt-BR"/>
        </w:rPr>
      </w:pPr>
      <w:r w:rsidRPr="00E72CB1">
        <w:rPr>
          <w:szCs w:val="24"/>
          <w:lang w:val="pt-BR"/>
        </w:rPr>
        <w:t xml:space="preserve">     Vadovaudamasi Lietuvos Respublikos vietos savivaldos įstatymo 16 straipsnio 2 dalies 19 punktu, </w:t>
      </w:r>
      <w:r w:rsidRPr="00E72CB1">
        <w:rPr>
          <w:szCs w:val="24"/>
        </w:rPr>
        <w:t>Lietuvos Respublikos valstybės ir savivaldybių įstaigų darbuotojų darbo apmokėjimo įstatymo 9 straipsniu, 14 straipsnio 3, 4 ir 9 dalimis, Lietuvos Respublikos š</w:t>
      </w:r>
      <w:r>
        <w:rPr>
          <w:szCs w:val="24"/>
        </w:rPr>
        <w:t xml:space="preserve">vietimo įstatymo 59 straipsnio </w:t>
      </w:r>
      <w:r w:rsidRPr="00E72CB1">
        <w:rPr>
          <w:szCs w:val="24"/>
        </w:rPr>
        <w:t>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Pr="00794066">
        <w:rPr>
          <w:sz w:val="22"/>
          <w:szCs w:val="22"/>
        </w:rPr>
        <w:t xml:space="preserve"> </w:t>
      </w:r>
      <w:r w:rsidRPr="00794066">
        <w:rPr>
          <w:szCs w:val="24"/>
          <w:lang w:val="pt-BR"/>
        </w:rPr>
        <w:t>Pagėgių savivaldybės tarybos 20</w:t>
      </w:r>
      <w:r>
        <w:rPr>
          <w:szCs w:val="24"/>
          <w:lang w:val="pt-BR"/>
        </w:rPr>
        <w:t xml:space="preserve">17 m. spalio 2 d. sprendimu Nr. </w:t>
      </w:r>
      <w:r w:rsidRPr="00794066">
        <w:rPr>
          <w:szCs w:val="24"/>
          <w:lang w:val="pt-BR"/>
        </w:rPr>
        <w:t>T-144 „Dėl Pagėgių savivaldybės tarybos veiklos reglamento patvirtinimo” patvirtint</w:t>
      </w:r>
      <w:r>
        <w:rPr>
          <w:szCs w:val="24"/>
          <w:lang w:val="pt-BR"/>
        </w:rPr>
        <w:t>o</w:t>
      </w:r>
      <w:r w:rsidRPr="00794066">
        <w:rPr>
          <w:szCs w:val="24"/>
          <w:lang w:val="pt-BR"/>
        </w:rPr>
        <w:t xml:space="preserve"> Pagėgių savivaldybės tarybos veiklos reglamento 320.3 papunkčiu ir Pagėgių savivaldybės biudžetinių įstaigų vadovų darbo apmokėjimo tvarkos aprašu, patvirtintu Pagėgių savivaldybės tarybos 2017 m. kovo 28 d. sprendimu Nr. T-30 </w:t>
      </w:r>
      <w:r w:rsidRPr="00E72CB1">
        <w:rPr>
          <w:szCs w:val="24"/>
        </w:rPr>
        <w:t>„</w:t>
      </w:r>
      <w:r w:rsidRPr="00794066">
        <w:rPr>
          <w:szCs w:val="24"/>
          <w:lang w:val="pt-BR"/>
        </w:rPr>
        <w:t>Dėl Pagėgių savivaldybės biudžetinių įstaigų vadovų darbo apmokėjimo tvarkos aprašo patvirtinimo</w:t>
      </w:r>
      <w:r>
        <w:rPr>
          <w:szCs w:val="24"/>
          <w:lang w:val="pt-BR"/>
        </w:rPr>
        <w:t>”</w:t>
      </w:r>
      <w:r w:rsidRPr="00794066">
        <w:rPr>
          <w:szCs w:val="24"/>
          <w:lang w:val="pt-BR"/>
        </w:rPr>
        <w:t xml:space="preserve">, Pagėgių savivaldybės taryba  </w:t>
      </w:r>
      <w:r w:rsidRPr="00794066">
        <w:rPr>
          <w:spacing w:val="60"/>
          <w:szCs w:val="24"/>
          <w:lang w:val="pt-BR"/>
        </w:rPr>
        <w:t xml:space="preserve">nusprendžia: </w:t>
      </w:r>
    </w:p>
    <w:p w:rsidR="00F43D2C" w:rsidRPr="00C053E1" w:rsidRDefault="00F43D2C" w:rsidP="00DB6929">
      <w:pPr>
        <w:ind w:firstLine="720"/>
        <w:jc w:val="both"/>
        <w:rPr>
          <w:szCs w:val="24"/>
        </w:rPr>
      </w:pPr>
      <w:r w:rsidRPr="00C053E1">
        <w:rPr>
          <w:szCs w:val="24"/>
          <w:lang w:val="pt-BR"/>
        </w:rPr>
        <w:t xml:space="preserve">     </w:t>
      </w:r>
      <w:r>
        <w:rPr>
          <w:szCs w:val="24"/>
          <w:lang w:val="pt-BR"/>
        </w:rPr>
        <w:t xml:space="preserve"> </w:t>
      </w:r>
      <w:r w:rsidRPr="00C053E1">
        <w:rPr>
          <w:szCs w:val="24"/>
          <w:lang w:val="pt-BR"/>
        </w:rPr>
        <w:t xml:space="preserve">1. Pritarti Pagėgių savivaldybės Piktupėnų pagrindinės mokyklos direktorės Loretos Zinovjevienės 2018 m. veiklos ataskaitai </w:t>
      </w:r>
      <w:r w:rsidRPr="00C053E1">
        <w:rPr>
          <w:szCs w:val="24"/>
        </w:rPr>
        <w:t xml:space="preserve">(toliau – Ataskaita) (pridedama) ir Loretos Zinovjevienės veiklą įvertinti </w:t>
      </w:r>
      <w:r>
        <w:rPr>
          <w:szCs w:val="24"/>
        </w:rPr>
        <w:t>labai gerai</w:t>
      </w:r>
      <w:r w:rsidRPr="00C053E1">
        <w:rPr>
          <w:szCs w:val="24"/>
        </w:rPr>
        <w:t>.</w:t>
      </w:r>
    </w:p>
    <w:p w:rsidR="00F43D2C" w:rsidRPr="00501999" w:rsidRDefault="00F43D2C" w:rsidP="00F538AD">
      <w:pPr>
        <w:pStyle w:val="BodyTextIndent2"/>
        <w:spacing w:after="0" w:line="240" w:lineRule="auto"/>
        <w:ind w:left="0" w:firstLine="851"/>
        <w:jc w:val="both"/>
        <w:rPr>
          <w:sz w:val="24"/>
          <w:szCs w:val="24"/>
          <w:lang w:val="lt-LT"/>
        </w:rPr>
      </w:pPr>
      <w:r w:rsidRPr="00501999">
        <w:rPr>
          <w:sz w:val="24"/>
          <w:szCs w:val="24"/>
          <w:lang w:val="lt-LT"/>
        </w:rPr>
        <w:t xml:space="preserve">    2. Nustatyti 30 procentų pareiginės algos kintamąją dalį nuo 2019 m. kovo 1 d. iki 2020 m. vasario 29 d. </w:t>
      </w:r>
    </w:p>
    <w:p w:rsidR="00F43D2C" w:rsidRPr="00501999" w:rsidRDefault="00F43D2C" w:rsidP="00F538AD">
      <w:pPr>
        <w:pStyle w:val="BodyTextIndent2"/>
        <w:spacing w:after="0" w:line="240" w:lineRule="auto"/>
        <w:ind w:left="0" w:firstLine="851"/>
        <w:jc w:val="both"/>
        <w:rPr>
          <w:sz w:val="24"/>
          <w:szCs w:val="24"/>
          <w:lang w:val="lt-LT"/>
        </w:rPr>
      </w:pPr>
      <w:r w:rsidRPr="00501999">
        <w:rPr>
          <w:sz w:val="24"/>
          <w:szCs w:val="24"/>
          <w:lang w:val="lt-LT"/>
        </w:rPr>
        <w:t xml:space="preserve">    3. Paskelbti Ataskaitą kartu su kitų metų užduotimis ir vadovo kompetencijų bei veiklos tobulinimo rekomendacijomis (kryptimis) </w:t>
      </w:r>
      <w:r w:rsidRPr="00501999">
        <w:rPr>
          <w:sz w:val="24"/>
          <w:szCs w:val="24"/>
          <w:lang w:val="pt-BR"/>
        </w:rPr>
        <w:t>Pagėgių savivaldybės Piktupėnų pagrindinės mokyklos</w:t>
      </w:r>
      <w:r w:rsidRPr="00501999">
        <w:rPr>
          <w:sz w:val="24"/>
          <w:szCs w:val="24"/>
          <w:lang w:val="lt-LT"/>
        </w:rPr>
        <w:t xml:space="preserve"> interneto svetainėje </w:t>
      </w:r>
      <w:hyperlink r:id="rId6" w:history="1">
        <w:r w:rsidRPr="00501999">
          <w:rPr>
            <w:rStyle w:val="Hyperlink"/>
            <w:color w:val="auto"/>
            <w:sz w:val="24"/>
            <w:szCs w:val="24"/>
            <w:u w:val="none"/>
            <w:lang w:val="lt-LT"/>
          </w:rPr>
          <w:t>https://piktupenai.pagegiai.lm.lt</w:t>
        </w:r>
      </w:hyperlink>
      <w:r w:rsidRPr="00501999">
        <w:rPr>
          <w:rStyle w:val="Hyperlink"/>
          <w:color w:val="auto"/>
          <w:sz w:val="24"/>
          <w:szCs w:val="24"/>
          <w:u w:val="none"/>
          <w:lang w:val="lt-LT"/>
        </w:rPr>
        <w:t>.</w:t>
      </w:r>
    </w:p>
    <w:p w:rsidR="00F43D2C" w:rsidRPr="00501999" w:rsidRDefault="00F43D2C" w:rsidP="00DB6929">
      <w:pPr>
        <w:pStyle w:val="BodyTextIndent2"/>
        <w:spacing w:after="0" w:line="240" w:lineRule="auto"/>
        <w:ind w:left="0" w:firstLine="851"/>
        <w:jc w:val="both"/>
        <w:rPr>
          <w:sz w:val="24"/>
          <w:szCs w:val="24"/>
          <w:lang w:val="lt-LT"/>
        </w:rPr>
      </w:pPr>
      <w:r w:rsidRPr="00501999">
        <w:rPr>
          <w:sz w:val="24"/>
          <w:szCs w:val="24"/>
          <w:lang w:val="lt-LT"/>
        </w:rPr>
        <w:t xml:space="preserve">      </w:t>
      </w:r>
      <w:r w:rsidRPr="00501999">
        <w:rPr>
          <w:sz w:val="24"/>
          <w:szCs w:val="24"/>
          <w:lang w:val="pt-BR"/>
        </w:rPr>
        <w:t xml:space="preserve">4. Sprendimą paskelbti Pagėgių savivaldybės interneto svetainėje </w:t>
      </w:r>
      <w:hyperlink r:id="rId7" w:history="1">
        <w:r w:rsidRPr="00501999">
          <w:rPr>
            <w:rStyle w:val="Hyperlink"/>
            <w:color w:val="auto"/>
            <w:sz w:val="24"/>
            <w:szCs w:val="24"/>
            <w:u w:val="none"/>
            <w:lang w:val="pt-BR"/>
          </w:rPr>
          <w:t>www.pagegiai.lt</w:t>
        </w:r>
      </w:hyperlink>
      <w:r w:rsidRPr="00501999">
        <w:rPr>
          <w:sz w:val="24"/>
          <w:szCs w:val="24"/>
          <w:lang w:val="pt-BR"/>
        </w:rPr>
        <w:t>.</w:t>
      </w:r>
    </w:p>
    <w:p w:rsidR="00F43D2C" w:rsidRPr="00CA41D9" w:rsidRDefault="00F43D2C" w:rsidP="00DB6929">
      <w:pPr>
        <w:jc w:val="both"/>
      </w:pPr>
      <w:r w:rsidRPr="00DB6929">
        <w:t xml:space="preserve">                    Šis sprendimas gali būti skundžiamas Lietuvos Respublikos administracinių ginčų</w:t>
      </w:r>
      <w:r w:rsidRPr="00713B02">
        <w:t xml:space="preserve">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rsidR="00F43D2C" w:rsidRDefault="00F43D2C" w:rsidP="006A3563">
      <w:pPr>
        <w:jc w:val="both"/>
      </w:pPr>
    </w:p>
    <w:p w:rsidR="00F43D2C" w:rsidRDefault="00F43D2C" w:rsidP="006A3563">
      <w:pPr>
        <w:jc w:val="both"/>
      </w:pPr>
    </w:p>
    <w:p w:rsidR="00F43D2C" w:rsidRPr="00E72CB1" w:rsidRDefault="00F43D2C" w:rsidP="006A3563">
      <w:pPr>
        <w:jc w:val="both"/>
        <w:rPr>
          <w:sz w:val="22"/>
          <w:szCs w:val="22"/>
        </w:rPr>
      </w:pPr>
      <w:r>
        <w:t>Savivaldybės meras</w:t>
      </w:r>
      <w:r>
        <w:tab/>
      </w:r>
      <w:r>
        <w:tab/>
      </w:r>
      <w:r>
        <w:tab/>
      </w:r>
      <w:r>
        <w:tab/>
        <w:t xml:space="preserve">          Virginijus Komskis</w:t>
      </w:r>
    </w:p>
    <w:p w:rsidR="00F43D2C" w:rsidRDefault="00F43D2C" w:rsidP="00E44621">
      <w:pPr>
        <w:spacing w:line="360" w:lineRule="auto"/>
      </w:pPr>
    </w:p>
    <w:p w:rsidR="00F43D2C" w:rsidRDefault="00F43D2C" w:rsidP="00A4678E">
      <w:pPr>
        <w:ind w:left="3888" w:firstLine="1296"/>
      </w:pPr>
    </w:p>
    <w:p w:rsidR="00F43D2C" w:rsidRDefault="00F43D2C" w:rsidP="00A4678E">
      <w:pPr>
        <w:ind w:left="3888" w:firstLine="1296"/>
      </w:pPr>
    </w:p>
    <w:p w:rsidR="00F43D2C" w:rsidRDefault="00F43D2C" w:rsidP="00A4678E">
      <w:pPr>
        <w:ind w:left="3888" w:firstLine="1296"/>
      </w:pPr>
    </w:p>
    <w:p w:rsidR="00F43D2C" w:rsidRDefault="00F43D2C" w:rsidP="00A4678E">
      <w:pPr>
        <w:ind w:left="3888" w:firstLine="1296"/>
      </w:pPr>
    </w:p>
    <w:p w:rsidR="00F43D2C" w:rsidRDefault="00F43D2C" w:rsidP="00A4678E">
      <w:pPr>
        <w:ind w:left="3888" w:firstLine="1296"/>
      </w:pPr>
      <w:bookmarkStart w:id="0" w:name="_GoBack"/>
      <w:bookmarkEnd w:id="0"/>
      <w:r>
        <w:t>PRITARTA</w:t>
      </w:r>
    </w:p>
    <w:p w:rsidR="00F43D2C" w:rsidRDefault="00F43D2C" w:rsidP="00A4678E">
      <w:pPr>
        <w:ind w:left="3888" w:firstLine="1296"/>
      </w:pPr>
      <w:r>
        <w:t>Pagėgių savivaldybės tarybos</w:t>
      </w:r>
    </w:p>
    <w:p w:rsidR="00F43D2C" w:rsidRDefault="00F43D2C" w:rsidP="00A4678E">
      <w:pPr>
        <w:ind w:left="3888" w:firstLine="1296"/>
      </w:pPr>
      <w:r>
        <w:t xml:space="preserve">2019  m. vasario 20 d. </w:t>
      </w:r>
    </w:p>
    <w:p w:rsidR="00F43D2C" w:rsidRPr="00B95FA1" w:rsidRDefault="00F43D2C" w:rsidP="00A4678E">
      <w:pPr>
        <w:ind w:left="3888" w:firstLine="1296"/>
      </w:pPr>
      <w:r>
        <w:t xml:space="preserve">sprendimu Nr. T-26                                                                                          </w:t>
      </w:r>
      <w:r>
        <w:rPr>
          <w:iCs/>
          <w:lang w:val="pt-PT"/>
        </w:rPr>
        <w:t xml:space="preserve">          </w:t>
      </w:r>
    </w:p>
    <w:p w:rsidR="00F43D2C" w:rsidRDefault="00F43D2C" w:rsidP="009121CE">
      <w:pPr>
        <w:tabs>
          <w:tab w:val="left" w:pos="14656"/>
        </w:tabs>
        <w:overflowPunct w:val="0"/>
        <w:jc w:val="center"/>
        <w:textAlignment w:val="baseline"/>
        <w:rPr>
          <w:szCs w:val="24"/>
          <w:lang w:eastAsia="lt-LT"/>
        </w:rPr>
      </w:pPr>
      <w:r w:rsidRPr="00E542DE">
        <w:rPr>
          <w:b/>
          <w:szCs w:val="24"/>
          <w:lang w:eastAsia="lt-LT"/>
        </w:rPr>
        <w:t>Pagėgių savivaldybės Piktupėnų pagrindinė mokykla</w:t>
      </w:r>
      <w:r>
        <w:rPr>
          <w:szCs w:val="24"/>
          <w:lang w:eastAsia="lt-LT"/>
        </w:rPr>
        <w:t xml:space="preserve"> _________________________________________________________________</w:t>
      </w:r>
    </w:p>
    <w:p w:rsidR="00F43D2C" w:rsidRDefault="00F43D2C" w:rsidP="009121CE">
      <w:pPr>
        <w:tabs>
          <w:tab w:val="left" w:pos="14656"/>
        </w:tabs>
        <w:overflowPunct w:val="0"/>
        <w:jc w:val="center"/>
        <w:textAlignment w:val="baseline"/>
        <w:rPr>
          <w:sz w:val="20"/>
          <w:lang w:eastAsia="lt-LT"/>
        </w:rPr>
      </w:pPr>
      <w:r>
        <w:rPr>
          <w:sz w:val="20"/>
          <w:lang w:eastAsia="lt-LT"/>
        </w:rPr>
        <w:t>(švietimo įstaigos pavadinimas)</w:t>
      </w:r>
    </w:p>
    <w:p w:rsidR="00F43D2C" w:rsidRDefault="00F43D2C" w:rsidP="009121CE">
      <w:pPr>
        <w:tabs>
          <w:tab w:val="left" w:pos="14656"/>
        </w:tabs>
        <w:overflowPunct w:val="0"/>
        <w:jc w:val="center"/>
        <w:textAlignment w:val="baseline"/>
        <w:rPr>
          <w:b/>
          <w:szCs w:val="24"/>
          <w:lang w:eastAsia="lt-LT"/>
        </w:rPr>
      </w:pPr>
    </w:p>
    <w:p w:rsidR="00F43D2C" w:rsidRPr="00D1530A" w:rsidRDefault="00F43D2C" w:rsidP="009C1505">
      <w:pPr>
        <w:tabs>
          <w:tab w:val="left" w:pos="14656"/>
        </w:tabs>
        <w:overflowPunct w:val="0"/>
        <w:jc w:val="center"/>
        <w:textAlignment w:val="baseline"/>
        <w:rPr>
          <w:b/>
          <w:szCs w:val="24"/>
          <w:u w:val="single"/>
          <w:lang w:eastAsia="lt-LT"/>
        </w:rPr>
      </w:pPr>
      <w:r w:rsidRPr="00D1530A">
        <w:rPr>
          <w:b/>
          <w:szCs w:val="24"/>
          <w:u w:val="single"/>
          <w:lang w:eastAsia="lt-LT"/>
        </w:rPr>
        <w:t>Loretos Zinovjevienės</w:t>
      </w:r>
    </w:p>
    <w:p w:rsidR="00F43D2C" w:rsidRDefault="00F43D2C" w:rsidP="009121CE">
      <w:pPr>
        <w:overflowPunct w:val="0"/>
        <w:jc w:val="center"/>
        <w:textAlignment w:val="baseline"/>
        <w:rPr>
          <w:sz w:val="20"/>
          <w:lang w:eastAsia="lt-LT"/>
        </w:rPr>
      </w:pPr>
      <w:r>
        <w:rPr>
          <w:sz w:val="20"/>
          <w:lang w:eastAsia="lt-LT"/>
        </w:rPr>
        <w:t>(švietimo įstaigos vadovo vardas ir pavardė)</w:t>
      </w:r>
    </w:p>
    <w:p w:rsidR="00F43D2C" w:rsidRDefault="00F43D2C" w:rsidP="009121CE">
      <w:pPr>
        <w:overflowPunct w:val="0"/>
        <w:jc w:val="center"/>
        <w:textAlignment w:val="baseline"/>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2018 METŲ VEIKLOS ATASKAITA</w:t>
      </w:r>
    </w:p>
    <w:p w:rsidR="00F43D2C" w:rsidRDefault="00F43D2C" w:rsidP="009121CE">
      <w:pPr>
        <w:overflowPunct w:val="0"/>
        <w:jc w:val="center"/>
        <w:textAlignment w:val="baseline"/>
        <w:rPr>
          <w:szCs w:val="24"/>
          <w:lang w:eastAsia="lt-LT"/>
        </w:rPr>
      </w:pPr>
    </w:p>
    <w:p w:rsidR="00F43D2C" w:rsidRDefault="00F43D2C" w:rsidP="009121CE">
      <w:pPr>
        <w:overflowPunct w:val="0"/>
        <w:jc w:val="center"/>
        <w:textAlignment w:val="baseline"/>
        <w:rPr>
          <w:szCs w:val="24"/>
          <w:lang w:eastAsia="lt-LT"/>
        </w:rPr>
      </w:pPr>
      <w:r>
        <w:rPr>
          <w:szCs w:val="24"/>
          <w:lang w:eastAsia="lt-LT"/>
        </w:rPr>
        <w:t xml:space="preserve">2019-01-22 Nr. ___ </w:t>
      </w:r>
    </w:p>
    <w:p w:rsidR="00F43D2C" w:rsidRDefault="00F43D2C" w:rsidP="009121CE">
      <w:pPr>
        <w:overflowPunct w:val="0"/>
        <w:jc w:val="center"/>
        <w:textAlignment w:val="baseline"/>
        <w:rPr>
          <w:sz w:val="20"/>
          <w:lang w:eastAsia="lt-LT"/>
        </w:rPr>
      </w:pPr>
      <w:r>
        <w:rPr>
          <w:sz w:val="20"/>
          <w:lang w:eastAsia="lt-LT"/>
        </w:rPr>
        <w:t>(data)</w:t>
      </w:r>
    </w:p>
    <w:p w:rsidR="00F43D2C" w:rsidRPr="009121CE" w:rsidRDefault="00F43D2C" w:rsidP="009121CE">
      <w:pPr>
        <w:tabs>
          <w:tab w:val="left" w:pos="3828"/>
        </w:tabs>
        <w:overflowPunct w:val="0"/>
        <w:jc w:val="center"/>
        <w:textAlignment w:val="baseline"/>
        <w:rPr>
          <w:szCs w:val="24"/>
          <w:u w:val="single"/>
          <w:lang w:eastAsia="lt-LT"/>
        </w:rPr>
      </w:pPr>
      <w:r w:rsidRPr="009121CE">
        <w:rPr>
          <w:szCs w:val="24"/>
          <w:u w:val="single"/>
          <w:lang w:eastAsia="lt-LT"/>
        </w:rPr>
        <w:t xml:space="preserve">Piktupėnai </w:t>
      </w:r>
    </w:p>
    <w:p w:rsidR="00F43D2C" w:rsidRDefault="00F43D2C" w:rsidP="009121CE">
      <w:pPr>
        <w:tabs>
          <w:tab w:val="left" w:pos="3828"/>
        </w:tabs>
        <w:overflowPunct w:val="0"/>
        <w:jc w:val="center"/>
        <w:textAlignment w:val="baseline"/>
        <w:rPr>
          <w:sz w:val="20"/>
          <w:lang w:eastAsia="lt-LT"/>
        </w:rPr>
      </w:pPr>
      <w:r>
        <w:rPr>
          <w:sz w:val="20"/>
          <w:lang w:eastAsia="lt-LT"/>
        </w:rPr>
        <w:t>(sudarymo vieta)</w:t>
      </w:r>
    </w:p>
    <w:p w:rsidR="00F43D2C" w:rsidRDefault="00F43D2C" w:rsidP="009121CE">
      <w:pPr>
        <w:overflowPunct w:val="0"/>
        <w:jc w:val="center"/>
        <w:textAlignment w:val="baseline"/>
        <w:rPr>
          <w:sz w:val="20"/>
          <w:lang w:eastAsia="lt-LT"/>
        </w:rPr>
      </w:pPr>
    </w:p>
    <w:p w:rsidR="00F43D2C" w:rsidRDefault="00F43D2C" w:rsidP="009121CE">
      <w:pPr>
        <w:overflowPunct w:val="0"/>
        <w:jc w:val="center"/>
        <w:textAlignment w:val="baseline"/>
        <w:rPr>
          <w:b/>
          <w:szCs w:val="24"/>
          <w:lang w:eastAsia="lt-LT"/>
        </w:rPr>
      </w:pPr>
      <w:r>
        <w:rPr>
          <w:b/>
          <w:szCs w:val="24"/>
          <w:lang w:eastAsia="lt-LT"/>
        </w:rPr>
        <w:t>I SKYRIUS</w:t>
      </w:r>
    </w:p>
    <w:p w:rsidR="00F43D2C" w:rsidRDefault="00F43D2C" w:rsidP="009121CE">
      <w:pPr>
        <w:overflowPunct w:val="0"/>
        <w:jc w:val="center"/>
        <w:textAlignment w:val="baseline"/>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STRATEGINIO PLANO IR METINIO VEIKLOS PLANO ĮGYVENDINIMAS</w:t>
      </w:r>
    </w:p>
    <w:p w:rsidR="00F43D2C" w:rsidRDefault="00F43D2C" w:rsidP="009121CE">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F43D2C" w:rsidTr="009121CE">
        <w:tc>
          <w:tcPr>
            <w:tcW w:w="9628" w:type="dxa"/>
          </w:tcPr>
          <w:p w:rsidR="00F43D2C" w:rsidRDefault="00F43D2C" w:rsidP="007C5981">
            <w:pPr>
              <w:overflowPunct w:val="0"/>
              <w:ind w:firstLine="720"/>
              <w:jc w:val="both"/>
              <w:textAlignment w:val="baseline"/>
              <w:rPr>
                <w:szCs w:val="24"/>
                <w:lang w:eastAsia="lt-LT"/>
              </w:rPr>
            </w:pPr>
            <w:r>
              <w:rPr>
                <w:szCs w:val="24"/>
                <w:lang w:eastAsia="lt-LT"/>
              </w:rPr>
              <w:t xml:space="preserve">Įgyvendinant Piktupėnų pagrindinės mokyklos 2015-2018 metų strateginio ir 2018 metų veiklos planuose nustatytus tikslus ir uždavinius, orientuotus į švietimo paslaugų kokybės ir mokyklos materialinės bazės gerinimą, buvo pasirinktos prioritetinės veiklos kryptys — bendrųjų bei dalykinių kompetencijų, vertybinių nuostatų ugdymas, saugios, patrauklios aplinkos kūrimas. Vadybiniai siekiai 2018 m. buvo orientuoti į mokyklos veiklos reglamentavimo atitiktį, pasikeitus teisės aktams. 2018 m. pasiekti švietimo paslaugų kiekybiniai ir kokybiniai pokyčiai. </w:t>
            </w:r>
          </w:p>
          <w:p w:rsidR="00F43D2C" w:rsidRDefault="00F43D2C" w:rsidP="007C5981">
            <w:pPr>
              <w:overflowPunct w:val="0"/>
              <w:ind w:firstLine="720"/>
              <w:jc w:val="both"/>
              <w:textAlignment w:val="baseline"/>
              <w:rPr>
                <w:szCs w:val="24"/>
                <w:lang w:eastAsia="lt-LT"/>
              </w:rPr>
            </w:pPr>
            <w:r>
              <w:rPr>
                <w:szCs w:val="24"/>
                <w:lang w:eastAsia="lt-LT"/>
              </w:rPr>
              <w:t xml:space="preserve">2018 m. dirbo </w:t>
            </w:r>
            <w:r>
              <w:t>18 mokytojų (9,02 etato). Lyginant su 2017 m., šis skaičius nekito. 2018 metais trys mokytojos</w:t>
            </w:r>
            <w:r w:rsidRPr="001C6A43">
              <w:t xml:space="preserve"> </w:t>
            </w:r>
            <w:r>
              <w:t xml:space="preserve">pasikėlė kvalifikacines kategorijas: viena mokytoja įgijo mokytojo metodininko kvalifikacinę kategoriją ir dvi mokytojos — vyresniojo mokytojo kvalifikacinę kategoriją. </w:t>
            </w:r>
            <w:r w:rsidRPr="002468FE">
              <w:rPr>
                <w:szCs w:val="24"/>
              </w:rPr>
              <w:t>100</w:t>
            </w:r>
            <w:r w:rsidRPr="002468FE">
              <w:rPr>
                <w:color w:val="FF0000"/>
                <w:szCs w:val="24"/>
              </w:rPr>
              <w:t xml:space="preserve"> </w:t>
            </w:r>
            <w:r w:rsidRPr="002468FE">
              <w:rPr>
                <w:szCs w:val="24"/>
              </w:rPr>
              <w:t xml:space="preserve">proc. mokytojų dalyvavo seminaruose, internetinėse paskaitose, nuotoliniuose kursuose. </w:t>
            </w:r>
            <w:r>
              <w:rPr>
                <w:szCs w:val="24"/>
              </w:rPr>
              <w:t>M</w:t>
            </w:r>
            <w:r w:rsidRPr="002468FE">
              <w:rPr>
                <w:szCs w:val="24"/>
              </w:rPr>
              <w:t xml:space="preserve">okyklos pedagogams </w:t>
            </w:r>
            <w:r>
              <w:rPr>
                <w:szCs w:val="24"/>
              </w:rPr>
              <w:t>o</w:t>
            </w:r>
            <w:r w:rsidRPr="002468FE">
              <w:rPr>
                <w:szCs w:val="24"/>
              </w:rPr>
              <w:t>rganizuota psicholo</w:t>
            </w:r>
            <w:r>
              <w:rPr>
                <w:szCs w:val="24"/>
              </w:rPr>
              <w:t>ginė</w:t>
            </w:r>
            <w:r w:rsidRPr="002468FE">
              <w:rPr>
                <w:szCs w:val="24"/>
              </w:rPr>
              <w:t xml:space="preserve"> paskaita „Geresnio ryšio su vaiku kūrimo svarba ugdymo(si) procesui</w:t>
            </w:r>
            <w:r>
              <w:rPr>
                <w:szCs w:val="24"/>
              </w:rPr>
              <w:t xml:space="preserve">“ bei tėvams — „Kaip kalbėti su vaikais, kad mus išgirstų“. </w:t>
            </w:r>
            <w:r w:rsidRPr="002468FE">
              <w:rPr>
                <w:szCs w:val="24"/>
              </w:rPr>
              <w:t>Išpirkta VIP narystė Pedagogas.lt pedagogų kvalifikacijai tobulinti.</w:t>
            </w:r>
            <w:r>
              <w:rPr>
                <w:szCs w:val="24"/>
              </w:rPr>
              <w:t xml:space="preserve"> </w:t>
            </w:r>
          </w:p>
          <w:p w:rsidR="00F43D2C" w:rsidRDefault="00F43D2C" w:rsidP="00E46B41">
            <w:pPr>
              <w:ind w:firstLine="851"/>
              <w:jc w:val="both"/>
            </w:pPr>
            <w:r>
              <w:t xml:space="preserve">Buvo ugdomi 8 specialiųjų ugdymosi poreikių turintys  mokiniai: 2 </w:t>
            </w:r>
            <w:r w:rsidRPr="00B064E5">
              <w:t>mokinia</w:t>
            </w:r>
            <w:r>
              <w:t xml:space="preserve">i mokyti pagal </w:t>
            </w:r>
            <w:r w:rsidRPr="00B064E5">
              <w:t xml:space="preserve"> indiv</w:t>
            </w:r>
            <w:r>
              <w:t>idualizuotas programas, 6</w:t>
            </w:r>
            <w:r w:rsidRPr="00B064E5">
              <w:t xml:space="preserve"> mokini</w:t>
            </w:r>
            <w:r>
              <w:t>ai</w:t>
            </w:r>
            <w:r w:rsidRPr="00B064E5">
              <w:t xml:space="preserve"> — </w:t>
            </w:r>
            <w:r>
              <w:t xml:space="preserve">pagal </w:t>
            </w:r>
            <w:r w:rsidRPr="00B064E5">
              <w:t>pritaikyt</w:t>
            </w:r>
            <w:r>
              <w:t>a</w:t>
            </w:r>
            <w:r w:rsidRPr="00B064E5">
              <w:t xml:space="preserve">s </w:t>
            </w:r>
            <w:r>
              <w:t>programos</w:t>
            </w:r>
            <w:r w:rsidRPr="00B064E5">
              <w:t xml:space="preserve">. </w:t>
            </w:r>
            <w:r>
              <w:t>Tokiems mokiniams reikia teikti specialiojo pedagogo, logopedo pagalbą, bet mokykla tokių specialistų neturi.  Dalykų mokytojai šiems mokiniams  rengia individualizuotas dalykų programas ir diferencijuoja užduotis pamokoje bei teikia individualią pagalbą</w:t>
            </w:r>
            <w:r w:rsidRPr="00BC725E">
              <w:t xml:space="preserve">. 30 </w:t>
            </w:r>
            <w:r>
              <w:t>mokinių teisės aktų nustatyta tvarka buvo skirtas nemokamas maitinimas.</w:t>
            </w:r>
            <w:r w:rsidRPr="00FB2087">
              <w:t xml:space="preserve"> </w:t>
            </w:r>
            <w:r>
              <w:t xml:space="preserve">10 klasės mokiniams skirtos ilgalaikės matematikos konsultacijos bei </w:t>
            </w:r>
            <w:r>
              <w:rPr>
                <w:szCs w:val="24"/>
              </w:rPr>
              <w:t>1</w:t>
            </w:r>
            <w:r w:rsidRPr="00314D26">
              <w:rPr>
                <w:szCs w:val="24"/>
              </w:rPr>
              <w:t>-</w:t>
            </w:r>
            <w:r>
              <w:rPr>
                <w:szCs w:val="24"/>
              </w:rPr>
              <w:t>2 jungtinėje klasėje 1 valanda</w:t>
            </w:r>
            <w:r w:rsidRPr="00314D26">
              <w:rPr>
                <w:szCs w:val="24"/>
              </w:rPr>
              <w:t xml:space="preserve"> mokiniams, turintiems mokymosi sunkumų. </w:t>
            </w:r>
            <w:r>
              <w:t xml:space="preserve">Trumpalaikės konsultacijos buvo skiriamos pagal poreikį. </w:t>
            </w:r>
            <w:r w:rsidRPr="00FE2D68">
              <w:t>Siekiant efektyvesnės mokymosi pagalbos, naudojamas pagalbos mokiniui teikimo planas, kuris sudaromas tarp dalyko mokytojo ir mokinio, informuojami ir su planu supažindinami tėvai</w:t>
            </w:r>
            <w:r>
              <w:t xml:space="preserve">. </w:t>
            </w:r>
            <w:r w:rsidRPr="00314D26">
              <w:t xml:space="preserve">Gavus neigiamą įvertinimą iš kontrolinio darbo, mokytojas </w:t>
            </w:r>
            <w:r>
              <w:t>su mokiniu individualiai aptarė</w:t>
            </w:r>
            <w:r w:rsidRPr="00314D26">
              <w:t>, kaip bus šalinami iškilę ugdymo(si) sunkumai.</w:t>
            </w:r>
          </w:p>
          <w:p w:rsidR="00F43D2C" w:rsidRPr="00BC725E" w:rsidRDefault="00F43D2C" w:rsidP="00773D33">
            <w:pPr>
              <w:ind w:firstLine="720"/>
              <w:jc w:val="both"/>
            </w:pPr>
            <w:r>
              <w:t xml:space="preserve">Lietuvių (gimtosios) kalbos ir matematikos PUPP dalyvavo 6 mokiniai. Visi gavo pagrindinio išsilavinimo pažymėjimus. Lietuvių kalbos vidurkis 5,7 (pernai 6), matematikos — 3 (pernai 5,3). </w:t>
            </w:r>
            <w:r>
              <w:rPr>
                <w:rStyle w:val="PageNumber"/>
              </w:rPr>
              <w:t xml:space="preserve">2018 metų PUPP užduotys buvo ženkliai sunkesnės nei tos užduotys, kurios buvo per paskutiniuosius penkerius metus PUPP‘e. </w:t>
            </w:r>
            <w:r w:rsidRPr="00314D26">
              <w:t xml:space="preserve"> </w:t>
            </w:r>
          </w:p>
          <w:p w:rsidR="00F43D2C" w:rsidRDefault="00F43D2C" w:rsidP="00E46B41">
            <w:pPr>
              <w:ind w:firstLine="720"/>
              <w:jc w:val="both"/>
            </w:pPr>
            <w:r w:rsidRPr="00815201">
              <w:t xml:space="preserve"> </w:t>
            </w:r>
            <w:r w:rsidRPr="0023104D">
              <w:rPr>
                <w:szCs w:val="24"/>
                <w:lang w:eastAsia="lt-LT"/>
              </w:rPr>
              <w:t>Parengtas mokinių asmeninės pažangos stebėjimo, fiksavimo, pagalbos mokiniui teikimo tvarkos aprašas. (Dir. 2016-06-21 įsakymas Nr.V-117)</w:t>
            </w:r>
            <w:r>
              <w:rPr>
                <w:szCs w:val="24"/>
                <w:lang w:eastAsia="lt-LT"/>
              </w:rPr>
              <w:t xml:space="preserve">. </w:t>
            </w:r>
            <w:r w:rsidRPr="0023104D">
              <w:rPr>
                <w:szCs w:val="24"/>
                <w:lang w:eastAsia="lt-LT"/>
              </w:rPr>
              <w:t>5-10 klasių mokiniai kartu su klasių vadovais ir tėvais a</w:t>
            </w:r>
            <w:r>
              <w:rPr>
                <w:szCs w:val="24"/>
                <w:lang w:eastAsia="lt-LT"/>
              </w:rPr>
              <w:t>ptarė</w:t>
            </w:r>
            <w:r w:rsidRPr="0023104D">
              <w:rPr>
                <w:szCs w:val="24"/>
                <w:lang w:eastAsia="lt-LT"/>
              </w:rPr>
              <w:t xml:space="preserve"> asmeninę mokinio pažangą.</w:t>
            </w:r>
            <w:r>
              <w:rPr>
                <w:szCs w:val="24"/>
                <w:lang w:eastAsia="lt-LT"/>
              </w:rPr>
              <w:t xml:space="preserve"> Organizuota 11</w:t>
            </w:r>
            <w:r w:rsidRPr="0023104D">
              <w:rPr>
                <w:szCs w:val="24"/>
                <w:lang w:eastAsia="lt-LT"/>
              </w:rPr>
              <w:t xml:space="preserve"> pamokų netradicinėse erdvėse, </w:t>
            </w:r>
            <w:r>
              <w:rPr>
                <w:szCs w:val="24"/>
                <w:lang w:eastAsia="lt-LT"/>
              </w:rPr>
              <w:t xml:space="preserve">7 pažintinės ekskursijos, </w:t>
            </w:r>
            <w:r w:rsidRPr="0023104D">
              <w:rPr>
                <w:szCs w:val="24"/>
                <w:lang w:eastAsia="lt-LT"/>
              </w:rPr>
              <w:t>5 integruotos pamokos</w:t>
            </w:r>
            <w:r>
              <w:rPr>
                <w:szCs w:val="24"/>
                <w:lang w:eastAsia="lt-LT"/>
              </w:rPr>
              <w:t>, d</w:t>
            </w:r>
            <w:r>
              <w:t>alyvauta 9 viktorinose, konkursuose, akcijose, 12 nacionaliniuose, respublikiniuose konkursuose, iškovota 12 prizinių vietų sporto varžybose</w:t>
            </w:r>
            <w:r w:rsidRPr="004D2621">
              <w:t xml:space="preserve"> tarp Pagėgių savivaldybės bendrojo ugdymo mokyklų</w:t>
            </w:r>
            <w:r>
              <w:t xml:space="preserve">. </w:t>
            </w:r>
          </w:p>
          <w:p w:rsidR="00F43D2C" w:rsidRPr="00177908" w:rsidRDefault="00F43D2C" w:rsidP="00E46B41">
            <w:pPr>
              <w:ind w:firstLine="851"/>
              <w:jc w:val="both"/>
              <w:rPr>
                <w:color w:val="000000"/>
              </w:rPr>
            </w:pPr>
            <w:r>
              <w:rPr>
                <w:color w:val="000000"/>
              </w:rPr>
              <w:t>Mokytojų tarybos posėdžiuose  išanalizuotas mokymosi pagalbos teikimo efektyvumas mokiniams, kalbėta apie mokinių pasiekimų gerinimą, pasidalinta gerąją patirtimi apie taikomus mokinių įsivertinimo metodus, pristatyti mokyklos veiklos kokybės įsivertinimo rezultatai, NMPP ataskaitos, metodinė priemonė „Mokinio individualios pažangos vertinimas“, aptartos mokinių asmeninės pažangos planų sudarymo sėkmės ir nesėkmės. Pristatyti tyrimai: „</w:t>
            </w:r>
            <w:r>
              <w:t>Koks mano mokymosi stilius?“, „Pagalba mokiniui“.</w:t>
            </w:r>
            <w:r>
              <w:rPr>
                <w:color w:val="000000"/>
              </w:rPr>
              <w:t xml:space="preserve"> Vidaus kontrolės  metu buvo </w:t>
            </w:r>
            <w:r>
              <w:t>stebimi įsivertinimo metodų panaudojimas, pagalbos mokiniui teikimo efektyvumas pamokoje, stebėtos besiruošiančių atestuotis mokytojų pamokos.</w:t>
            </w:r>
            <w:r>
              <w:rPr>
                <w:color w:val="000000"/>
              </w:rPr>
              <w:t xml:space="preserve"> Didelis dėmesys buvo skiriamas pamokos kokybei, užduočių individualizavimui specialiųjų ugdymosi poreikių turintiems mokiniams. </w:t>
            </w:r>
          </w:p>
          <w:p w:rsidR="00F43D2C" w:rsidRDefault="00F43D2C" w:rsidP="00E46B41">
            <w:pPr>
              <w:ind w:firstLine="720"/>
              <w:jc w:val="both"/>
            </w:pPr>
            <w:r w:rsidRPr="00126DDC">
              <w:rPr>
                <w:szCs w:val="24"/>
                <w:lang w:eastAsia="lt-LT"/>
              </w:rPr>
              <w:t xml:space="preserve">NMPP rezultatai yra panašūs su šalies pagrindinių mokyklų rezultatais. 2018 m. 6 klasės mokinių matematikos aukštesnysis pasiekimų lygis 8 proc. didesnis negu šalies. </w:t>
            </w:r>
            <w:r>
              <w:rPr>
                <w:szCs w:val="24"/>
                <w:lang w:eastAsia="lt-LT"/>
              </w:rPr>
              <w:t>6 klasės mokinių r</w:t>
            </w:r>
            <w:r w:rsidRPr="00126DDC">
              <w:rPr>
                <w:szCs w:val="24"/>
                <w:lang w:eastAsia="lt-LT"/>
              </w:rPr>
              <w:t xml:space="preserve">ašymo nepasiekusių patenkinamo lygio nebuvo, kai tuo tarpu </w:t>
            </w:r>
            <w:r w:rsidRPr="008F1880">
              <w:rPr>
                <w:szCs w:val="24"/>
                <w:lang w:eastAsia="lt-LT"/>
              </w:rPr>
              <w:t xml:space="preserve">šalies mastu 23 proc. buvo </w:t>
            </w:r>
            <w:r w:rsidRPr="00126DDC">
              <w:rPr>
                <w:szCs w:val="24"/>
                <w:lang w:eastAsia="lt-LT"/>
              </w:rPr>
              <w:t xml:space="preserve">nepasiekusių. </w:t>
            </w:r>
            <w:r>
              <w:rPr>
                <w:szCs w:val="24"/>
                <w:lang w:eastAsia="lt-LT"/>
              </w:rPr>
              <w:t xml:space="preserve"> </w:t>
            </w:r>
            <w:r w:rsidRPr="00126DDC">
              <w:rPr>
                <w:szCs w:val="24"/>
                <w:lang w:eastAsia="lt-LT"/>
              </w:rPr>
              <w:t>NMVA duomenimis 81 proc. tėvų teigia, kad į mok</w:t>
            </w:r>
            <w:r>
              <w:rPr>
                <w:szCs w:val="24"/>
                <w:lang w:eastAsia="lt-LT"/>
              </w:rPr>
              <w:t>yklą jų vaikas eina noriai.</w:t>
            </w:r>
          </w:p>
          <w:p w:rsidR="00F43D2C" w:rsidRDefault="00F43D2C" w:rsidP="00E46B41">
            <w:pPr>
              <w:ind w:firstLine="720"/>
              <w:jc w:val="both"/>
            </w:pPr>
            <w:r>
              <w:t>Įgyvendinome du savivaldybės remiamus projektus: sveikatos rėmimo specialiosios programos projektą „Mano geriausias draugas — sveikata“ 1-4 kl. mokiniams (180,00 Eur) ir vaikų socializacijos projektą „Keliauju, sportuoju, kuriu ir gamtą myliu“ 1-10 kl. mokiniams (395,00 Eur).</w:t>
            </w:r>
          </w:p>
          <w:p w:rsidR="00F43D2C" w:rsidRDefault="00F43D2C" w:rsidP="00E46B41">
            <w:pPr>
              <w:pStyle w:val="ListParagraph"/>
              <w:ind w:left="0" w:firstLine="851"/>
              <w:jc w:val="both"/>
            </w:pPr>
            <w:r>
              <w:t>Užtikrinant mokinių saugumą mokykloje jau n</w:t>
            </w:r>
            <w:r w:rsidRPr="00126DDC">
              <w:rPr>
                <w:szCs w:val="24"/>
                <w:lang w:eastAsia="lt-LT"/>
              </w:rPr>
              <w:t xml:space="preserve">uo 2015 m. įgyvendinama patyčių prevencijos programa „Olweus“, o nuo 2017 m. 1-4 klasėse įgyvendinamos </w:t>
            </w:r>
            <w:r>
              <w:t xml:space="preserve">socialinių ir emocinių kompetencijų ugdymo programos „Zipio draugai“ , „Antras žingsnis“, „Įveikime kartu“.  2018 m. atlikto tyrimo metu 87 proc. mokinių teigia, kad jie nenaudoja  fizinio smurto prieš kitus (2017 m. buvo 63 proc.). Išlieka psichologinio smurto rūšis — žodinės patyčios: gąsdinimai, pravardžiavimai. Klasių vadovai daug kalba šia tema, analizuoja situacijas, bendradarbiauja su tėvais, esant poreikiui mokinių elgesys svarstomas mokyklos VGK. </w:t>
            </w:r>
          </w:p>
          <w:p w:rsidR="00F43D2C" w:rsidRPr="005C76FA" w:rsidRDefault="00F43D2C" w:rsidP="00E46B41">
            <w:pPr>
              <w:pStyle w:val="ListParagraph"/>
              <w:ind w:left="0" w:firstLine="851"/>
              <w:jc w:val="both"/>
              <w:rPr>
                <w:szCs w:val="24"/>
              </w:rPr>
            </w:pPr>
            <w:r>
              <w:t xml:space="preserve">Ugdomos mokinių bendrosios kompetencijos per neformalųjį ugdymą — būreliuose </w:t>
            </w:r>
            <w:r w:rsidRPr="00811E5C">
              <w:t xml:space="preserve">dalyvauja </w:t>
            </w:r>
            <w:r w:rsidRPr="00F82EB9">
              <w:t>96 proc.</w:t>
            </w:r>
            <w:r w:rsidRPr="00811E5C">
              <w:t xml:space="preserve"> mokinių.</w:t>
            </w:r>
            <w:r>
              <w:t xml:space="preserve"> </w:t>
            </w:r>
            <w:r w:rsidRPr="002945E8">
              <w:rPr>
                <w:noProof/>
                <w:szCs w:val="24"/>
                <w:lang w:eastAsia="lt-LT"/>
              </w:rPr>
              <w:t>M</w:t>
            </w:r>
            <w:r>
              <w:rPr>
                <w:szCs w:val="24"/>
              </w:rPr>
              <w:t>etų pabaigoje skatinami gabū</w:t>
            </w:r>
            <w:r w:rsidRPr="002945E8">
              <w:rPr>
                <w:szCs w:val="24"/>
              </w:rPr>
              <w:t>s, akty</w:t>
            </w:r>
            <w:r>
              <w:rPr>
                <w:szCs w:val="24"/>
              </w:rPr>
              <w:t>vūs mokiniai, įteikiant</w:t>
            </w:r>
            <w:r w:rsidRPr="002945E8">
              <w:rPr>
                <w:szCs w:val="24"/>
              </w:rPr>
              <w:t xml:space="preserve"> jiems garbės, p</w:t>
            </w:r>
            <w:r>
              <w:rPr>
                <w:szCs w:val="24"/>
              </w:rPr>
              <w:t xml:space="preserve">adėkos raštus. Taip pat  padėkos, </w:t>
            </w:r>
            <w:r w:rsidRPr="002945E8">
              <w:rPr>
                <w:szCs w:val="24"/>
              </w:rPr>
              <w:t xml:space="preserve">prizai </w:t>
            </w:r>
            <w:r>
              <w:rPr>
                <w:szCs w:val="24"/>
              </w:rPr>
              <w:t xml:space="preserve">metų eigoje </w:t>
            </w:r>
            <w:r w:rsidRPr="002945E8">
              <w:rPr>
                <w:szCs w:val="24"/>
              </w:rPr>
              <w:t>įteikiami už dalyvavimą įvairiuose konkursuose klasėms ar individualios padėkos mokiniams, klasių vadovams</w:t>
            </w:r>
            <w:r>
              <w:rPr>
                <w:szCs w:val="24"/>
              </w:rPr>
              <w:t xml:space="preserve">, </w:t>
            </w:r>
            <w:r w:rsidRPr="002945E8">
              <w:rPr>
                <w:szCs w:val="24"/>
              </w:rPr>
              <w:t>mokytojams.</w:t>
            </w:r>
            <w:r>
              <w:rPr>
                <w:szCs w:val="24"/>
              </w:rPr>
              <w:t xml:space="preserve"> </w:t>
            </w:r>
            <w:r w:rsidRPr="002A7575">
              <w:rPr>
                <w:szCs w:val="24"/>
              </w:rPr>
              <w:t>Vietos jaunimui sudarytos sąlygos šiltuoju periodu sportuoti mokyklos lauko aikštyne, šaltuoju — mokyklos sporto salėje.</w:t>
            </w:r>
          </w:p>
          <w:p w:rsidR="00F43D2C" w:rsidRDefault="00F43D2C" w:rsidP="00E46B41">
            <w:pPr>
              <w:ind w:firstLine="720"/>
              <w:jc w:val="both"/>
            </w:pPr>
            <w:r w:rsidRPr="0023104D">
              <w:rPr>
                <w:szCs w:val="24"/>
                <w:lang w:eastAsia="lt-LT"/>
              </w:rPr>
              <w:t xml:space="preserve"> Parengtas ir kūrybiškai įgyvendintas renginių planas, paminėti Lietuvos 100-metį (Dir. 2018-02-07 įsakymas Nr.V-38)</w:t>
            </w:r>
            <w:r>
              <w:rPr>
                <w:szCs w:val="24"/>
                <w:lang w:eastAsia="lt-LT"/>
              </w:rPr>
              <w:t xml:space="preserve">. </w:t>
            </w:r>
            <w:r>
              <w:t>Organizuotos mokytojų edukacinės išvykos į Zyplių dvarą „Zyplių dvaras ir jo kulinarinis paveldas iš arti“, Vilky</w:t>
            </w:r>
            <w:r w:rsidRPr="00A83104">
              <w:t>škių</w:t>
            </w:r>
            <w:r>
              <w:t xml:space="preserve"> turizmo informacinį centrą „Siauruku iš Vilkyškių į Smalininkus“, Šilutės kultūros ir meno centrą „Nepamirštamos V. Kernagio dainos...“, į miuziklą „Eglė Žalčių karalienė“ Kauno halėje. </w:t>
            </w:r>
            <w:r w:rsidRPr="00A83104">
              <w:t xml:space="preserve"> Keliaudami mokytojai tobulėja, plečia akiratį, įgytas žinias pritaiko ugdymo procese</w:t>
            </w:r>
            <w:r>
              <w:t xml:space="preserve">. </w:t>
            </w:r>
          </w:p>
          <w:p w:rsidR="00F43D2C" w:rsidRDefault="00F43D2C" w:rsidP="00E46B41">
            <w:pPr>
              <w:ind w:firstLine="720"/>
              <w:jc w:val="both"/>
              <w:rPr>
                <w:szCs w:val="24"/>
                <w:lang w:eastAsia="lt-LT"/>
              </w:rPr>
            </w:pPr>
            <w:r>
              <w:t xml:space="preserve">Organizuoti vieši renginiai tėveliams: atvirų durų diena „Mokykla iš arti“, koncertas „Lietuvai — 100“, ugdymo diena „Renkuosi profesiją“,  </w:t>
            </w:r>
            <w:r w:rsidRPr="00D21657">
              <w:t>koncertas „Svaigus bičių dūzgesys</w:t>
            </w:r>
            <w:r>
              <w:t xml:space="preserve">“. </w:t>
            </w:r>
            <w:r w:rsidRPr="00EA06C9">
              <w:rPr>
                <w:szCs w:val="24"/>
                <w:lang w:eastAsia="lt-LT"/>
              </w:rPr>
              <w:t>Sukurta mokyklos vėliava, emblema (2016 m.).</w:t>
            </w:r>
            <w:r>
              <w:rPr>
                <w:szCs w:val="24"/>
                <w:lang w:eastAsia="lt-LT"/>
              </w:rPr>
              <w:t xml:space="preserve"> </w:t>
            </w:r>
            <w:r w:rsidRPr="0055762D">
              <w:rPr>
                <w:noProof/>
                <w:szCs w:val="24"/>
                <w:lang w:eastAsia="lt-LT"/>
              </w:rPr>
              <w:t xml:space="preserve">Su mokyklos veiklos rezultatais visuotiniuose </w:t>
            </w:r>
            <w:r>
              <w:rPr>
                <w:noProof/>
                <w:szCs w:val="24"/>
                <w:lang w:eastAsia="lt-LT"/>
              </w:rPr>
              <w:t>tėvų susirinkimuose supažindinti tėvai, pristatyti pranešimai: „Kaip mums sekasi?“, „Metams baigiantis“.</w:t>
            </w:r>
          </w:p>
          <w:p w:rsidR="00F43D2C" w:rsidRDefault="00F43D2C" w:rsidP="00A1487C">
            <w:pPr>
              <w:pStyle w:val="ListParagraph"/>
              <w:ind w:left="0" w:firstLine="851"/>
              <w:jc w:val="both"/>
              <w:rPr>
                <w:szCs w:val="24"/>
              </w:rPr>
            </w:pPr>
            <w:r>
              <w:rPr>
                <w:szCs w:val="24"/>
              </w:rPr>
              <w:t xml:space="preserve">Teikta informacija apie mokyklos kultūros savitumą, renginius Pagėgių savivaldybės internetiniame puslapyje, mokyklos svetainėje, socialiniuose tinkluose, rajoninėje spaudoje: „Piktupėnų pagrindinės mokyklos popietė „Dovana Lietuvai“ Pagėgių palaikomojo gydymo, slaugos ir senelių globos namuose (2018-01-18 </w:t>
            </w:r>
            <w:hyperlink r:id="rId8" w:history="1">
              <w:r w:rsidRPr="003E353A">
                <w:rPr>
                  <w:rStyle w:val="Hyperlink"/>
                  <w:szCs w:val="24"/>
                </w:rPr>
                <w:t>www.pagegiai.lt</w:t>
              </w:r>
            </w:hyperlink>
            <w:r>
              <w:rPr>
                <w:szCs w:val="24"/>
              </w:rPr>
              <w:t>), „„Profesijų ir amatų mugė“ Piktupėnuose“ 2018-03-13 „Šilokarčema“),  „Piktupėniškiai prieš patyčias“ 2018-03-30 „Šilokarčema“), „Gegužė — be smurto prieš vaikus“ 2018-06-01 „Šilokarčema“), „Leidosi į turiningą kelionę“ 2018-06-26 „Šilokarčema“), „Paminėjo Europos kalbų dieną“ 2018-10-02 „Šilokarčema“), „Išvyka į Jurbarko krašto muziejų“ 2018-10-12 „Šilokarčema“), „Tolerancijos ugdymo diena Piktupėnuose“ 2018-11-20 „Šilokarčema“).</w:t>
            </w:r>
          </w:p>
          <w:p w:rsidR="00F43D2C" w:rsidRPr="00A1487C" w:rsidRDefault="00F43D2C" w:rsidP="00A1487C">
            <w:pPr>
              <w:pStyle w:val="ListParagraph"/>
              <w:ind w:left="0" w:firstLine="851"/>
              <w:jc w:val="both"/>
              <w:rPr>
                <w:szCs w:val="24"/>
              </w:rPr>
            </w:pPr>
            <w:r w:rsidRPr="00EA06C9">
              <w:rPr>
                <w:szCs w:val="24"/>
                <w:lang w:eastAsia="lt-LT"/>
              </w:rPr>
              <w:t xml:space="preserve">Mokykloje toliau kryptingai </w:t>
            </w:r>
            <w:r>
              <w:rPr>
                <w:szCs w:val="24"/>
                <w:lang w:eastAsia="lt-LT"/>
              </w:rPr>
              <w:t xml:space="preserve">buvo </w:t>
            </w:r>
            <w:r w:rsidRPr="00EA06C9">
              <w:rPr>
                <w:szCs w:val="24"/>
                <w:lang w:eastAsia="lt-LT"/>
              </w:rPr>
              <w:t>kuriamos edukacinės erdvės: vitražai ant langų, suoleliai lauko klasėje, mediniai drugeliai bei katinai ant sienų, puoselėjama mokyklos aplinka.</w:t>
            </w:r>
            <w:r>
              <w:t xml:space="preserve"> </w:t>
            </w:r>
          </w:p>
          <w:p w:rsidR="00F43D2C" w:rsidRPr="0016182A" w:rsidRDefault="00F43D2C" w:rsidP="0016182A">
            <w:pPr>
              <w:ind w:firstLine="900"/>
              <w:jc w:val="both"/>
            </w:pPr>
            <w:r>
              <w:t xml:space="preserve">Mokyklos išlaikymui skirtos lėšos naudotos racionaliai ir taupiai, sprendimai dėl jų panaudojimo derinti su mokyklos savivaldos institucijomis, bendruomene. Mokiniai aprūpinti reikiamais vadovėliais už 807,52 Eur., mokytojai — naujomis mokymo priemonėmis už 465,48 Eur. Už 2 proc. lėšas nupirktas projektorius, kompiuteris ir pakabinamas ekranas. Įgyvendinus visuomenės sveikatos rėmimo projektą, atnaujintas sporto inventorius. Mokytojų kvalifikacijai kelti išnaudojome skirtus 355,00 Eur., mokinių pažintinei, kultūrinei veiklai, profesiniam orientavimui buvo skirti 93,00 Eur., elektroninio dienyno aptarnavimui – 181,00 Eur. Metus užbaigėme be kreditorinių įsiskolinimų, tačiau lėšų niekada nepakanka baldams atnaujinti, kurie yra jau visiškai atgyvenę ir atnaujinti kompiuterius, kurie pirkti daugiau kaip prieš 10 metų. </w:t>
            </w:r>
          </w:p>
        </w:tc>
      </w:tr>
    </w:tbl>
    <w:p w:rsidR="00F43D2C" w:rsidRDefault="00F43D2C" w:rsidP="009121CE">
      <w:pPr>
        <w:overflowPunct w:val="0"/>
        <w:jc w:val="center"/>
        <w:textAlignment w:val="baseline"/>
        <w:rPr>
          <w:b/>
          <w:sz w:val="20"/>
          <w:lang w:eastAsia="lt-LT"/>
        </w:rPr>
      </w:pPr>
    </w:p>
    <w:p w:rsidR="00F43D2C" w:rsidRDefault="00F43D2C" w:rsidP="009121CE">
      <w:pPr>
        <w:overflowPunct w:val="0"/>
        <w:jc w:val="center"/>
        <w:textAlignment w:val="baseline"/>
        <w:rPr>
          <w:b/>
          <w:szCs w:val="24"/>
          <w:lang w:eastAsia="lt-LT"/>
        </w:rPr>
      </w:pPr>
      <w:r>
        <w:rPr>
          <w:b/>
          <w:szCs w:val="24"/>
          <w:lang w:eastAsia="lt-LT"/>
        </w:rPr>
        <w:t>II SKYRIUS</w:t>
      </w:r>
    </w:p>
    <w:p w:rsidR="00F43D2C" w:rsidRDefault="00F43D2C" w:rsidP="009121CE">
      <w:pPr>
        <w:overflowPunct w:val="0"/>
        <w:jc w:val="center"/>
        <w:textAlignment w:val="baseline"/>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METŲ VEIKLOS UŽDUOTYS, REZULTATAI IR RODIKLIAI</w:t>
      </w:r>
    </w:p>
    <w:p w:rsidR="00F43D2C" w:rsidRDefault="00F43D2C" w:rsidP="009121CE">
      <w:pPr>
        <w:overflowPunct w:val="0"/>
        <w:jc w:val="center"/>
        <w:textAlignment w:val="baseline"/>
        <w:rPr>
          <w:sz w:val="20"/>
          <w:lang w:eastAsia="lt-LT"/>
        </w:rPr>
      </w:pPr>
    </w:p>
    <w:p w:rsidR="00F43D2C" w:rsidRDefault="00F43D2C" w:rsidP="009121CE">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843"/>
        <w:gridCol w:w="2268"/>
        <w:gridCol w:w="3402"/>
      </w:tblGrid>
      <w:tr w:rsidR="00F43D2C" w:rsidTr="005B298C">
        <w:tc>
          <w:tcPr>
            <w:tcW w:w="1872" w:type="dxa"/>
            <w:vAlign w:val="center"/>
          </w:tcPr>
          <w:p w:rsidR="00F43D2C" w:rsidRDefault="00F43D2C">
            <w:pPr>
              <w:overflowPunct w:val="0"/>
              <w:jc w:val="center"/>
              <w:textAlignment w:val="baseline"/>
              <w:rPr>
                <w:szCs w:val="24"/>
                <w:lang w:eastAsia="lt-LT"/>
              </w:rPr>
            </w:pPr>
            <w:r>
              <w:rPr>
                <w:szCs w:val="24"/>
                <w:lang w:eastAsia="lt-LT"/>
              </w:rPr>
              <w:t>Metų užduotys (toliau – užduotys)</w:t>
            </w:r>
          </w:p>
        </w:tc>
        <w:tc>
          <w:tcPr>
            <w:tcW w:w="1843" w:type="dxa"/>
            <w:vAlign w:val="center"/>
          </w:tcPr>
          <w:p w:rsidR="00F43D2C" w:rsidRDefault="00F43D2C">
            <w:pPr>
              <w:overflowPunct w:val="0"/>
              <w:jc w:val="center"/>
              <w:textAlignment w:val="baseline"/>
              <w:rPr>
                <w:szCs w:val="24"/>
                <w:lang w:eastAsia="lt-LT"/>
              </w:rPr>
            </w:pPr>
            <w:r>
              <w:rPr>
                <w:szCs w:val="24"/>
                <w:lang w:eastAsia="lt-LT"/>
              </w:rPr>
              <w:t>Siektini rezultatai</w:t>
            </w:r>
          </w:p>
        </w:tc>
        <w:tc>
          <w:tcPr>
            <w:tcW w:w="2268" w:type="dxa"/>
            <w:vAlign w:val="center"/>
          </w:tcPr>
          <w:p w:rsidR="00F43D2C" w:rsidRDefault="00F43D2C">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402" w:type="dxa"/>
            <w:vAlign w:val="center"/>
          </w:tcPr>
          <w:p w:rsidR="00F43D2C" w:rsidRDefault="00F43D2C">
            <w:pPr>
              <w:overflowPunct w:val="0"/>
              <w:jc w:val="center"/>
              <w:textAlignment w:val="baseline"/>
              <w:rPr>
                <w:szCs w:val="24"/>
                <w:lang w:eastAsia="lt-LT"/>
              </w:rPr>
            </w:pPr>
            <w:r>
              <w:rPr>
                <w:szCs w:val="24"/>
                <w:lang w:eastAsia="lt-LT"/>
              </w:rPr>
              <w:t>Pasiekti rezultatai ir jų rodikliai</w:t>
            </w:r>
          </w:p>
        </w:tc>
      </w:tr>
      <w:tr w:rsidR="00F43D2C" w:rsidTr="005B298C">
        <w:tc>
          <w:tcPr>
            <w:tcW w:w="1872" w:type="dxa"/>
          </w:tcPr>
          <w:p w:rsidR="00F43D2C" w:rsidRDefault="00F43D2C" w:rsidP="005B298C">
            <w:pPr>
              <w:overflowPunct w:val="0"/>
              <w:textAlignment w:val="baseline"/>
              <w:rPr>
                <w:szCs w:val="24"/>
                <w:lang w:eastAsia="lt-LT"/>
              </w:rPr>
            </w:pPr>
            <w:r>
              <w:rPr>
                <w:szCs w:val="24"/>
                <w:lang w:eastAsia="lt-LT"/>
              </w:rPr>
              <w:t>1.1.</w:t>
            </w:r>
            <w:r w:rsidRPr="0020508B">
              <w:rPr>
                <w:szCs w:val="24"/>
                <w:lang w:eastAsia="lt-LT"/>
              </w:rPr>
              <w:t xml:space="preserve"> Užtikrinti ugdymo kokybės gerinimą per patirtinį ugdymą</w:t>
            </w:r>
            <w:r>
              <w:rPr>
                <w:szCs w:val="24"/>
                <w:lang w:eastAsia="lt-LT"/>
              </w:rPr>
              <w:t>, keliant mokinių mokymosi motyvaciją</w:t>
            </w:r>
          </w:p>
        </w:tc>
        <w:tc>
          <w:tcPr>
            <w:tcW w:w="1843" w:type="dxa"/>
          </w:tcPr>
          <w:p w:rsidR="00F43D2C" w:rsidRDefault="00F43D2C" w:rsidP="005B298C">
            <w:pPr>
              <w:overflowPunct w:val="0"/>
              <w:textAlignment w:val="baseline"/>
              <w:rPr>
                <w:szCs w:val="24"/>
                <w:lang w:eastAsia="lt-LT"/>
              </w:rPr>
            </w:pPr>
            <w:r>
              <w:rPr>
                <w:szCs w:val="24"/>
                <w:lang w:eastAsia="lt-LT"/>
              </w:rPr>
              <w:t>Pagerės ugdymo(si) kokybė, sumažės mokinių socialinė atskirtis, padidės mokymosi motyvacija.</w:t>
            </w:r>
          </w:p>
        </w:tc>
        <w:tc>
          <w:tcPr>
            <w:tcW w:w="2268" w:type="dxa"/>
          </w:tcPr>
          <w:p w:rsidR="00F43D2C" w:rsidRDefault="00F43D2C" w:rsidP="005B298C">
            <w:pPr>
              <w:overflowPunct w:val="0"/>
              <w:textAlignment w:val="baseline"/>
              <w:rPr>
                <w:szCs w:val="24"/>
                <w:lang w:eastAsia="lt-LT"/>
              </w:rPr>
            </w:pPr>
            <w:r w:rsidRPr="0020508B">
              <w:rPr>
                <w:szCs w:val="24"/>
                <w:lang w:eastAsia="lt-LT"/>
              </w:rPr>
              <w:t>Pravesta ne mažiau 10 pamokų muziejuose ar kituose kultūros įstaigose.</w:t>
            </w:r>
          </w:p>
        </w:tc>
        <w:tc>
          <w:tcPr>
            <w:tcW w:w="3402" w:type="dxa"/>
            <w:vAlign w:val="center"/>
          </w:tcPr>
          <w:p w:rsidR="00F43D2C" w:rsidRDefault="00F43D2C" w:rsidP="00F3529B">
            <w:pPr>
              <w:spacing w:after="120"/>
              <w:jc w:val="both"/>
              <w:rPr>
                <w:szCs w:val="24"/>
                <w:lang w:eastAsia="lt-LT"/>
              </w:rPr>
            </w:pPr>
            <w:r w:rsidRPr="00031E21">
              <w:rPr>
                <w:szCs w:val="24"/>
                <w:lang w:eastAsia="lt-LT"/>
              </w:rPr>
              <w:t>Pravesta 11 edukacinių pamokų</w:t>
            </w:r>
            <w:r>
              <w:rPr>
                <w:szCs w:val="24"/>
                <w:lang w:eastAsia="lt-LT"/>
              </w:rPr>
              <w:t>, užsiėmimų</w:t>
            </w:r>
            <w:r w:rsidRPr="00031E21">
              <w:rPr>
                <w:szCs w:val="24"/>
                <w:lang w:eastAsia="lt-LT"/>
              </w:rPr>
              <w:t>:</w:t>
            </w:r>
            <w:r>
              <w:rPr>
                <w:szCs w:val="24"/>
                <w:lang w:eastAsia="lt-LT"/>
              </w:rPr>
              <w:t xml:space="preserve"> </w:t>
            </w:r>
            <w:r>
              <w:t xml:space="preserve"> </w:t>
            </w:r>
            <w:r w:rsidRPr="00F3529B">
              <w:t>Pagėgių koncentracijos stovykloje – 1,  Tauragės tremtinių ir politinių kalinių kančių muziejuje – 2,  Kintų Vydūno kultūros centre - 1,  Martyno Jankaus muziejuje – 2,  Rambyno regioniniame parke – 1,  Šilutės Hugo Šojaus muziejuje – 1, Ventės rage – 1,</w:t>
            </w:r>
            <w:r w:rsidRPr="00F3529B">
              <w:rPr>
                <w:szCs w:val="24"/>
                <w:lang w:eastAsia="lt-LT"/>
              </w:rPr>
              <w:t xml:space="preserve"> </w:t>
            </w:r>
            <w:r w:rsidRPr="00F3529B">
              <w:t>Pagėgių kultūros centre</w:t>
            </w:r>
            <w:r>
              <w:t xml:space="preserve"> - </w:t>
            </w:r>
            <w:r w:rsidRPr="00F3529B">
              <w:t>1, Pagėgių Vydūno viešojoje bibliotekoje – 1.</w:t>
            </w:r>
          </w:p>
        </w:tc>
      </w:tr>
      <w:tr w:rsidR="00F43D2C" w:rsidTr="005B298C">
        <w:tc>
          <w:tcPr>
            <w:tcW w:w="1872" w:type="dxa"/>
            <w:vAlign w:val="center"/>
          </w:tcPr>
          <w:p w:rsidR="00F43D2C" w:rsidRDefault="00F43D2C">
            <w:pPr>
              <w:overflowPunct w:val="0"/>
              <w:textAlignment w:val="baseline"/>
              <w:rPr>
                <w:szCs w:val="24"/>
                <w:lang w:eastAsia="lt-LT"/>
              </w:rPr>
            </w:pPr>
            <w:r>
              <w:rPr>
                <w:szCs w:val="24"/>
                <w:lang w:eastAsia="lt-LT"/>
              </w:rPr>
              <w:t xml:space="preserve">1.2. </w:t>
            </w:r>
            <w:r w:rsidRPr="0020508B">
              <w:rPr>
                <w:szCs w:val="24"/>
                <w:lang w:eastAsia="lt-LT"/>
              </w:rPr>
              <w:t>Parengti mokytojų pareigybių aprašus, atnaujinti mokyklos vadovo, pavaduotojo ugdymui, mokytojų ir pagalbos mokiniui specialistų kvalifikacijos tobulinimo tvarkos aprašą ir papildyti Mokymosi sutartį</w:t>
            </w:r>
          </w:p>
        </w:tc>
        <w:tc>
          <w:tcPr>
            <w:tcW w:w="1843" w:type="dxa"/>
            <w:vAlign w:val="center"/>
          </w:tcPr>
          <w:p w:rsidR="00F43D2C" w:rsidRDefault="00F43D2C">
            <w:pPr>
              <w:overflowPunct w:val="0"/>
              <w:textAlignment w:val="baseline"/>
              <w:rPr>
                <w:szCs w:val="24"/>
                <w:lang w:eastAsia="lt-LT"/>
              </w:rPr>
            </w:pPr>
            <w:r w:rsidRPr="0020508B">
              <w:rPr>
                <w:szCs w:val="24"/>
                <w:lang w:eastAsia="lt-LT"/>
              </w:rPr>
              <w:t>Skaidri ir kiekvienam darbuotojui suprantama funkcijų pasiskirstymo sistema, kvalifikacijos tobulinimo organizavimo tvarka mokykloje, papildytos Mokymosi sutartys, atsižvelgiant į švietimo įstatymo pataisas.</w:t>
            </w:r>
          </w:p>
        </w:tc>
        <w:tc>
          <w:tcPr>
            <w:tcW w:w="2268" w:type="dxa"/>
            <w:vAlign w:val="center"/>
          </w:tcPr>
          <w:p w:rsidR="00F43D2C" w:rsidRPr="0020508B" w:rsidRDefault="00F43D2C" w:rsidP="005B298C">
            <w:pPr>
              <w:spacing w:after="120"/>
              <w:jc w:val="both"/>
              <w:rPr>
                <w:szCs w:val="24"/>
                <w:lang w:eastAsia="lt-LT"/>
              </w:rPr>
            </w:pPr>
            <w:r w:rsidRPr="0020508B">
              <w:rPr>
                <w:szCs w:val="24"/>
                <w:lang w:eastAsia="lt-LT"/>
              </w:rPr>
              <w:t>Parengti, atnaujinti, papildyti dokumentai:</w:t>
            </w:r>
          </w:p>
          <w:p w:rsidR="00F43D2C" w:rsidRDefault="00F43D2C" w:rsidP="005B298C">
            <w:pPr>
              <w:pStyle w:val="ListParagraph"/>
              <w:spacing w:after="120"/>
              <w:ind w:left="0"/>
              <w:rPr>
                <w:szCs w:val="24"/>
                <w:lang w:eastAsia="lt-LT"/>
              </w:rPr>
            </w:pPr>
            <w:r>
              <w:rPr>
                <w:szCs w:val="24"/>
                <w:lang w:eastAsia="lt-LT"/>
              </w:rPr>
              <w:t xml:space="preserve">1. </w:t>
            </w:r>
            <w:r w:rsidRPr="0020508B">
              <w:rPr>
                <w:szCs w:val="24"/>
                <w:lang w:eastAsia="lt-LT"/>
              </w:rPr>
              <w:t>Piktupėnų pagrindinės mokyklos mokytojų pareigybių aprašai.</w:t>
            </w:r>
          </w:p>
          <w:p w:rsidR="00F43D2C" w:rsidRPr="005B298C" w:rsidRDefault="00F43D2C" w:rsidP="005B298C">
            <w:pPr>
              <w:pStyle w:val="ListParagraph"/>
              <w:spacing w:after="120"/>
              <w:ind w:left="0"/>
              <w:rPr>
                <w:sz w:val="16"/>
                <w:szCs w:val="16"/>
                <w:lang w:eastAsia="lt-LT"/>
              </w:rPr>
            </w:pPr>
          </w:p>
          <w:p w:rsidR="00F43D2C" w:rsidRPr="0020508B" w:rsidRDefault="00F43D2C" w:rsidP="005B298C">
            <w:pPr>
              <w:pStyle w:val="ListParagraph"/>
              <w:spacing w:after="120"/>
              <w:ind w:left="0"/>
              <w:rPr>
                <w:szCs w:val="24"/>
                <w:lang w:eastAsia="lt-LT"/>
              </w:rPr>
            </w:pPr>
            <w:r>
              <w:rPr>
                <w:szCs w:val="24"/>
                <w:lang w:eastAsia="lt-LT"/>
              </w:rPr>
              <w:t xml:space="preserve">2. </w:t>
            </w:r>
            <w:r w:rsidRPr="0020508B">
              <w:rPr>
                <w:szCs w:val="24"/>
                <w:lang w:eastAsia="lt-LT"/>
              </w:rPr>
              <w:t>Piktupėnų pagrindinės mokyklos vadovo,  pavaduotojo ugdymui, mokytojų ir pagalbos mokiniui specialisto kvalifikacijos tobulinimo tvarkos aprašas.</w:t>
            </w:r>
          </w:p>
          <w:p w:rsidR="00F43D2C" w:rsidRDefault="00F43D2C" w:rsidP="005B298C">
            <w:pPr>
              <w:overflowPunct w:val="0"/>
              <w:textAlignment w:val="baseline"/>
              <w:rPr>
                <w:szCs w:val="24"/>
                <w:lang w:eastAsia="lt-LT"/>
              </w:rPr>
            </w:pPr>
            <w:r>
              <w:rPr>
                <w:szCs w:val="24"/>
                <w:lang w:eastAsia="lt-LT"/>
              </w:rPr>
              <w:t xml:space="preserve">3. </w:t>
            </w:r>
            <w:r w:rsidRPr="0020508B">
              <w:rPr>
                <w:szCs w:val="24"/>
                <w:lang w:eastAsia="lt-LT"/>
              </w:rPr>
              <w:t>Papildytos Mokymosi sutartys (2 str., 6 str., 9 str. pakeitimai).</w:t>
            </w:r>
          </w:p>
        </w:tc>
        <w:tc>
          <w:tcPr>
            <w:tcW w:w="3402" w:type="dxa"/>
            <w:vAlign w:val="center"/>
          </w:tcPr>
          <w:p w:rsidR="00F43D2C" w:rsidRDefault="00F43D2C" w:rsidP="005B298C">
            <w:pPr>
              <w:spacing w:after="120"/>
              <w:jc w:val="both"/>
              <w:rPr>
                <w:szCs w:val="24"/>
                <w:lang w:eastAsia="lt-LT"/>
              </w:rPr>
            </w:pPr>
            <w:r>
              <w:rPr>
                <w:szCs w:val="24"/>
                <w:lang w:eastAsia="lt-LT"/>
              </w:rPr>
              <w:t>1. Parengti ir patvirtinti Piktupėnų pagrindinės mokyklos mokytojų pareigybių aprašai (Direktoriaus 2018 m. rugsėjo 14 d. įsakymas Nr.V-153 „Dėl mokytojų pareigybės aprašymų tvirtinimo“).</w:t>
            </w:r>
          </w:p>
          <w:p w:rsidR="00F43D2C" w:rsidRDefault="00F43D2C" w:rsidP="005B298C">
            <w:pPr>
              <w:spacing w:after="120"/>
              <w:jc w:val="both"/>
              <w:rPr>
                <w:szCs w:val="24"/>
                <w:lang w:eastAsia="lt-LT"/>
              </w:rPr>
            </w:pPr>
            <w:r>
              <w:rPr>
                <w:szCs w:val="24"/>
                <w:lang w:eastAsia="lt-LT"/>
              </w:rPr>
              <w:t xml:space="preserve">2. Atnaujintas </w:t>
            </w:r>
            <w:r w:rsidRPr="0020508B">
              <w:rPr>
                <w:szCs w:val="24"/>
                <w:lang w:eastAsia="lt-LT"/>
              </w:rPr>
              <w:t xml:space="preserve">Piktupėnų pagrindinės mokyklos vadovo,  pavaduotojo ugdymui, mokytojų ir pagalbos mokiniui specialisto kvalifikacijos tobulinimo </w:t>
            </w:r>
            <w:r>
              <w:rPr>
                <w:szCs w:val="24"/>
                <w:lang w:eastAsia="lt-LT"/>
              </w:rPr>
              <w:t xml:space="preserve">tvarkos aprašas (Direktoriaus 2018 m. lapkričio 14 d. įsakymas Nr. V-201 „Dėl </w:t>
            </w:r>
            <w:r w:rsidRPr="0020508B">
              <w:rPr>
                <w:szCs w:val="24"/>
                <w:lang w:eastAsia="lt-LT"/>
              </w:rPr>
              <w:t xml:space="preserve">mokyklos vadovo,  pavaduotojo ugdymui, mokytojų ir pagalbos mokiniui specialisto kvalifikacijos tobulinimo </w:t>
            </w:r>
            <w:r>
              <w:rPr>
                <w:szCs w:val="24"/>
                <w:lang w:eastAsia="lt-LT"/>
              </w:rPr>
              <w:t>tvarkos aprašo tvirtinimo“).</w:t>
            </w:r>
          </w:p>
          <w:p w:rsidR="00F43D2C" w:rsidRDefault="00F43D2C" w:rsidP="005B298C">
            <w:pPr>
              <w:spacing w:after="120"/>
              <w:jc w:val="both"/>
              <w:rPr>
                <w:szCs w:val="24"/>
                <w:lang w:eastAsia="lt-LT"/>
              </w:rPr>
            </w:pPr>
            <w:r>
              <w:rPr>
                <w:szCs w:val="24"/>
                <w:lang w:eastAsia="lt-LT"/>
              </w:rPr>
              <w:t>3. Papildytos Mokymosi sutartys:</w:t>
            </w:r>
          </w:p>
          <w:p w:rsidR="00F43D2C" w:rsidRDefault="00F43D2C" w:rsidP="005B298C">
            <w:pPr>
              <w:spacing w:after="120"/>
              <w:jc w:val="both"/>
              <w:rPr>
                <w:szCs w:val="24"/>
                <w:lang w:eastAsia="lt-LT"/>
              </w:rPr>
            </w:pPr>
            <w:r>
              <w:rPr>
                <w:szCs w:val="24"/>
                <w:lang w:eastAsia="lt-LT"/>
              </w:rPr>
              <w:t>3.1. 2 straipsnio pakeitimai „Vaiko nepriežiūra — nuolatinis vaiko poreikių netenkinimas, keliantis grėsmę vaiko fizinei, protinei ir socialinei sveikatai ir raidai“.</w:t>
            </w:r>
          </w:p>
          <w:p w:rsidR="00F43D2C" w:rsidRDefault="00F43D2C" w:rsidP="005B298C">
            <w:pPr>
              <w:spacing w:after="120"/>
              <w:jc w:val="both"/>
              <w:rPr>
                <w:szCs w:val="24"/>
                <w:lang w:eastAsia="lt-LT"/>
              </w:rPr>
            </w:pPr>
            <w:r>
              <w:rPr>
                <w:szCs w:val="24"/>
                <w:lang w:eastAsia="lt-LT"/>
              </w:rPr>
              <w:t>3.2. 6 straipsnio papildymas „Sužinoję apie viešą patyčių atvejį, tėvai turi teisę pranešti LR Ryšių reguliavimo tarnybai“.</w:t>
            </w:r>
          </w:p>
          <w:p w:rsidR="00F43D2C" w:rsidRDefault="00F43D2C" w:rsidP="005B298C">
            <w:pPr>
              <w:overflowPunct w:val="0"/>
              <w:textAlignment w:val="baseline"/>
              <w:rPr>
                <w:szCs w:val="24"/>
                <w:lang w:eastAsia="lt-LT"/>
              </w:rPr>
            </w:pPr>
            <w:r>
              <w:rPr>
                <w:szCs w:val="24"/>
                <w:lang w:eastAsia="lt-LT"/>
              </w:rPr>
              <w:t>3.3. Papildytas 9 str. Tėvų teisės ir pareigos: „</w:t>
            </w:r>
            <w:r>
              <w:rPr>
                <w:szCs w:val="24"/>
              </w:rPr>
              <w:t>bendradarbiauti su mokyklos vadovu, mokytojais, kitais specialistais, teikiančiais specialiąją, psichologinę, socialinę pedagoginę, specialiąją pedagoginę pagalbą, sveikatos priežiūrą, sprendžiant vaiko ugdymosi klausimus ir vykdyti jų rekomendacijas. Vaikui smurtaujant ar patiriant smurtą, kartu su vaiku psichologo nurodytu laiku atvykti į konsultaciją</w:t>
            </w:r>
            <w:r>
              <w:rPr>
                <w:color w:val="000000"/>
                <w:szCs w:val="24"/>
              </w:rPr>
              <w:t>. Pranešti mokyklos vadovui apie žinomą smurto švietimo įstaigoje atvejį.“</w:t>
            </w:r>
          </w:p>
        </w:tc>
      </w:tr>
      <w:tr w:rsidR="00F43D2C" w:rsidTr="005B298C">
        <w:tc>
          <w:tcPr>
            <w:tcW w:w="1872" w:type="dxa"/>
          </w:tcPr>
          <w:p w:rsidR="00F43D2C" w:rsidRDefault="00F43D2C" w:rsidP="005B298C">
            <w:pPr>
              <w:overflowPunct w:val="0"/>
              <w:textAlignment w:val="baseline"/>
              <w:rPr>
                <w:szCs w:val="24"/>
                <w:lang w:eastAsia="lt-LT"/>
              </w:rPr>
            </w:pPr>
            <w:r>
              <w:rPr>
                <w:szCs w:val="24"/>
                <w:lang w:eastAsia="lt-LT"/>
              </w:rPr>
              <w:t xml:space="preserve">1.3. </w:t>
            </w:r>
            <w:r w:rsidRPr="0020508B">
              <w:rPr>
                <w:szCs w:val="24"/>
                <w:lang w:eastAsia="lt-LT"/>
              </w:rPr>
              <w:t>Kurti šiuolaikišką ir estetišką mokyklos aplinką.</w:t>
            </w:r>
          </w:p>
        </w:tc>
        <w:tc>
          <w:tcPr>
            <w:tcW w:w="1843" w:type="dxa"/>
          </w:tcPr>
          <w:p w:rsidR="00F43D2C" w:rsidRDefault="00F43D2C" w:rsidP="005B298C">
            <w:pPr>
              <w:overflowPunct w:val="0"/>
              <w:textAlignment w:val="baseline"/>
              <w:rPr>
                <w:szCs w:val="24"/>
                <w:lang w:eastAsia="lt-LT"/>
              </w:rPr>
            </w:pPr>
            <w:r w:rsidRPr="0020508B">
              <w:rPr>
                <w:szCs w:val="24"/>
                <w:lang w:eastAsia="lt-LT"/>
              </w:rPr>
              <w:t>Atnaujintos ugdymo priemonės bei kabinetai</w:t>
            </w:r>
          </w:p>
        </w:tc>
        <w:tc>
          <w:tcPr>
            <w:tcW w:w="2268" w:type="dxa"/>
            <w:vAlign w:val="center"/>
          </w:tcPr>
          <w:p w:rsidR="00F43D2C" w:rsidRPr="0020508B" w:rsidRDefault="00F43D2C" w:rsidP="005B298C">
            <w:pPr>
              <w:spacing w:after="120"/>
              <w:rPr>
                <w:szCs w:val="24"/>
                <w:lang w:eastAsia="lt-LT"/>
              </w:rPr>
            </w:pPr>
            <w:r w:rsidRPr="0020508B">
              <w:rPr>
                <w:szCs w:val="24"/>
                <w:lang w:eastAsia="lt-LT"/>
              </w:rPr>
              <w:t>Nupirktos ugdymo priemonės, baldai:</w:t>
            </w:r>
          </w:p>
          <w:p w:rsidR="00F43D2C" w:rsidRPr="0020508B" w:rsidRDefault="00F43D2C" w:rsidP="005B298C">
            <w:pPr>
              <w:pStyle w:val="ListParagraph"/>
              <w:spacing w:after="120"/>
              <w:ind w:left="0"/>
              <w:rPr>
                <w:szCs w:val="24"/>
                <w:lang w:eastAsia="lt-LT"/>
              </w:rPr>
            </w:pPr>
            <w:r>
              <w:rPr>
                <w:szCs w:val="24"/>
                <w:lang w:eastAsia="lt-LT"/>
              </w:rPr>
              <w:t>1.</w:t>
            </w:r>
            <w:r w:rsidRPr="0020508B">
              <w:rPr>
                <w:szCs w:val="24"/>
                <w:lang w:eastAsia="lt-LT"/>
              </w:rPr>
              <w:t>Multimedija ir pakabinamas ekranas matematikos kabinete.</w:t>
            </w:r>
          </w:p>
          <w:p w:rsidR="00F43D2C" w:rsidRDefault="00F43D2C" w:rsidP="005B298C">
            <w:pPr>
              <w:overflowPunct w:val="0"/>
              <w:textAlignment w:val="baseline"/>
              <w:rPr>
                <w:szCs w:val="24"/>
                <w:lang w:eastAsia="lt-LT"/>
              </w:rPr>
            </w:pPr>
            <w:r>
              <w:rPr>
                <w:szCs w:val="24"/>
                <w:lang w:eastAsia="lt-LT"/>
              </w:rPr>
              <w:t>2.Kompiuterio s</w:t>
            </w:r>
            <w:r w:rsidRPr="0020508B">
              <w:rPr>
                <w:szCs w:val="24"/>
                <w:lang w:eastAsia="lt-LT"/>
              </w:rPr>
              <w:t>talas socialinio pedagogo kabinete.</w:t>
            </w:r>
          </w:p>
        </w:tc>
        <w:tc>
          <w:tcPr>
            <w:tcW w:w="3402" w:type="dxa"/>
          </w:tcPr>
          <w:p w:rsidR="00F43D2C" w:rsidRDefault="00F43D2C" w:rsidP="005B298C">
            <w:pPr>
              <w:overflowPunct w:val="0"/>
              <w:textAlignment w:val="baseline"/>
              <w:rPr>
                <w:szCs w:val="24"/>
                <w:lang w:eastAsia="lt-LT"/>
              </w:rPr>
            </w:pPr>
            <w:r>
              <w:rPr>
                <w:szCs w:val="24"/>
                <w:lang w:eastAsia="lt-LT"/>
              </w:rPr>
              <w:t>Nupirkta multimedija ir pakabinamas ekranas matematikos kabinete (Mokyklos tarybos posėdis 2019-01-28 Nr.1 „Dėl finansinės ataskaitos už 2018 m.)</w:t>
            </w:r>
          </w:p>
        </w:tc>
      </w:tr>
      <w:tr w:rsidR="00F43D2C" w:rsidTr="005B298C">
        <w:tc>
          <w:tcPr>
            <w:tcW w:w="1872" w:type="dxa"/>
            <w:vAlign w:val="center"/>
          </w:tcPr>
          <w:p w:rsidR="00F43D2C" w:rsidRDefault="00F43D2C">
            <w:pPr>
              <w:overflowPunct w:val="0"/>
              <w:textAlignment w:val="baseline"/>
              <w:rPr>
                <w:szCs w:val="24"/>
                <w:lang w:eastAsia="lt-LT"/>
              </w:rPr>
            </w:pPr>
            <w:r>
              <w:rPr>
                <w:szCs w:val="24"/>
                <w:lang w:eastAsia="lt-LT"/>
              </w:rPr>
              <w:t>1.4. Parengti mokyklos 2019-2021 metų strateginį planą.</w:t>
            </w:r>
          </w:p>
        </w:tc>
        <w:tc>
          <w:tcPr>
            <w:tcW w:w="1843" w:type="dxa"/>
            <w:vAlign w:val="center"/>
          </w:tcPr>
          <w:p w:rsidR="00F43D2C" w:rsidRDefault="00F43D2C">
            <w:pPr>
              <w:overflowPunct w:val="0"/>
              <w:textAlignment w:val="baseline"/>
              <w:rPr>
                <w:szCs w:val="24"/>
                <w:lang w:eastAsia="lt-LT"/>
              </w:rPr>
            </w:pPr>
            <w:r>
              <w:rPr>
                <w:szCs w:val="24"/>
                <w:lang w:eastAsia="lt-LT"/>
              </w:rPr>
              <w:t>Sudaryta darbo grupė ir parengtas 2019-2021  metų strateginis planas</w:t>
            </w:r>
          </w:p>
        </w:tc>
        <w:tc>
          <w:tcPr>
            <w:tcW w:w="2268" w:type="dxa"/>
          </w:tcPr>
          <w:p w:rsidR="00F43D2C" w:rsidRDefault="00F43D2C" w:rsidP="005B298C">
            <w:pPr>
              <w:overflowPunct w:val="0"/>
              <w:textAlignment w:val="baseline"/>
              <w:rPr>
                <w:szCs w:val="24"/>
                <w:lang w:eastAsia="lt-LT"/>
              </w:rPr>
            </w:pPr>
            <w:r>
              <w:rPr>
                <w:szCs w:val="24"/>
                <w:lang w:eastAsia="lt-LT"/>
              </w:rPr>
              <w:t>Parengtas strateginis planas.</w:t>
            </w:r>
          </w:p>
        </w:tc>
        <w:tc>
          <w:tcPr>
            <w:tcW w:w="3402" w:type="dxa"/>
            <w:vAlign w:val="center"/>
          </w:tcPr>
          <w:p w:rsidR="00F43D2C" w:rsidRDefault="00F43D2C" w:rsidP="005B298C">
            <w:pPr>
              <w:jc w:val="both"/>
              <w:rPr>
                <w:szCs w:val="24"/>
                <w:lang w:eastAsia="lt-LT"/>
              </w:rPr>
            </w:pPr>
            <w:r>
              <w:rPr>
                <w:szCs w:val="24"/>
                <w:lang w:eastAsia="lt-LT"/>
              </w:rPr>
              <w:t>Sudaryta darbo grupė</w:t>
            </w:r>
          </w:p>
          <w:p w:rsidR="00F43D2C" w:rsidRPr="0033271C" w:rsidRDefault="00F43D2C" w:rsidP="006007C5">
            <w:pPr>
              <w:jc w:val="both"/>
              <w:rPr>
                <w:szCs w:val="24"/>
                <w:lang w:eastAsia="lt-LT"/>
              </w:rPr>
            </w:pPr>
            <w:r>
              <w:rPr>
                <w:szCs w:val="24"/>
                <w:lang w:eastAsia="lt-LT"/>
              </w:rPr>
              <w:t>(Direktoriaus 2019 m. sausio 10 d. įsakymas Nr.V-13 „Dėl darbo grupės sudarymo 2019-2021 metų strateginiam planui parengti“).</w:t>
            </w:r>
          </w:p>
        </w:tc>
      </w:tr>
      <w:tr w:rsidR="00F43D2C" w:rsidTr="005B298C">
        <w:tc>
          <w:tcPr>
            <w:tcW w:w="1872" w:type="dxa"/>
          </w:tcPr>
          <w:p w:rsidR="00F43D2C" w:rsidRDefault="00F43D2C" w:rsidP="005B298C">
            <w:pPr>
              <w:overflowPunct w:val="0"/>
              <w:textAlignment w:val="baseline"/>
              <w:rPr>
                <w:szCs w:val="24"/>
                <w:lang w:eastAsia="lt-LT"/>
              </w:rPr>
            </w:pPr>
            <w:r>
              <w:rPr>
                <w:szCs w:val="24"/>
                <w:lang w:eastAsia="lt-LT"/>
              </w:rPr>
              <w:t xml:space="preserve">1.5. </w:t>
            </w:r>
            <w:r w:rsidRPr="0020508B">
              <w:rPr>
                <w:szCs w:val="24"/>
                <w:lang w:eastAsia="lt-LT"/>
              </w:rPr>
              <w:t>Tobulinti savo profesinę kompetenciją.</w:t>
            </w:r>
          </w:p>
        </w:tc>
        <w:tc>
          <w:tcPr>
            <w:tcW w:w="1843" w:type="dxa"/>
          </w:tcPr>
          <w:p w:rsidR="00F43D2C" w:rsidRDefault="00F43D2C" w:rsidP="005B298C">
            <w:pPr>
              <w:overflowPunct w:val="0"/>
              <w:textAlignment w:val="baseline"/>
              <w:rPr>
                <w:szCs w:val="24"/>
                <w:lang w:eastAsia="lt-LT"/>
              </w:rPr>
            </w:pPr>
            <w:r w:rsidRPr="0020508B">
              <w:rPr>
                <w:szCs w:val="24"/>
                <w:lang w:eastAsia="lt-LT"/>
              </w:rPr>
              <w:t>Dalyvauti kvalifikacijos kėlimo mokymuose</w:t>
            </w:r>
          </w:p>
        </w:tc>
        <w:tc>
          <w:tcPr>
            <w:tcW w:w="2268" w:type="dxa"/>
          </w:tcPr>
          <w:p w:rsidR="00F43D2C" w:rsidRDefault="00F43D2C" w:rsidP="005B298C">
            <w:pPr>
              <w:overflowPunct w:val="0"/>
              <w:textAlignment w:val="baseline"/>
              <w:rPr>
                <w:szCs w:val="24"/>
                <w:lang w:eastAsia="lt-LT"/>
              </w:rPr>
            </w:pPr>
            <w:r w:rsidRPr="0020508B">
              <w:rPr>
                <w:szCs w:val="24"/>
                <w:lang w:eastAsia="lt-LT"/>
              </w:rPr>
              <w:t>Dalyvauta kvalifika</w:t>
            </w:r>
            <w:r>
              <w:rPr>
                <w:szCs w:val="24"/>
                <w:lang w:eastAsia="lt-LT"/>
              </w:rPr>
              <w:t xml:space="preserve">cijos mokymuose ne mažiau 16 ak. </w:t>
            </w:r>
            <w:r w:rsidRPr="0020508B">
              <w:rPr>
                <w:szCs w:val="24"/>
                <w:lang w:eastAsia="lt-LT"/>
              </w:rPr>
              <w:t>val. per metus</w:t>
            </w:r>
          </w:p>
        </w:tc>
        <w:tc>
          <w:tcPr>
            <w:tcW w:w="3402" w:type="dxa"/>
            <w:vAlign w:val="center"/>
          </w:tcPr>
          <w:p w:rsidR="00F43D2C" w:rsidRDefault="00F43D2C" w:rsidP="005B298C">
            <w:pPr>
              <w:spacing w:after="120"/>
              <w:jc w:val="both"/>
              <w:rPr>
                <w:szCs w:val="24"/>
                <w:lang w:eastAsia="lt-LT"/>
              </w:rPr>
            </w:pPr>
            <w:r>
              <w:rPr>
                <w:szCs w:val="24"/>
                <w:lang w:eastAsia="lt-LT"/>
              </w:rPr>
              <w:t xml:space="preserve">Dalyvavau kvalifikacijos seminaruose, mokymuose, konferencijose </w:t>
            </w:r>
            <w:r w:rsidRPr="0033573C">
              <w:rPr>
                <w:i/>
                <w:szCs w:val="24"/>
                <w:lang w:eastAsia="lt-LT"/>
              </w:rPr>
              <w:t>70 akad. val.</w:t>
            </w:r>
            <w:r>
              <w:rPr>
                <w:szCs w:val="24"/>
                <w:lang w:eastAsia="lt-LT"/>
              </w:rPr>
              <w:t xml:space="preserve"> per 2018 metus:</w:t>
            </w:r>
          </w:p>
          <w:p w:rsidR="00F43D2C" w:rsidRDefault="00F43D2C" w:rsidP="005B298C">
            <w:pPr>
              <w:overflowPunct w:val="0"/>
              <w:textAlignment w:val="baseline"/>
              <w:rPr>
                <w:szCs w:val="24"/>
                <w:lang w:eastAsia="lt-LT"/>
              </w:rPr>
            </w:pPr>
          </w:p>
        </w:tc>
      </w:tr>
    </w:tbl>
    <w:p w:rsidR="00F43D2C" w:rsidRDefault="00F43D2C" w:rsidP="009121CE">
      <w:pPr>
        <w:overflowPunct w:val="0"/>
        <w:jc w:val="center"/>
        <w:textAlignment w:val="baseline"/>
        <w:rPr>
          <w:sz w:val="20"/>
          <w:lang w:eastAsia="lt-LT"/>
        </w:rPr>
      </w:pPr>
    </w:p>
    <w:p w:rsidR="00F43D2C" w:rsidRDefault="00F43D2C" w:rsidP="009121CE">
      <w:pPr>
        <w:tabs>
          <w:tab w:val="left" w:pos="284"/>
        </w:tabs>
        <w:overflowPunct w:val="0"/>
        <w:textAlignment w:val="baseline"/>
        <w:rPr>
          <w:b/>
          <w:szCs w:val="24"/>
          <w:lang w:eastAsia="lt-LT"/>
        </w:rPr>
      </w:pPr>
    </w:p>
    <w:p w:rsidR="00F43D2C" w:rsidRDefault="00F43D2C" w:rsidP="009121CE">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962"/>
      </w:tblGrid>
      <w:tr w:rsidR="00F43D2C" w:rsidTr="009C48E0">
        <w:tc>
          <w:tcPr>
            <w:tcW w:w="4423" w:type="dxa"/>
            <w:vAlign w:val="center"/>
          </w:tcPr>
          <w:p w:rsidR="00F43D2C" w:rsidRDefault="00F43D2C">
            <w:pPr>
              <w:overflowPunct w:val="0"/>
              <w:jc w:val="center"/>
              <w:textAlignment w:val="baseline"/>
              <w:rPr>
                <w:szCs w:val="24"/>
                <w:lang w:eastAsia="lt-LT"/>
              </w:rPr>
            </w:pPr>
            <w:r>
              <w:rPr>
                <w:szCs w:val="24"/>
                <w:lang w:eastAsia="lt-LT"/>
              </w:rPr>
              <w:t>Užduotys</w:t>
            </w:r>
          </w:p>
        </w:tc>
        <w:tc>
          <w:tcPr>
            <w:tcW w:w="4962" w:type="dxa"/>
            <w:vAlign w:val="center"/>
          </w:tcPr>
          <w:p w:rsidR="00F43D2C" w:rsidRDefault="00F43D2C">
            <w:pPr>
              <w:overflowPunct w:val="0"/>
              <w:jc w:val="center"/>
              <w:textAlignment w:val="baseline"/>
              <w:rPr>
                <w:szCs w:val="24"/>
                <w:lang w:eastAsia="lt-LT"/>
              </w:rPr>
            </w:pPr>
            <w:r>
              <w:rPr>
                <w:szCs w:val="24"/>
                <w:lang w:eastAsia="lt-LT"/>
              </w:rPr>
              <w:t xml:space="preserve">Priežastys, rizikos </w:t>
            </w:r>
          </w:p>
        </w:tc>
      </w:tr>
      <w:tr w:rsidR="00F43D2C" w:rsidTr="009C48E0">
        <w:tc>
          <w:tcPr>
            <w:tcW w:w="4423" w:type="dxa"/>
          </w:tcPr>
          <w:p w:rsidR="00F43D2C" w:rsidRDefault="00F43D2C" w:rsidP="00FC4595">
            <w:pPr>
              <w:overflowPunct w:val="0"/>
              <w:textAlignment w:val="baseline"/>
              <w:rPr>
                <w:szCs w:val="24"/>
                <w:lang w:eastAsia="lt-LT"/>
              </w:rPr>
            </w:pPr>
            <w:r>
              <w:rPr>
                <w:szCs w:val="24"/>
                <w:lang w:eastAsia="lt-LT"/>
              </w:rPr>
              <w:t>2.1. Nupirktas kompiuterio s</w:t>
            </w:r>
            <w:r w:rsidRPr="0020508B">
              <w:rPr>
                <w:szCs w:val="24"/>
                <w:lang w:eastAsia="lt-LT"/>
              </w:rPr>
              <w:t>talas socialinio pedagogo kabinete.</w:t>
            </w:r>
          </w:p>
        </w:tc>
        <w:tc>
          <w:tcPr>
            <w:tcW w:w="4962" w:type="dxa"/>
          </w:tcPr>
          <w:p w:rsidR="00F43D2C" w:rsidRDefault="00F43D2C" w:rsidP="009C48E0">
            <w:pPr>
              <w:overflowPunct w:val="0"/>
              <w:textAlignment w:val="baseline"/>
              <w:rPr>
                <w:szCs w:val="24"/>
                <w:lang w:eastAsia="lt-LT"/>
              </w:rPr>
            </w:pPr>
            <w:r>
              <w:rPr>
                <w:szCs w:val="24"/>
                <w:lang w:eastAsia="lt-LT"/>
              </w:rPr>
              <w:t>Stalas nenupirktas dėl lėšų stokos.</w:t>
            </w:r>
          </w:p>
        </w:tc>
      </w:tr>
      <w:tr w:rsidR="00F43D2C" w:rsidTr="009C48E0">
        <w:tc>
          <w:tcPr>
            <w:tcW w:w="4423" w:type="dxa"/>
          </w:tcPr>
          <w:p w:rsidR="00F43D2C" w:rsidRDefault="00F43D2C" w:rsidP="00C719F3">
            <w:pPr>
              <w:overflowPunct w:val="0"/>
              <w:textAlignment w:val="baseline"/>
              <w:rPr>
                <w:szCs w:val="24"/>
                <w:lang w:eastAsia="lt-LT"/>
              </w:rPr>
            </w:pPr>
            <w:r>
              <w:rPr>
                <w:szCs w:val="24"/>
                <w:lang w:eastAsia="lt-LT"/>
              </w:rPr>
              <w:t>2.2. Parengtas 2019-2021 metų strateginis planas.</w:t>
            </w:r>
          </w:p>
        </w:tc>
        <w:tc>
          <w:tcPr>
            <w:tcW w:w="4962" w:type="dxa"/>
          </w:tcPr>
          <w:p w:rsidR="00F43D2C" w:rsidRDefault="00F43D2C" w:rsidP="006007C5">
            <w:pPr>
              <w:overflowPunct w:val="0"/>
              <w:textAlignment w:val="baseline"/>
              <w:rPr>
                <w:szCs w:val="24"/>
                <w:lang w:eastAsia="lt-LT"/>
              </w:rPr>
            </w:pPr>
            <w:r>
              <w:rPr>
                <w:szCs w:val="24"/>
                <w:lang w:eastAsia="lt-LT"/>
              </w:rPr>
              <w:t>Strateginis plano parengimas įgyvendintas iš dalies: sudaryta darbo grupė, vyksta diskusijos virtualioje erdvėje  (ilgai trunka darbas darbo grupėje dėl žmogiškųjų išteklių: sunku suderinti mokytojų darbo laiką po pamokų).</w:t>
            </w:r>
          </w:p>
        </w:tc>
      </w:tr>
    </w:tbl>
    <w:p w:rsidR="00F43D2C" w:rsidRDefault="00F43D2C" w:rsidP="009121CE">
      <w:pPr>
        <w:overflowPunct w:val="0"/>
        <w:textAlignment w:val="baseline"/>
        <w:rPr>
          <w:sz w:val="20"/>
        </w:rPr>
      </w:pPr>
    </w:p>
    <w:p w:rsidR="00F43D2C" w:rsidRDefault="00F43D2C" w:rsidP="009121CE">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F43D2C" w:rsidRDefault="00F43D2C" w:rsidP="009121CE">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4111"/>
      </w:tblGrid>
      <w:tr w:rsidR="00F43D2C" w:rsidTr="009C48E0">
        <w:tc>
          <w:tcPr>
            <w:tcW w:w="5274" w:type="dxa"/>
            <w:vAlign w:val="center"/>
          </w:tcPr>
          <w:p w:rsidR="00F43D2C" w:rsidRDefault="00F43D2C">
            <w:pPr>
              <w:overflowPunct w:val="0"/>
              <w:jc w:val="center"/>
              <w:textAlignment w:val="baseline"/>
              <w:rPr>
                <w:szCs w:val="24"/>
                <w:lang w:eastAsia="lt-LT"/>
              </w:rPr>
            </w:pPr>
            <w:r>
              <w:rPr>
                <w:szCs w:val="24"/>
                <w:lang w:eastAsia="lt-LT"/>
              </w:rPr>
              <w:t>Užduotys / veiklos</w:t>
            </w:r>
          </w:p>
        </w:tc>
        <w:tc>
          <w:tcPr>
            <w:tcW w:w="4111" w:type="dxa"/>
            <w:vAlign w:val="center"/>
          </w:tcPr>
          <w:p w:rsidR="00F43D2C" w:rsidRDefault="00F43D2C">
            <w:pPr>
              <w:overflowPunct w:val="0"/>
              <w:jc w:val="center"/>
              <w:textAlignment w:val="baseline"/>
              <w:rPr>
                <w:szCs w:val="24"/>
                <w:lang w:eastAsia="lt-LT"/>
              </w:rPr>
            </w:pPr>
            <w:r>
              <w:rPr>
                <w:szCs w:val="24"/>
                <w:lang w:eastAsia="lt-LT"/>
              </w:rPr>
              <w:t>Poveikis švietimo įstaigos veiklai</w:t>
            </w:r>
          </w:p>
        </w:tc>
      </w:tr>
      <w:tr w:rsidR="00F43D2C" w:rsidTr="009C48E0">
        <w:tc>
          <w:tcPr>
            <w:tcW w:w="5274" w:type="dxa"/>
          </w:tcPr>
          <w:p w:rsidR="00F43D2C" w:rsidRPr="0033271C" w:rsidRDefault="00F43D2C" w:rsidP="00E542DE">
            <w:pPr>
              <w:pStyle w:val="ListParagraph"/>
              <w:numPr>
                <w:ilvl w:val="1"/>
                <w:numId w:val="2"/>
              </w:numPr>
              <w:overflowPunct w:val="0"/>
              <w:jc w:val="both"/>
              <w:textAlignment w:val="baseline"/>
              <w:rPr>
                <w:szCs w:val="24"/>
                <w:lang w:eastAsia="lt-LT"/>
              </w:rPr>
            </w:pPr>
            <w:r>
              <w:rPr>
                <w:szCs w:val="24"/>
                <w:lang w:eastAsia="lt-LT"/>
              </w:rPr>
              <w:t xml:space="preserve"> Parengta darbuotojų asmens duomenų saugojimo politika (Dir. 2018-05-25 įsakymas Nr.V-102)</w:t>
            </w:r>
          </w:p>
        </w:tc>
        <w:tc>
          <w:tcPr>
            <w:tcW w:w="4111" w:type="dxa"/>
          </w:tcPr>
          <w:p w:rsidR="00F43D2C" w:rsidRDefault="00F43D2C" w:rsidP="00E542DE">
            <w:pPr>
              <w:overflowPunct w:val="0"/>
              <w:jc w:val="both"/>
              <w:textAlignment w:val="baseline"/>
              <w:rPr>
                <w:szCs w:val="24"/>
                <w:lang w:eastAsia="lt-LT"/>
              </w:rPr>
            </w:pPr>
            <w:r>
              <w:rPr>
                <w:szCs w:val="24"/>
                <w:lang w:eastAsia="lt-LT"/>
              </w:rPr>
              <w:t>Nustatyti mokyklos darbuotojų asmens duomenų tvarkymo reikalavimai, tikslai, asmens duomenų saugumo užtikrinimo priemonės.</w:t>
            </w:r>
          </w:p>
        </w:tc>
      </w:tr>
      <w:tr w:rsidR="00F43D2C" w:rsidTr="009C48E0">
        <w:tc>
          <w:tcPr>
            <w:tcW w:w="5274" w:type="dxa"/>
          </w:tcPr>
          <w:p w:rsidR="00F43D2C" w:rsidRDefault="00F43D2C" w:rsidP="00E542DE">
            <w:pPr>
              <w:pStyle w:val="ListParagraph"/>
              <w:numPr>
                <w:ilvl w:val="1"/>
                <w:numId w:val="2"/>
              </w:numPr>
              <w:overflowPunct w:val="0"/>
              <w:jc w:val="both"/>
              <w:textAlignment w:val="baseline"/>
              <w:rPr>
                <w:szCs w:val="24"/>
                <w:lang w:eastAsia="lt-LT"/>
              </w:rPr>
            </w:pPr>
            <w:r>
              <w:rPr>
                <w:szCs w:val="24"/>
                <w:lang w:eastAsia="lt-LT"/>
              </w:rPr>
              <w:t xml:space="preserve"> Parengtos mokinių, jų tėvų asmens duomenų tvarkymo taisyklės (Dir. 2018-05-25 įsakymas Nr.V-104)</w:t>
            </w:r>
          </w:p>
        </w:tc>
        <w:tc>
          <w:tcPr>
            <w:tcW w:w="4111" w:type="dxa"/>
          </w:tcPr>
          <w:p w:rsidR="00F43D2C" w:rsidRDefault="00F43D2C" w:rsidP="00E542DE">
            <w:pPr>
              <w:overflowPunct w:val="0"/>
              <w:jc w:val="both"/>
              <w:textAlignment w:val="baseline"/>
              <w:rPr>
                <w:szCs w:val="24"/>
                <w:lang w:eastAsia="lt-LT"/>
              </w:rPr>
            </w:pPr>
            <w:r>
              <w:rPr>
                <w:szCs w:val="24"/>
                <w:lang w:eastAsia="lt-LT"/>
              </w:rPr>
              <w:t>Reglamentuotas mokyklos mokinių ir jų tėvų asmens duomenų tvarkymas ir apsauga.</w:t>
            </w:r>
          </w:p>
        </w:tc>
      </w:tr>
      <w:tr w:rsidR="00F43D2C" w:rsidTr="009C48E0">
        <w:tc>
          <w:tcPr>
            <w:tcW w:w="5274" w:type="dxa"/>
          </w:tcPr>
          <w:p w:rsidR="00F43D2C" w:rsidRDefault="00F43D2C" w:rsidP="00E542DE">
            <w:pPr>
              <w:pStyle w:val="ListParagraph"/>
              <w:numPr>
                <w:ilvl w:val="1"/>
                <w:numId w:val="2"/>
              </w:numPr>
              <w:overflowPunct w:val="0"/>
              <w:jc w:val="both"/>
              <w:textAlignment w:val="baseline"/>
              <w:rPr>
                <w:szCs w:val="24"/>
                <w:lang w:eastAsia="lt-LT"/>
              </w:rPr>
            </w:pPr>
            <w:r>
              <w:rPr>
                <w:szCs w:val="24"/>
                <w:lang w:eastAsia="lt-LT"/>
              </w:rPr>
              <w:t xml:space="preserve"> Patvirtinta darbuotojų darbo apmokėjimo sistema (Dir. 2018-09-06 įsakymas Nr.V-145)</w:t>
            </w:r>
          </w:p>
        </w:tc>
        <w:tc>
          <w:tcPr>
            <w:tcW w:w="4111" w:type="dxa"/>
          </w:tcPr>
          <w:p w:rsidR="00F43D2C" w:rsidRDefault="00F43D2C" w:rsidP="00E542DE">
            <w:pPr>
              <w:overflowPunct w:val="0"/>
              <w:jc w:val="both"/>
              <w:textAlignment w:val="baseline"/>
              <w:rPr>
                <w:szCs w:val="24"/>
                <w:lang w:eastAsia="lt-LT"/>
              </w:rPr>
            </w:pPr>
            <w:r>
              <w:rPr>
                <w:szCs w:val="24"/>
                <w:lang w:eastAsia="lt-LT"/>
              </w:rPr>
              <w:t>Reglamentuota mokyklos darbuotojų, dirbančių pagal darbo sutartis, darbo apmokėjimo sistema.</w:t>
            </w:r>
          </w:p>
        </w:tc>
      </w:tr>
      <w:tr w:rsidR="00F43D2C" w:rsidTr="009C48E0">
        <w:tc>
          <w:tcPr>
            <w:tcW w:w="5274" w:type="dxa"/>
          </w:tcPr>
          <w:p w:rsidR="00F43D2C" w:rsidRDefault="00F43D2C" w:rsidP="00E542DE">
            <w:pPr>
              <w:pStyle w:val="ListParagraph"/>
              <w:numPr>
                <w:ilvl w:val="1"/>
                <w:numId w:val="2"/>
              </w:numPr>
              <w:overflowPunct w:val="0"/>
              <w:jc w:val="both"/>
              <w:textAlignment w:val="baseline"/>
              <w:rPr>
                <w:szCs w:val="24"/>
                <w:lang w:eastAsia="lt-LT"/>
              </w:rPr>
            </w:pPr>
            <w:r>
              <w:rPr>
                <w:szCs w:val="24"/>
                <w:lang w:eastAsia="lt-LT"/>
              </w:rPr>
              <w:t xml:space="preserve"> Parengtos mokyklos darbuotojų, dirbančių pagal darbo sutartis, darbo nuotoliniu būdu taisyklės (Dir. 2018-10-03 įsakymas Nr.V-173).</w:t>
            </w:r>
          </w:p>
        </w:tc>
        <w:tc>
          <w:tcPr>
            <w:tcW w:w="4111" w:type="dxa"/>
          </w:tcPr>
          <w:p w:rsidR="00F43D2C" w:rsidRDefault="00F43D2C" w:rsidP="00E542DE">
            <w:pPr>
              <w:overflowPunct w:val="0"/>
              <w:jc w:val="both"/>
              <w:textAlignment w:val="baseline"/>
              <w:rPr>
                <w:szCs w:val="24"/>
                <w:lang w:eastAsia="lt-LT"/>
              </w:rPr>
            </w:pPr>
            <w:r>
              <w:rPr>
                <w:szCs w:val="24"/>
                <w:lang w:eastAsia="lt-LT"/>
              </w:rPr>
              <w:t>Nustatytos mokyklos darbuotojų, dirbančių pagal darbo sutartis, nustatytų funkcijų dalies atlikimo nuotoliniu būdu kitoje, negu nuolatinėje darbo vietoje, sąlygos ir tvarka.</w:t>
            </w:r>
          </w:p>
        </w:tc>
      </w:tr>
      <w:tr w:rsidR="00F43D2C" w:rsidTr="009C48E0">
        <w:tc>
          <w:tcPr>
            <w:tcW w:w="5274" w:type="dxa"/>
          </w:tcPr>
          <w:p w:rsidR="00F43D2C" w:rsidRDefault="00F43D2C" w:rsidP="00E542DE">
            <w:pPr>
              <w:pStyle w:val="ListParagraph"/>
              <w:numPr>
                <w:ilvl w:val="1"/>
                <w:numId w:val="2"/>
              </w:numPr>
              <w:overflowPunct w:val="0"/>
              <w:jc w:val="both"/>
              <w:textAlignment w:val="baseline"/>
              <w:rPr>
                <w:szCs w:val="24"/>
                <w:lang w:eastAsia="lt-LT"/>
              </w:rPr>
            </w:pPr>
            <w:r>
              <w:rPr>
                <w:szCs w:val="24"/>
                <w:lang w:eastAsia="lt-LT"/>
              </w:rPr>
              <w:t xml:space="preserve"> Patvirtintas mokyklos pedagogų etikos kodeksas (Dir. 2018-10-15  įsakymas Nr.V-182).</w:t>
            </w:r>
          </w:p>
        </w:tc>
        <w:tc>
          <w:tcPr>
            <w:tcW w:w="4111" w:type="dxa"/>
          </w:tcPr>
          <w:p w:rsidR="00F43D2C" w:rsidRDefault="00F43D2C" w:rsidP="00E542DE">
            <w:pPr>
              <w:overflowPunct w:val="0"/>
              <w:jc w:val="both"/>
              <w:textAlignment w:val="baseline"/>
              <w:rPr>
                <w:szCs w:val="24"/>
                <w:lang w:eastAsia="lt-LT"/>
              </w:rPr>
            </w:pPr>
            <w:r>
              <w:rPr>
                <w:szCs w:val="24"/>
                <w:lang w:eastAsia="lt-LT"/>
              </w:rPr>
              <w:t>Nustatyti pagrindiniai pedagoginių darbuotojų profesinės etikos reikalavimai.</w:t>
            </w:r>
          </w:p>
        </w:tc>
      </w:tr>
    </w:tbl>
    <w:p w:rsidR="00F43D2C" w:rsidRDefault="00F43D2C" w:rsidP="009121CE">
      <w:pPr>
        <w:tabs>
          <w:tab w:val="left" w:pos="284"/>
        </w:tabs>
        <w:overflowPunct w:val="0"/>
        <w:textAlignment w:val="baseline"/>
        <w:rPr>
          <w:b/>
          <w:szCs w:val="24"/>
          <w:lang w:eastAsia="lt-LT"/>
        </w:rPr>
      </w:pPr>
    </w:p>
    <w:p w:rsidR="00F43D2C" w:rsidRDefault="00F43D2C" w:rsidP="009121CE">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F43D2C" w:rsidTr="009C48E0">
        <w:tc>
          <w:tcPr>
            <w:tcW w:w="2268" w:type="dxa"/>
            <w:vAlign w:val="center"/>
          </w:tcPr>
          <w:p w:rsidR="00F43D2C" w:rsidRDefault="00F43D2C">
            <w:pPr>
              <w:overflowPunct w:val="0"/>
              <w:jc w:val="center"/>
              <w:textAlignment w:val="baseline"/>
              <w:rPr>
                <w:szCs w:val="24"/>
                <w:lang w:eastAsia="lt-LT"/>
              </w:rPr>
            </w:pPr>
            <w:r>
              <w:rPr>
                <w:szCs w:val="24"/>
                <w:lang w:eastAsia="lt-LT"/>
              </w:rPr>
              <w:t>Užduotys</w:t>
            </w:r>
          </w:p>
        </w:tc>
        <w:tc>
          <w:tcPr>
            <w:tcW w:w="2127" w:type="dxa"/>
            <w:vAlign w:val="center"/>
          </w:tcPr>
          <w:p w:rsidR="00F43D2C" w:rsidRDefault="00F43D2C">
            <w:pPr>
              <w:overflowPunct w:val="0"/>
              <w:jc w:val="center"/>
              <w:textAlignment w:val="baseline"/>
              <w:rPr>
                <w:szCs w:val="24"/>
                <w:lang w:eastAsia="lt-LT"/>
              </w:rPr>
            </w:pPr>
            <w:r>
              <w:rPr>
                <w:szCs w:val="24"/>
                <w:lang w:eastAsia="lt-LT"/>
              </w:rPr>
              <w:t>Siektini rezultatai</w:t>
            </w:r>
          </w:p>
        </w:tc>
        <w:tc>
          <w:tcPr>
            <w:tcW w:w="3005" w:type="dxa"/>
            <w:vAlign w:val="center"/>
          </w:tcPr>
          <w:p w:rsidR="00F43D2C" w:rsidRDefault="00F43D2C">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vAlign w:val="center"/>
          </w:tcPr>
          <w:p w:rsidR="00F43D2C" w:rsidRDefault="00F43D2C">
            <w:pPr>
              <w:overflowPunct w:val="0"/>
              <w:jc w:val="center"/>
              <w:textAlignment w:val="baseline"/>
              <w:rPr>
                <w:szCs w:val="24"/>
                <w:lang w:eastAsia="lt-LT"/>
              </w:rPr>
            </w:pPr>
            <w:r>
              <w:rPr>
                <w:szCs w:val="24"/>
                <w:lang w:eastAsia="lt-LT"/>
              </w:rPr>
              <w:t>Pasiekti rezultatai ir jų rodikliai</w:t>
            </w:r>
          </w:p>
        </w:tc>
      </w:tr>
      <w:tr w:rsidR="00F43D2C" w:rsidTr="009C48E0">
        <w:tc>
          <w:tcPr>
            <w:tcW w:w="2268" w:type="dxa"/>
            <w:vAlign w:val="center"/>
          </w:tcPr>
          <w:p w:rsidR="00F43D2C" w:rsidRDefault="00F43D2C">
            <w:pPr>
              <w:overflowPunct w:val="0"/>
              <w:textAlignment w:val="baseline"/>
              <w:rPr>
                <w:szCs w:val="24"/>
                <w:lang w:eastAsia="lt-LT"/>
              </w:rPr>
            </w:pPr>
            <w:r>
              <w:rPr>
                <w:szCs w:val="24"/>
                <w:lang w:eastAsia="lt-LT"/>
              </w:rPr>
              <w:t>4.1. —</w:t>
            </w:r>
          </w:p>
        </w:tc>
        <w:tc>
          <w:tcPr>
            <w:tcW w:w="2127" w:type="dxa"/>
            <w:vAlign w:val="center"/>
          </w:tcPr>
          <w:p w:rsidR="00F43D2C" w:rsidRDefault="00F43D2C">
            <w:pPr>
              <w:overflowPunct w:val="0"/>
              <w:textAlignment w:val="baseline"/>
              <w:rPr>
                <w:szCs w:val="24"/>
                <w:lang w:eastAsia="lt-LT"/>
              </w:rPr>
            </w:pPr>
            <w:r>
              <w:rPr>
                <w:szCs w:val="24"/>
                <w:lang w:eastAsia="lt-LT"/>
              </w:rPr>
              <w:t>—</w:t>
            </w:r>
          </w:p>
        </w:tc>
        <w:tc>
          <w:tcPr>
            <w:tcW w:w="3005" w:type="dxa"/>
            <w:vAlign w:val="center"/>
          </w:tcPr>
          <w:p w:rsidR="00F43D2C" w:rsidRDefault="00F43D2C">
            <w:pPr>
              <w:overflowPunct w:val="0"/>
              <w:textAlignment w:val="baseline"/>
              <w:rPr>
                <w:szCs w:val="24"/>
                <w:lang w:eastAsia="lt-LT"/>
              </w:rPr>
            </w:pPr>
            <w:r>
              <w:rPr>
                <w:szCs w:val="24"/>
                <w:lang w:eastAsia="lt-LT"/>
              </w:rPr>
              <w:t>—</w:t>
            </w:r>
          </w:p>
        </w:tc>
        <w:tc>
          <w:tcPr>
            <w:tcW w:w="1985" w:type="dxa"/>
            <w:vAlign w:val="center"/>
          </w:tcPr>
          <w:p w:rsidR="00F43D2C" w:rsidRDefault="00F43D2C">
            <w:pPr>
              <w:overflowPunct w:val="0"/>
              <w:textAlignment w:val="baseline"/>
              <w:rPr>
                <w:szCs w:val="24"/>
                <w:lang w:eastAsia="lt-LT"/>
              </w:rPr>
            </w:pPr>
            <w:r>
              <w:rPr>
                <w:szCs w:val="24"/>
                <w:lang w:eastAsia="lt-LT"/>
              </w:rPr>
              <w:t>—</w:t>
            </w:r>
          </w:p>
        </w:tc>
      </w:tr>
    </w:tbl>
    <w:p w:rsidR="00F43D2C" w:rsidRDefault="00F43D2C">
      <w:pPr>
        <w:spacing w:after="160"/>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III SKYRIUS</w:t>
      </w:r>
    </w:p>
    <w:p w:rsidR="00F43D2C" w:rsidRDefault="00F43D2C" w:rsidP="009121CE">
      <w:pPr>
        <w:overflowPunct w:val="0"/>
        <w:jc w:val="center"/>
        <w:textAlignment w:val="baseline"/>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PASIEKTŲ REZULTATŲ VYKDANT UŽDUOTIS ĮSIVERTINIMAS IR KOMPETENCIJŲ TOBULINIMAS</w:t>
      </w:r>
    </w:p>
    <w:p w:rsidR="00F43D2C" w:rsidRDefault="00F43D2C" w:rsidP="009121CE">
      <w:pPr>
        <w:overflowPunct w:val="0"/>
        <w:jc w:val="center"/>
        <w:textAlignment w:val="baseline"/>
        <w:rPr>
          <w:b/>
          <w:sz w:val="20"/>
          <w:lang w:eastAsia="lt-LT"/>
        </w:rPr>
      </w:pPr>
    </w:p>
    <w:p w:rsidR="00F43D2C" w:rsidRDefault="00F43D2C" w:rsidP="009121CE">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552"/>
      </w:tblGrid>
      <w:tr w:rsidR="00F43D2C" w:rsidTr="009121CE">
        <w:trPr>
          <w:trHeight w:val="23"/>
        </w:trPr>
        <w:tc>
          <w:tcPr>
            <w:tcW w:w="6833" w:type="dxa"/>
            <w:vAlign w:val="center"/>
          </w:tcPr>
          <w:p w:rsidR="00F43D2C" w:rsidRDefault="00F43D2C">
            <w:pPr>
              <w:overflowPunct w:val="0"/>
              <w:jc w:val="center"/>
              <w:textAlignment w:val="baseline"/>
              <w:rPr>
                <w:szCs w:val="24"/>
                <w:lang w:eastAsia="lt-LT"/>
              </w:rPr>
            </w:pPr>
            <w:r>
              <w:rPr>
                <w:szCs w:val="24"/>
                <w:lang w:eastAsia="lt-LT"/>
              </w:rPr>
              <w:t>Užduočių įvykdymo aprašymas</w:t>
            </w:r>
          </w:p>
        </w:tc>
        <w:tc>
          <w:tcPr>
            <w:tcW w:w="2552" w:type="dxa"/>
            <w:vAlign w:val="center"/>
          </w:tcPr>
          <w:p w:rsidR="00F43D2C" w:rsidRDefault="00F43D2C">
            <w:pPr>
              <w:overflowPunct w:val="0"/>
              <w:jc w:val="center"/>
              <w:textAlignment w:val="baseline"/>
              <w:rPr>
                <w:szCs w:val="24"/>
                <w:lang w:eastAsia="lt-LT"/>
              </w:rPr>
            </w:pPr>
            <w:r>
              <w:rPr>
                <w:szCs w:val="24"/>
                <w:lang w:eastAsia="lt-LT"/>
              </w:rPr>
              <w:t>Pažymimas atitinkamas langelis</w:t>
            </w:r>
          </w:p>
        </w:tc>
      </w:tr>
      <w:tr w:rsidR="00F43D2C" w:rsidTr="009121CE">
        <w:trPr>
          <w:trHeight w:val="23"/>
        </w:trPr>
        <w:tc>
          <w:tcPr>
            <w:tcW w:w="6833" w:type="dxa"/>
            <w:vAlign w:val="center"/>
          </w:tcPr>
          <w:p w:rsidR="00F43D2C" w:rsidRDefault="00F43D2C">
            <w:pPr>
              <w:overflowPunct w:val="0"/>
              <w:textAlignment w:val="baseline"/>
              <w:rPr>
                <w:szCs w:val="22"/>
                <w:lang w:eastAsia="lt-LT"/>
              </w:rPr>
            </w:pPr>
            <w:r>
              <w:rPr>
                <w:sz w:val="22"/>
                <w:szCs w:val="22"/>
                <w:lang w:eastAsia="lt-LT"/>
              </w:rPr>
              <w:t>5.1. Užduotys įvykdytos ir viršijo kai kuriuos sutartus vertinimo rodiklius</w:t>
            </w:r>
          </w:p>
        </w:tc>
        <w:tc>
          <w:tcPr>
            <w:tcW w:w="2552" w:type="dxa"/>
            <w:vAlign w:val="center"/>
          </w:tcPr>
          <w:p w:rsidR="00F43D2C" w:rsidRDefault="00F43D2C">
            <w:pPr>
              <w:overflowPunct w:val="0"/>
              <w:ind w:right="340"/>
              <w:jc w:val="right"/>
              <w:textAlignment w:val="baseline"/>
              <w:rPr>
                <w:szCs w:val="22"/>
                <w:lang w:eastAsia="lt-LT"/>
              </w:rPr>
            </w:pPr>
            <w:r>
              <w:rPr>
                <w:sz w:val="22"/>
                <w:szCs w:val="22"/>
                <w:lang w:eastAsia="lt-LT"/>
              </w:rPr>
              <w:t xml:space="preserve">Labai gerai </w:t>
            </w:r>
            <w:r>
              <w:rPr>
                <w:rFonts w:ascii="MS Mincho" w:eastAsia="MS Mincho" w:hAnsi="MS Mincho" w:cs="MS Mincho" w:hint="eastAsia"/>
                <w:sz w:val="22"/>
                <w:szCs w:val="22"/>
                <w:lang w:eastAsia="lt-LT"/>
              </w:rPr>
              <w:t>☐</w:t>
            </w:r>
          </w:p>
        </w:tc>
      </w:tr>
      <w:tr w:rsidR="00F43D2C" w:rsidTr="009121CE">
        <w:trPr>
          <w:trHeight w:val="23"/>
        </w:trPr>
        <w:tc>
          <w:tcPr>
            <w:tcW w:w="6833" w:type="dxa"/>
            <w:vAlign w:val="center"/>
          </w:tcPr>
          <w:p w:rsidR="00F43D2C" w:rsidRDefault="00F43D2C">
            <w:pPr>
              <w:overflowPunct w:val="0"/>
              <w:textAlignment w:val="baseline"/>
              <w:rPr>
                <w:szCs w:val="22"/>
                <w:lang w:eastAsia="lt-LT"/>
              </w:rPr>
            </w:pPr>
            <w:r>
              <w:rPr>
                <w:sz w:val="22"/>
                <w:szCs w:val="22"/>
                <w:lang w:eastAsia="lt-LT"/>
              </w:rPr>
              <w:t>5.2. Užduotys iš esmės įvykdytos pagal sutartus vertinimo rodiklius</w:t>
            </w:r>
          </w:p>
        </w:tc>
        <w:tc>
          <w:tcPr>
            <w:tcW w:w="2552" w:type="dxa"/>
            <w:vAlign w:val="center"/>
          </w:tcPr>
          <w:p w:rsidR="00F43D2C" w:rsidRDefault="00F43D2C" w:rsidP="00E95685">
            <w:pPr>
              <w:overflowPunct w:val="0"/>
              <w:ind w:right="340"/>
              <w:jc w:val="right"/>
              <w:textAlignment w:val="baseline"/>
              <w:rPr>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sym w:font="Wingdings" w:char="F078"/>
            </w:r>
          </w:p>
        </w:tc>
      </w:tr>
      <w:tr w:rsidR="00F43D2C" w:rsidTr="009121CE">
        <w:trPr>
          <w:trHeight w:val="23"/>
        </w:trPr>
        <w:tc>
          <w:tcPr>
            <w:tcW w:w="6833" w:type="dxa"/>
            <w:vAlign w:val="center"/>
          </w:tcPr>
          <w:p w:rsidR="00F43D2C" w:rsidRDefault="00F43D2C">
            <w:pPr>
              <w:overflowPunct w:val="0"/>
              <w:textAlignment w:val="baseline"/>
              <w:rPr>
                <w:szCs w:val="22"/>
                <w:lang w:eastAsia="lt-LT"/>
              </w:rPr>
            </w:pPr>
            <w:r>
              <w:rPr>
                <w:sz w:val="22"/>
                <w:szCs w:val="22"/>
                <w:lang w:eastAsia="lt-LT"/>
              </w:rPr>
              <w:t>5.3. Įvykdytos tik kai kurios užduotys pagal sutartus vertinimo rodiklius</w:t>
            </w:r>
          </w:p>
        </w:tc>
        <w:tc>
          <w:tcPr>
            <w:tcW w:w="2552" w:type="dxa"/>
            <w:vAlign w:val="center"/>
          </w:tcPr>
          <w:p w:rsidR="00F43D2C" w:rsidRDefault="00F43D2C">
            <w:pPr>
              <w:overflowPunct w:val="0"/>
              <w:ind w:right="340"/>
              <w:jc w:val="right"/>
              <w:textAlignment w:val="baseline"/>
              <w:rPr>
                <w:szCs w:val="22"/>
                <w:lang w:eastAsia="lt-LT"/>
              </w:rPr>
            </w:pPr>
            <w:r>
              <w:rPr>
                <w:sz w:val="22"/>
                <w:szCs w:val="22"/>
                <w:lang w:eastAsia="lt-LT"/>
              </w:rPr>
              <w:t xml:space="preserve">Patenkinamai </w:t>
            </w:r>
            <w:r>
              <w:rPr>
                <w:rFonts w:ascii="MS Mincho" w:eastAsia="MS Mincho" w:hAnsi="MS Mincho" w:cs="MS Mincho" w:hint="eastAsia"/>
                <w:sz w:val="22"/>
                <w:szCs w:val="22"/>
                <w:lang w:eastAsia="lt-LT"/>
              </w:rPr>
              <w:t>☐</w:t>
            </w:r>
          </w:p>
        </w:tc>
      </w:tr>
      <w:tr w:rsidR="00F43D2C" w:rsidTr="009121CE">
        <w:trPr>
          <w:trHeight w:val="23"/>
        </w:trPr>
        <w:tc>
          <w:tcPr>
            <w:tcW w:w="6833" w:type="dxa"/>
            <w:vAlign w:val="center"/>
          </w:tcPr>
          <w:p w:rsidR="00F43D2C" w:rsidRDefault="00F43D2C">
            <w:pPr>
              <w:overflowPunct w:val="0"/>
              <w:textAlignment w:val="baseline"/>
              <w:rPr>
                <w:szCs w:val="22"/>
                <w:lang w:eastAsia="lt-LT"/>
              </w:rPr>
            </w:pPr>
            <w:r>
              <w:rPr>
                <w:sz w:val="22"/>
                <w:szCs w:val="22"/>
                <w:lang w:eastAsia="lt-LT"/>
              </w:rPr>
              <w:t>5.4. Užduotys neįvykdytos pagal sutartus vertinimo rodiklius</w:t>
            </w:r>
          </w:p>
        </w:tc>
        <w:tc>
          <w:tcPr>
            <w:tcW w:w="2552" w:type="dxa"/>
            <w:vAlign w:val="center"/>
          </w:tcPr>
          <w:p w:rsidR="00F43D2C" w:rsidRDefault="00F43D2C">
            <w:pPr>
              <w:overflowPunct w:val="0"/>
              <w:ind w:right="340"/>
              <w:jc w:val="right"/>
              <w:textAlignment w:val="baseline"/>
              <w:rPr>
                <w:szCs w:val="22"/>
                <w:lang w:eastAsia="lt-LT"/>
              </w:rPr>
            </w:pPr>
            <w:r>
              <w:rPr>
                <w:sz w:val="22"/>
                <w:szCs w:val="22"/>
                <w:lang w:eastAsia="lt-LT"/>
              </w:rPr>
              <w:t xml:space="preserve">Nepatenkinamai </w:t>
            </w:r>
            <w:r>
              <w:rPr>
                <w:rFonts w:ascii="MS Mincho" w:eastAsia="MS Mincho" w:hAnsi="MS Mincho" w:cs="MS Mincho" w:hint="eastAsia"/>
                <w:sz w:val="22"/>
                <w:szCs w:val="22"/>
                <w:lang w:eastAsia="lt-LT"/>
              </w:rPr>
              <w:t>☐</w:t>
            </w:r>
          </w:p>
        </w:tc>
      </w:tr>
    </w:tbl>
    <w:p w:rsidR="00F43D2C" w:rsidRDefault="00F43D2C" w:rsidP="009121CE">
      <w:pPr>
        <w:overflowPunct w:val="0"/>
        <w:jc w:val="center"/>
        <w:textAlignment w:val="baseline"/>
        <w:rPr>
          <w:sz w:val="20"/>
          <w:lang w:eastAsia="lt-LT"/>
        </w:rPr>
      </w:pPr>
    </w:p>
    <w:p w:rsidR="00F43D2C" w:rsidRDefault="00F43D2C" w:rsidP="009121CE">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F43D2C" w:rsidTr="009121CE">
        <w:tc>
          <w:tcPr>
            <w:tcW w:w="9385" w:type="dxa"/>
          </w:tcPr>
          <w:p w:rsidR="00F43D2C" w:rsidRDefault="00F43D2C" w:rsidP="0035682E">
            <w:pPr>
              <w:overflowPunct w:val="0"/>
              <w:jc w:val="both"/>
              <w:textAlignment w:val="baseline"/>
              <w:rPr>
                <w:szCs w:val="24"/>
                <w:lang w:eastAsia="lt-LT"/>
              </w:rPr>
            </w:pPr>
            <w:r>
              <w:rPr>
                <w:szCs w:val="24"/>
                <w:lang w:eastAsia="lt-LT"/>
              </w:rPr>
              <w:t>6.1. Organizacijos tobulinimas.</w:t>
            </w:r>
          </w:p>
        </w:tc>
      </w:tr>
      <w:tr w:rsidR="00F43D2C" w:rsidTr="009121CE">
        <w:tc>
          <w:tcPr>
            <w:tcW w:w="9385" w:type="dxa"/>
          </w:tcPr>
          <w:p w:rsidR="00F43D2C" w:rsidRDefault="00F43D2C">
            <w:pPr>
              <w:overflowPunct w:val="0"/>
              <w:jc w:val="both"/>
              <w:textAlignment w:val="baseline"/>
              <w:rPr>
                <w:szCs w:val="24"/>
                <w:lang w:eastAsia="lt-LT"/>
              </w:rPr>
            </w:pPr>
            <w:r>
              <w:rPr>
                <w:szCs w:val="24"/>
                <w:lang w:eastAsia="lt-LT"/>
              </w:rPr>
              <w:t>6.2. Pokyčių valdymas.</w:t>
            </w:r>
          </w:p>
        </w:tc>
      </w:tr>
    </w:tbl>
    <w:p w:rsidR="00F43D2C" w:rsidRDefault="00F43D2C" w:rsidP="009121CE">
      <w:pPr>
        <w:overflowPunct w:val="0"/>
        <w:jc w:val="center"/>
        <w:textAlignment w:val="baseline"/>
        <w:rPr>
          <w:b/>
          <w:sz w:val="20"/>
          <w:lang w:eastAsia="lt-LT"/>
        </w:rPr>
      </w:pPr>
    </w:p>
    <w:p w:rsidR="00F43D2C" w:rsidRDefault="00F43D2C" w:rsidP="009121CE">
      <w:pPr>
        <w:tabs>
          <w:tab w:val="left" w:pos="4253"/>
          <w:tab w:val="left" w:pos="6946"/>
        </w:tabs>
        <w:overflowPunct w:val="0"/>
        <w:jc w:val="both"/>
        <w:textAlignment w:val="baseline"/>
        <w:rPr>
          <w:szCs w:val="24"/>
          <w:lang w:eastAsia="lt-LT"/>
        </w:rPr>
      </w:pPr>
      <w:r>
        <w:rPr>
          <w:szCs w:val="24"/>
          <w:lang w:eastAsia="lt-LT"/>
        </w:rPr>
        <w:t xml:space="preserve">                 </w:t>
      </w:r>
      <w:r w:rsidRPr="0035682E">
        <w:rPr>
          <w:szCs w:val="24"/>
          <w:u w:val="single"/>
          <w:lang w:eastAsia="lt-LT"/>
        </w:rPr>
        <w:t xml:space="preserve">Direktorė </w:t>
      </w:r>
      <w:r>
        <w:rPr>
          <w:szCs w:val="24"/>
          <w:lang w:eastAsia="lt-LT"/>
        </w:rPr>
        <w:t xml:space="preserve">               __________                           </w:t>
      </w:r>
      <w:r w:rsidRPr="0035682E">
        <w:rPr>
          <w:szCs w:val="24"/>
          <w:u w:val="single"/>
          <w:lang w:eastAsia="lt-LT"/>
        </w:rPr>
        <w:t>Loreta Zinovjevienė</w:t>
      </w:r>
      <w:r>
        <w:rPr>
          <w:szCs w:val="24"/>
          <w:lang w:eastAsia="lt-LT"/>
        </w:rPr>
        <w:t xml:space="preserve">         </w:t>
      </w:r>
      <w:r>
        <w:rPr>
          <w:szCs w:val="24"/>
          <w:u w:val="single"/>
          <w:lang w:eastAsia="lt-LT"/>
        </w:rPr>
        <w:t>2019-01-22</w:t>
      </w:r>
    </w:p>
    <w:p w:rsidR="00F43D2C" w:rsidRDefault="00F43D2C" w:rsidP="009121CE">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F43D2C" w:rsidRDefault="00F43D2C" w:rsidP="009121CE">
      <w:pPr>
        <w:overflowPunct w:val="0"/>
        <w:jc w:val="center"/>
        <w:textAlignment w:val="baseline"/>
        <w:rPr>
          <w:b/>
          <w:sz w:val="20"/>
          <w:lang w:eastAsia="lt-LT"/>
        </w:rPr>
      </w:pPr>
    </w:p>
    <w:p w:rsidR="00F43D2C" w:rsidRDefault="00F43D2C">
      <w:pPr>
        <w:spacing w:after="160"/>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IV SKYRIUS</w:t>
      </w:r>
    </w:p>
    <w:p w:rsidR="00F43D2C" w:rsidRPr="00A53C8D" w:rsidRDefault="00F43D2C" w:rsidP="009121CE">
      <w:pPr>
        <w:overflowPunct w:val="0"/>
        <w:jc w:val="center"/>
        <w:textAlignment w:val="baseline"/>
        <w:rPr>
          <w:b/>
          <w:sz w:val="18"/>
          <w:szCs w:val="18"/>
          <w:lang w:eastAsia="lt-LT"/>
        </w:rPr>
      </w:pPr>
    </w:p>
    <w:p w:rsidR="00F43D2C" w:rsidRDefault="00F43D2C" w:rsidP="009121CE">
      <w:pPr>
        <w:overflowPunct w:val="0"/>
        <w:jc w:val="center"/>
        <w:textAlignment w:val="baseline"/>
        <w:rPr>
          <w:b/>
          <w:szCs w:val="24"/>
          <w:lang w:eastAsia="lt-LT"/>
        </w:rPr>
      </w:pPr>
      <w:r>
        <w:rPr>
          <w:b/>
          <w:szCs w:val="24"/>
          <w:lang w:eastAsia="lt-LT"/>
        </w:rPr>
        <w:t>VERTINIMO PAGRINDIMAS IR SIŪLYMAI</w:t>
      </w:r>
    </w:p>
    <w:p w:rsidR="00F43D2C" w:rsidRPr="00A53C8D" w:rsidRDefault="00F43D2C" w:rsidP="009121CE">
      <w:pPr>
        <w:overflowPunct w:val="0"/>
        <w:jc w:val="center"/>
        <w:textAlignment w:val="baseline"/>
        <w:rPr>
          <w:sz w:val="18"/>
          <w:szCs w:val="18"/>
          <w:lang w:eastAsia="lt-LT"/>
        </w:rPr>
      </w:pPr>
    </w:p>
    <w:p w:rsidR="00F43D2C" w:rsidRDefault="00F43D2C" w:rsidP="009121CE">
      <w:pPr>
        <w:tabs>
          <w:tab w:val="right" w:leader="underscore" w:pos="9071"/>
        </w:tabs>
        <w:overflowPunct w:val="0"/>
        <w:jc w:val="both"/>
        <w:textAlignment w:val="baseline"/>
        <w:rPr>
          <w:szCs w:val="24"/>
          <w:lang w:eastAsia="lt-LT"/>
        </w:rPr>
      </w:pPr>
      <w:r>
        <w:rPr>
          <w:b/>
          <w:szCs w:val="24"/>
          <w:lang w:eastAsia="lt-LT"/>
        </w:rPr>
        <w:t>7. Įvertinimas, jo pagrindimas ir siūlymai:</w:t>
      </w:r>
      <w:r>
        <w:rPr>
          <w:szCs w:val="24"/>
          <w:lang w:eastAsia="lt-LT"/>
        </w:rPr>
        <w:t xml:space="preserve"> </w:t>
      </w:r>
      <w:r>
        <w:rPr>
          <w:szCs w:val="24"/>
          <w:lang w:eastAsia="lt-LT"/>
        </w:rPr>
        <w:tab/>
      </w:r>
    </w:p>
    <w:p w:rsidR="00F43D2C" w:rsidRDefault="00F43D2C" w:rsidP="009121CE">
      <w:pPr>
        <w:tabs>
          <w:tab w:val="right" w:leader="underscore" w:pos="9071"/>
        </w:tabs>
        <w:overflowPunct w:val="0"/>
        <w:jc w:val="both"/>
        <w:textAlignment w:val="baseline"/>
        <w:rPr>
          <w:szCs w:val="24"/>
          <w:lang w:eastAsia="lt-LT"/>
        </w:rPr>
      </w:pPr>
      <w:r>
        <w:rPr>
          <w:szCs w:val="24"/>
          <w:lang w:eastAsia="lt-LT"/>
        </w:rPr>
        <w:tab/>
      </w:r>
    </w:p>
    <w:p w:rsidR="00F43D2C" w:rsidRDefault="00F43D2C" w:rsidP="009121CE">
      <w:pPr>
        <w:tabs>
          <w:tab w:val="right" w:leader="underscore" w:pos="9071"/>
        </w:tabs>
        <w:overflowPunct w:val="0"/>
        <w:jc w:val="both"/>
        <w:textAlignment w:val="baseline"/>
        <w:rPr>
          <w:szCs w:val="24"/>
          <w:lang w:eastAsia="lt-LT"/>
        </w:rPr>
      </w:pPr>
      <w:r>
        <w:rPr>
          <w:szCs w:val="24"/>
          <w:lang w:eastAsia="lt-LT"/>
        </w:rPr>
        <w:tab/>
      </w:r>
    </w:p>
    <w:p w:rsidR="00F43D2C" w:rsidRDefault="00F43D2C" w:rsidP="009121CE">
      <w:pPr>
        <w:overflowPunct w:val="0"/>
        <w:textAlignment w:val="baseline"/>
        <w:rPr>
          <w:szCs w:val="24"/>
          <w:lang w:eastAsia="lt-LT"/>
        </w:rPr>
      </w:pPr>
    </w:p>
    <w:p w:rsidR="00F43D2C" w:rsidRDefault="00F43D2C" w:rsidP="009121CE">
      <w:pPr>
        <w:tabs>
          <w:tab w:val="left" w:pos="4253"/>
          <w:tab w:val="left" w:pos="6946"/>
        </w:tabs>
        <w:overflowPunct w:val="0"/>
        <w:jc w:val="both"/>
        <w:textAlignment w:val="baseline"/>
        <w:rPr>
          <w:szCs w:val="24"/>
          <w:lang w:eastAsia="lt-LT"/>
        </w:rPr>
      </w:pPr>
      <w:r>
        <w:rPr>
          <w:szCs w:val="24"/>
          <w:lang w:eastAsia="lt-LT"/>
        </w:rPr>
        <w:t xml:space="preserve">____________________                  </w:t>
      </w:r>
      <w:r w:rsidRPr="008A797C">
        <w:rPr>
          <w:b/>
          <w:szCs w:val="24"/>
          <w:lang w:eastAsia="lt-LT"/>
        </w:rPr>
        <w:t xml:space="preserve">__________                       </w:t>
      </w:r>
      <w:r w:rsidRPr="008A797C">
        <w:rPr>
          <w:b/>
          <w:szCs w:val="24"/>
          <w:u w:val="single"/>
          <w:lang w:eastAsia="lt-LT"/>
        </w:rPr>
        <w:t>____________</w:t>
      </w:r>
      <w:r>
        <w:rPr>
          <w:szCs w:val="24"/>
          <w:lang w:eastAsia="lt-LT"/>
        </w:rPr>
        <w:t xml:space="preserve">      __________</w:t>
      </w:r>
    </w:p>
    <w:p w:rsidR="00F43D2C" w:rsidRPr="00F746D5" w:rsidRDefault="00F43D2C" w:rsidP="009121CE">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mokyklos tarybos pirmininkė)             </w:t>
      </w:r>
      <w:r>
        <w:rPr>
          <w:sz w:val="20"/>
          <w:lang w:eastAsia="lt-LT"/>
        </w:rPr>
        <w:t xml:space="preserve">           (parašas)                               (vardas ir pavardė)                      (data)</w:t>
      </w:r>
      <w:r>
        <w:rPr>
          <w:color w:val="000000"/>
          <w:sz w:val="20"/>
          <w:lang w:eastAsia="lt-LT"/>
        </w:rPr>
        <w:t>)</w:t>
      </w:r>
    </w:p>
    <w:p w:rsidR="00F43D2C" w:rsidRDefault="00F43D2C" w:rsidP="009121CE">
      <w:pPr>
        <w:tabs>
          <w:tab w:val="left" w:pos="5529"/>
          <w:tab w:val="left" w:pos="8364"/>
        </w:tabs>
        <w:overflowPunct w:val="0"/>
        <w:jc w:val="both"/>
        <w:textAlignment w:val="baseline"/>
        <w:rPr>
          <w:szCs w:val="24"/>
          <w:lang w:eastAsia="lt-LT"/>
        </w:rPr>
      </w:pPr>
    </w:p>
    <w:p w:rsidR="00F43D2C" w:rsidRDefault="00F43D2C" w:rsidP="009121CE">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F43D2C" w:rsidRDefault="00F43D2C" w:rsidP="009121CE">
      <w:pPr>
        <w:tabs>
          <w:tab w:val="right" w:leader="underscore" w:pos="9071"/>
        </w:tabs>
        <w:overflowPunct w:val="0"/>
        <w:jc w:val="both"/>
        <w:textAlignment w:val="baseline"/>
        <w:rPr>
          <w:szCs w:val="24"/>
          <w:lang w:eastAsia="lt-LT"/>
        </w:rPr>
      </w:pPr>
      <w:r>
        <w:rPr>
          <w:szCs w:val="24"/>
          <w:lang w:eastAsia="lt-LT"/>
        </w:rPr>
        <w:tab/>
      </w:r>
    </w:p>
    <w:p w:rsidR="00F43D2C" w:rsidRDefault="00F43D2C" w:rsidP="009121CE">
      <w:pPr>
        <w:tabs>
          <w:tab w:val="right" w:leader="underscore" w:pos="9071"/>
        </w:tabs>
        <w:overflowPunct w:val="0"/>
        <w:jc w:val="both"/>
        <w:textAlignment w:val="baseline"/>
        <w:rPr>
          <w:szCs w:val="24"/>
          <w:lang w:eastAsia="lt-LT"/>
        </w:rPr>
      </w:pPr>
    </w:p>
    <w:p w:rsidR="00F43D2C" w:rsidRDefault="00F43D2C" w:rsidP="009121CE">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F43D2C" w:rsidRDefault="00F43D2C" w:rsidP="009121CE">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F43D2C" w:rsidRDefault="00F43D2C" w:rsidP="009121CE">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F43D2C" w:rsidRDefault="00F43D2C" w:rsidP="009121CE">
      <w:pPr>
        <w:tabs>
          <w:tab w:val="left" w:pos="1276"/>
          <w:tab w:val="left" w:pos="4536"/>
          <w:tab w:val="left" w:pos="7230"/>
        </w:tabs>
        <w:overflowPunct w:val="0"/>
        <w:jc w:val="both"/>
        <w:textAlignment w:val="baseline"/>
        <w:rPr>
          <w:sz w:val="20"/>
          <w:lang w:eastAsia="lt-LT"/>
        </w:rPr>
      </w:pPr>
      <w:r>
        <w:rPr>
          <w:color w:val="000000"/>
          <w:sz w:val="20"/>
          <w:lang w:eastAsia="lt-LT"/>
        </w:rPr>
        <w:t xml:space="preserve"> įgalioto asmens</w:t>
      </w:r>
      <w:r>
        <w:rPr>
          <w:sz w:val="20"/>
          <w:lang w:eastAsia="lt-LT"/>
        </w:rPr>
        <w:t xml:space="preserve"> pareigos)</w:t>
      </w:r>
    </w:p>
    <w:p w:rsidR="00F43D2C" w:rsidRDefault="00F43D2C" w:rsidP="009121CE">
      <w:pPr>
        <w:tabs>
          <w:tab w:val="left" w:pos="6237"/>
          <w:tab w:val="right" w:pos="8306"/>
        </w:tabs>
        <w:overflowPunct w:val="0"/>
        <w:textAlignment w:val="baseline"/>
        <w:rPr>
          <w:color w:val="000000"/>
          <w:szCs w:val="24"/>
        </w:rPr>
      </w:pPr>
    </w:p>
    <w:p w:rsidR="00F43D2C" w:rsidRDefault="00F43D2C" w:rsidP="009121CE">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F43D2C" w:rsidRDefault="00F43D2C" w:rsidP="009121CE">
      <w:pPr>
        <w:overflowPunct w:val="0"/>
        <w:jc w:val="center"/>
        <w:textAlignment w:val="baseline"/>
        <w:rPr>
          <w:b/>
          <w:szCs w:val="24"/>
          <w:lang w:eastAsia="lt-LT"/>
        </w:rPr>
      </w:pPr>
    </w:p>
    <w:p w:rsidR="00F43D2C" w:rsidRDefault="00F43D2C" w:rsidP="009121CE">
      <w:pPr>
        <w:overflowPunct w:val="0"/>
        <w:jc w:val="center"/>
        <w:textAlignment w:val="baseline"/>
        <w:rPr>
          <w:b/>
          <w:szCs w:val="24"/>
          <w:lang w:eastAsia="lt-LT"/>
        </w:rPr>
      </w:pPr>
      <w:r>
        <w:rPr>
          <w:b/>
          <w:szCs w:val="24"/>
          <w:lang w:eastAsia="lt-LT"/>
        </w:rPr>
        <w:t>IV SKYRIUS</w:t>
      </w:r>
    </w:p>
    <w:p w:rsidR="00F43D2C" w:rsidRDefault="00F43D2C" w:rsidP="009121CE">
      <w:pPr>
        <w:overflowPunct w:val="0"/>
        <w:jc w:val="center"/>
        <w:textAlignment w:val="baseline"/>
        <w:rPr>
          <w:b/>
          <w:szCs w:val="24"/>
          <w:lang w:eastAsia="lt-LT"/>
        </w:rPr>
      </w:pPr>
      <w:r>
        <w:rPr>
          <w:b/>
          <w:szCs w:val="24"/>
          <w:lang w:eastAsia="lt-LT"/>
        </w:rPr>
        <w:t>KITŲ METŲ VEIKLOS UŽDUOTYS, REZULTATAI IR RODIKLIAI</w:t>
      </w:r>
    </w:p>
    <w:p w:rsidR="00F43D2C" w:rsidRDefault="00F43D2C" w:rsidP="009121CE">
      <w:pPr>
        <w:tabs>
          <w:tab w:val="left" w:pos="6237"/>
          <w:tab w:val="right" w:pos="8306"/>
        </w:tabs>
        <w:overflowPunct w:val="0"/>
        <w:jc w:val="center"/>
        <w:textAlignment w:val="baseline"/>
        <w:rPr>
          <w:color w:val="000000"/>
          <w:szCs w:val="24"/>
        </w:rPr>
      </w:pPr>
    </w:p>
    <w:p w:rsidR="00F43D2C" w:rsidRDefault="00F43D2C" w:rsidP="009121CE">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F43D2C" w:rsidRDefault="00F43D2C" w:rsidP="009121CE">
      <w:pPr>
        <w:overflowPunct w:val="0"/>
        <w:textAlignment w:val="baseline"/>
        <w:rPr>
          <w:szCs w:val="24"/>
          <w:lang w:eastAsia="lt-LT"/>
        </w:rPr>
      </w:pPr>
      <w:r>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7"/>
        <w:gridCol w:w="2719"/>
        <w:gridCol w:w="3289"/>
      </w:tblGrid>
      <w:tr w:rsidR="00F43D2C" w:rsidTr="004031E1">
        <w:tc>
          <w:tcPr>
            <w:tcW w:w="3377" w:type="dxa"/>
            <w:vAlign w:val="center"/>
          </w:tcPr>
          <w:p w:rsidR="00F43D2C" w:rsidRDefault="00F43D2C">
            <w:pPr>
              <w:overflowPunct w:val="0"/>
              <w:jc w:val="center"/>
              <w:textAlignment w:val="baseline"/>
              <w:rPr>
                <w:szCs w:val="24"/>
                <w:lang w:eastAsia="lt-LT"/>
              </w:rPr>
            </w:pPr>
            <w:r>
              <w:rPr>
                <w:szCs w:val="24"/>
                <w:lang w:eastAsia="lt-LT"/>
              </w:rPr>
              <w:t>Užduotys</w:t>
            </w:r>
          </w:p>
        </w:tc>
        <w:tc>
          <w:tcPr>
            <w:tcW w:w="2719" w:type="dxa"/>
            <w:vAlign w:val="center"/>
          </w:tcPr>
          <w:p w:rsidR="00F43D2C" w:rsidRDefault="00F43D2C">
            <w:pPr>
              <w:overflowPunct w:val="0"/>
              <w:jc w:val="center"/>
              <w:textAlignment w:val="baseline"/>
              <w:rPr>
                <w:szCs w:val="24"/>
                <w:lang w:eastAsia="lt-LT"/>
              </w:rPr>
            </w:pPr>
            <w:r>
              <w:rPr>
                <w:szCs w:val="24"/>
                <w:lang w:eastAsia="lt-LT"/>
              </w:rPr>
              <w:t>Siektini rezultatai</w:t>
            </w:r>
          </w:p>
        </w:tc>
        <w:tc>
          <w:tcPr>
            <w:tcW w:w="3289" w:type="dxa"/>
            <w:vAlign w:val="center"/>
          </w:tcPr>
          <w:p w:rsidR="00F43D2C" w:rsidRDefault="00F43D2C">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F43D2C" w:rsidTr="004031E1">
        <w:tc>
          <w:tcPr>
            <w:tcW w:w="3377" w:type="dxa"/>
          </w:tcPr>
          <w:p w:rsidR="00F43D2C" w:rsidRDefault="00F43D2C" w:rsidP="007D41B5">
            <w:pPr>
              <w:overflowPunct w:val="0"/>
              <w:textAlignment w:val="baseline"/>
              <w:rPr>
                <w:szCs w:val="24"/>
                <w:lang w:eastAsia="lt-LT"/>
              </w:rPr>
            </w:pPr>
            <w:r>
              <w:rPr>
                <w:szCs w:val="24"/>
                <w:lang w:eastAsia="lt-LT"/>
              </w:rPr>
              <w:t xml:space="preserve">9.1. </w:t>
            </w:r>
            <w:r>
              <w:t>Patvirtinti pagrindinio ugdymo programai įgyvendinti mokomųjų dalykų vertinimo sistemas.</w:t>
            </w:r>
          </w:p>
        </w:tc>
        <w:tc>
          <w:tcPr>
            <w:tcW w:w="2719" w:type="dxa"/>
          </w:tcPr>
          <w:p w:rsidR="00F43D2C" w:rsidRDefault="00F43D2C" w:rsidP="000A1F2C">
            <w:pPr>
              <w:overflowPunct w:val="0"/>
              <w:textAlignment w:val="baseline"/>
              <w:rPr>
                <w:szCs w:val="24"/>
                <w:lang w:eastAsia="lt-LT"/>
              </w:rPr>
            </w:pPr>
            <w:r w:rsidRPr="002F5F03">
              <w:rPr>
                <w:szCs w:val="24"/>
              </w:rPr>
              <w:t>Tėvams, mokini</w:t>
            </w:r>
            <w:r>
              <w:rPr>
                <w:szCs w:val="24"/>
              </w:rPr>
              <w:t>ams aiškūs vertinimo kriterijai</w:t>
            </w:r>
            <w:r w:rsidRPr="002F5F03">
              <w:rPr>
                <w:szCs w:val="24"/>
              </w:rPr>
              <w:t>.</w:t>
            </w:r>
          </w:p>
        </w:tc>
        <w:tc>
          <w:tcPr>
            <w:tcW w:w="3289" w:type="dxa"/>
          </w:tcPr>
          <w:p w:rsidR="00F43D2C" w:rsidRDefault="00F43D2C" w:rsidP="00257C23">
            <w:pPr>
              <w:overflowPunct w:val="0"/>
              <w:textAlignment w:val="baseline"/>
              <w:rPr>
                <w:szCs w:val="24"/>
                <w:lang w:eastAsia="lt-LT"/>
              </w:rPr>
            </w:pPr>
            <w:r>
              <w:rPr>
                <w:szCs w:val="24"/>
                <w:lang w:eastAsia="lt-LT"/>
              </w:rPr>
              <w:t>Patvirtinta me mažiau 10 mokomųjų dalykų vertinimo sistemos, supažindinti mokiniai, tėvai, patalpinta mokyklos svetainėje.</w:t>
            </w:r>
          </w:p>
        </w:tc>
      </w:tr>
      <w:tr w:rsidR="00F43D2C" w:rsidTr="004031E1">
        <w:tc>
          <w:tcPr>
            <w:tcW w:w="3377" w:type="dxa"/>
          </w:tcPr>
          <w:p w:rsidR="00F43D2C" w:rsidRDefault="00F43D2C" w:rsidP="00680FE4">
            <w:pPr>
              <w:overflowPunct w:val="0"/>
              <w:textAlignment w:val="baseline"/>
              <w:rPr>
                <w:szCs w:val="24"/>
                <w:lang w:eastAsia="lt-LT"/>
              </w:rPr>
            </w:pPr>
            <w:r>
              <w:rPr>
                <w:szCs w:val="24"/>
                <w:lang w:eastAsia="lt-LT"/>
              </w:rPr>
              <w:t>9.2. Tobulinti etatinio mokytojų apmokėjimo tvarką.</w:t>
            </w:r>
          </w:p>
        </w:tc>
        <w:tc>
          <w:tcPr>
            <w:tcW w:w="2719" w:type="dxa"/>
          </w:tcPr>
          <w:p w:rsidR="00F43D2C" w:rsidRDefault="00F43D2C" w:rsidP="00257C23">
            <w:pPr>
              <w:overflowPunct w:val="0"/>
              <w:textAlignment w:val="baseline"/>
              <w:rPr>
                <w:szCs w:val="24"/>
                <w:lang w:eastAsia="lt-LT"/>
              </w:rPr>
            </w:pPr>
            <w:r>
              <w:rPr>
                <w:szCs w:val="24"/>
                <w:lang w:eastAsia="lt-LT"/>
              </w:rPr>
              <w:t>Pasirengta pereiti prie pasikeitusios etatinio mokytojų apmokėjimo tvarkos nuo 2019 m. rugsėjo mėn.</w:t>
            </w:r>
          </w:p>
        </w:tc>
        <w:tc>
          <w:tcPr>
            <w:tcW w:w="3289" w:type="dxa"/>
          </w:tcPr>
          <w:p w:rsidR="00F43D2C" w:rsidRDefault="00F43D2C" w:rsidP="00257C23">
            <w:pPr>
              <w:overflowPunct w:val="0"/>
              <w:textAlignment w:val="baseline"/>
              <w:rPr>
                <w:szCs w:val="24"/>
                <w:lang w:eastAsia="lt-LT"/>
              </w:rPr>
            </w:pPr>
            <w:r>
              <w:rPr>
                <w:szCs w:val="24"/>
                <w:lang w:eastAsia="lt-LT"/>
              </w:rPr>
              <w:t>Patobulinta darbo apmokėjimo sistema, supažindinti mokytojai.</w:t>
            </w:r>
          </w:p>
        </w:tc>
      </w:tr>
      <w:tr w:rsidR="00F43D2C" w:rsidTr="004031E1">
        <w:tc>
          <w:tcPr>
            <w:tcW w:w="3377" w:type="dxa"/>
          </w:tcPr>
          <w:p w:rsidR="00F43D2C" w:rsidRDefault="00F43D2C" w:rsidP="006E577C">
            <w:pPr>
              <w:overflowPunct w:val="0"/>
              <w:textAlignment w:val="baseline"/>
              <w:rPr>
                <w:szCs w:val="24"/>
                <w:lang w:eastAsia="lt-LT"/>
              </w:rPr>
            </w:pPr>
            <w:r>
              <w:rPr>
                <w:szCs w:val="24"/>
                <w:lang w:eastAsia="lt-LT"/>
              </w:rPr>
              <w:t>9.3. Skatinti m</w:t>
            </w:r>
            <w:r>
              <w:rPr>
                <w:rFonts w:ascii="TimesNewRomanPSMT" w:hAnsi="TimesNewRomanPSMT" w:cs="TimesNewRomanPSMT"/>
              </w:rPr>
              <w:t>okytojų bendradarbiavimą</w:t>
            </w:r>
            <w:r w:rsidRPr="00065B09">
              <w:rPr>
                <w:rFonts w:ascii="TimesNewRomanPSMT" w:hAnsi="TimesNewRomanPSMT" w:cs="TimesNewRomanPSMT"/>
              </w:rPr>
              <w:t xml:space="preserve"> </w:t>
            </w:r>
            <w:r>
              <w:rPr>
                <w:rFonts w:ascii="TimesNewRomanPSMT" w:hAnsi="TimesNewRomanPSMT" w:cs="TimesNewRomanPSMT"/>
              </w:rPr>
              <w:t>ir gerosios patirties sk</w:t>
            </w:r>
            <w:r>
              <w:t>laidą.</w:t>
            </w:r>
          </w:p>
        </w:tc>
        <w:tc>
          <w:tcPr>
            <w:tcW w:w="2719" w:type="dxa"/>
          </w:tcPr>
          <w:p w:rsidR="00F43D2C" w:rsidRDefault="00F43D2C" w:rsidP="00257C23">
            <w:pPr>
              <w:overflowPunct w:val="0"/>
              <w:textAlignment w:val="baseline"/>
              <w:rPr>
                <w:szCs w:val="24"/>
                <w:lang w:eastAsia="lt-LT"/>
              </w:rPr>
            </w:pPr>
            <w:r>
              <w:rPr>
                <w:szCs w:val="24"/>
                <w:lang w:eastAsia="lt-LT"/>
              </w:rPr>
              <w:t>Vedamos atviros pamokos.</w:t>
            </w:r>
          </w:p>
        </w:tc>
        <w:tc>
          <w:tcPr>
            <w:tcW w:w="3289" w:type="dxa"/>
          </w:tcPr>
          <w:p w:rsidR="00F43D2C" w:rsidRDefault="00F43D2C" w:rsidP="00257C23">
            <w:pPr>
              <w:overflowPunct w:val="0"/>
              <w:textAlignment w:val="baseline"/>
              <w:rPr>
                <w:szCs w:val="24"/>
                <w:lang w:eastAsia="lt-LT"/>
              </w:rPr>
            </w:pPr>
            <w:r>
              <w:rPr>
                <w:szCs w:val="24"/>
                <w:lang w:eastAsia="lt-LT"/>
              </w:rPr>
              <w:t>Pravesta ne mažiau 10 atvirų pamokų.</w:t>
            </w:r>
          </w:p>
        </w:tc>
      </w:tr>
      <w:tr w:rsidR="00F43D2C" w:rsidTr="004031E1">
        <w:tc>
          <w:tcPr>
            <w:tcW w:w="3377" w:type="dxa"/>
          </w:tcPr>
          <w:p w:rsidR="00F43D2C" w:rsidRDefault="00F43D2C" w:rsidP="002A0F0C">
            <w:pPr>
              <w:overflowPunct w:val="0"/>
              <w:textAlignment w:val="baseline"/>
              <w:rPr>
                <w:szCs w:val="24"/>
                <w:lang w:eastAsia="lt-LT"/>
              </w:rPr>
            </w:pPr>
            <w:r>
              <w:rPr>
                <w:szCs w:val="24"/>
                <w:lang w:eastAsia="lt-LT"/>
              </w:rPr>
              <w:t>9.4. Tobulinti vadybinę kompetenciją.</w:t>
            </w:r>
          </w:p>
        </w:tc>
        <w:tc>
          <w:tcPr>
            <w:tcW w:w="2719" w:type="dxa"/>
          </w:tcPr>
          <w:p w:rsidR="00F43D2C" w:rsidRDefault="00F43D2C" w:rsidP="004031E1">
            <w:pPr>
              <w:overflowPunct w:val="0"/>
              <w:textAlignment w:val="baseline"/>
              <w:rPr>
                <w:szCs w:val="24"/>
                <w:lang w:eastAsia="lt-LT"/>
              </w:rPr>
            </w:pPr>
            <w:r>
              <w:rPr>
                <w:szCs w:val="24"/>
                <w:lang w:eastAsia="lt-LT"/>
              </w:rPr>
              <w:t>Įgyta vadybinių žinių, kompetencijų, įgūdžių.</w:t>
            </w:r>
          </w:p>
        </w:tc>
        <w:tc>
          <w:tcPr>
            <w:tcW w:w="3289" w:type="dxa"/>
          </w:tcPr>
          <w:p w:rsidR="00F43D2C" w:rsidRDefault="00F43D2C" w:rsidP="002A0F0C">
            <w:pPr>
              <w:overflowPunct w:val="0"/>
              <w:textAlignment w:val="baseline"/>
              <w:rPr>
                <w:szCs w:val="24"/>
                <w:lang w:eastAsia="lt-LT"/>
              </w:rPr>
            </w:pPr>
            <w:r>
              <w:rPr>
                <w:szCs w:val="24"/>
                <w:lang w:eastAsia="lt-LT"/>
              </w:rPr>
              <w:t>Bus išklausyta ne mažiau 24 akad. val. per metus.</w:t>
            </w:r>
          </w:p>
        </w:tc>
      </w:tr>
    </w:tbl>
    <w:p w:rsidR="00F43D2C" w:rsidRDefault="00F43D2C" w:rsidP="009121CE">
      <w:pPr>
        <w:overflowPunct w:val="0"/>
        <w:textAlignment w:val="baseline"/>
        <w:rPr>
          <w:szCs w:val="24"/>
        </w:rPr>
      </w:pPr>
    </w:p>
    <w:p w:rsidR="00F43D2C" w:rsidRDefault="00F43D2C" w:rsidP="009121CE">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F43D2C" w:rsidRDefault="00F43D2C" w:rsidP="009121CE">
      <w:pPr>
        <w:overflowPunct w:val="0"/>
        <w:textAlignment w:val="baseline"/>
        <w:rPr>
          <w:szCs w:val="24"/>
          <w:lang w:eastAsia="lt-LT"/>
        </w:rPr>
      </w:pPr>
      <w:r>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F43D2C" w:rsidTr="009121CE">
        <w:tc>
          <w:tcPr>
            <w:tcW w:w="9493" w:type="dxa"/>
          </w:tcPr>
          <w:p w:rsidR="00F43D2C" w:rsidRDefault="00F43D2C" w:rsidP="004031E1">
            <w:pPr>
              <w:overflowPunct w:val="0"/>
              <w:jc w:val="both"/>
              <w:textAlignment w:val="baseline"/>
              <w:rPr>
                <w:szCs w:val="24"/>
                <w:lang w:eastAsia="lt-LT"/>
              </w:rPr>
            </w:pPr>
            <w:r>
              <w:rPr>
                <w:szCs w:val="24"/>
                <w:lang w:eastAsia="lt-LT"/>
              </w:rPr>
              <w:t xml:space="preserve">10.1.  </w:t>
            </w:r>
            <w:r w:rsidRPr="00A04B5C">
              <w:rPr>
                <w:szCs w:val="24"/>
                <w:lang w:eastAsia="lt-LT"/>
              </w:rPr>
              <w:t>Žmogiškieji faktoriai (laikinas nedarbingumas).</w:t>
            </w:r>
          </w:p>
        </w:tc>
      </w:tr>
      <w:tr w:rsidR="00F43D2C" w:rsidTr="009121CE">
        <w:tc>
          <w:tcPr>
            <w:tcW w:w="9493" w:type="dxa"/>
          </w:tcPr>
          <w:p w:rsidR="00F43D2C" w:rsidRPr="00A04B5C" w:rsidRDefault="00F43D2C" w:rsidP="006E577C">
            <w:pPr>
              <w:pStyle w:val="ListParagraph"/>
              <w:numPr>
                <w:ilvl w:val="1"/>
                <w:numId w:val="9"/>
              </w:numPr>
              <w:overflowPunct w:val="0"/>
              <w:jc w:val="both"/>
              <w:textAlignment w:val="baseline"/>
              <w:rPr>
                <w:szCs w:val="24"/>
                <w:lang w:eastAsia="lt-LT"/>
              </w:rPr>
            </w:pPr>
            <w:r>
              <w:rPr>
                <w:szCs w:val="24"/>
                <w:lang w:eastAsia="lt-LT"/>
              </w:rPr>
              <w:t xml:space="preserve">. </w:t>
            </w:r>
          </w:p>
        </w:tc>
      </w:tr>
    </w:tbl>
    <w:p w:rsidR="00F43D2C" w:rsidRDefault="00F43D2C" w:rsidP="009121CE">
      <w:pPr>
        <w:tabs>
          <w:tab w:val="left" w:pos="6237"/>
          <w:tab w:val="right" w:pos="8306"/>
        </w:tabs>
        <w:overflowPunct w:val="0"/>
        <w:textAlignment w:val="baseline"/>
        <w:rPr>
          <w:color w:val="000000"/>
          <w:szCs w:val="24"/>
        </w:rPr>
      </w:pPr>
    </w:p>
    <w:p w:rsidR="00F43D2C" w:rsidRDefault="00F43D2C" w:rsidP="009121CE">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F43D2C" w:rsidRDefault="00F43D2C" w:rsidP="009121CE">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F43D2C" w:rsidRDefault="00F43D2C" w:rsidP="009121CE">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F43D2C" w:rsidRDefault="00F43D2C" w:rsidP="009121CE">
      <w:pPr>
        <w:tabs>
          <w:tab w:val="left" w:pos="1276"/>
          <w:tab w:val="left" w:pos="4536"/>
          <w:tab w:val="left" w:pos="7230"/>
        </w:tabs>
        <w:overflowPunct w:val="0"/>
        <w:jc w:val="both"/>
        <w:textAlignment w:val="baseline"/>
        <w:rPr>
          <w:sz w:val="20"/>
          <w:lang w:eastAsia="lt-LT"/>
        </w:rPr>
      </w:pPr>
      <w:r>
        <w:rPr>
          <w:color w:val="000000"/>
          <w:sz w:val="20"/>
          <w:lang w:eastAsia="lt-LT"/>
        </w:rPr>
        <w:t xml:space="preserve"> įgalioto asmens</w:t>
      </w:r>
      <w:r>
        <w:rPr>
          <w:sz w:val="20"/>
          <w:lang w:eastAsia="lt-LT"/>
        </w:rPr>
        <w:t xml:space="preserve"> pareigos)</w:t>
      </w:r>
    </w:p>
    <w:p w:rsidR="00F43D2C" w:rsidRDefault="00F43D2C" w:rsidP="009121CE">
      <w:pPr>
        <w:tabs>
          <w:tab w:val="left" w:pos="1276"/>
          <w:tab w:val="left" w:pos="5954"/>
          <w:tab w:val="left" w:pos="8364"/>
        </w:tabs>
        <w:overflowPunct w:val="0"/>
        <w:jc w:val="both"/>
        <w:textAlignment w:val="baseline"/>
        <w:rPr>
          <w:szCs w:val="24"/>
          <w:lang w:eastAsia="lt-LT"/>
        </w:rPr>
      </w:pPr>
    </w:p>
    <w:p w:rsidR="00F43D2C" w:rsidRDefault="00F43D2C" w:rsidP="009121CE">
      <w:pPr>
        <w:tabs>
          <w:tab w:val="left" w:pos="1276"/>
          <w:tab w:val="left" w:pos="5954"/>
          <w:tab w:val="left" w:pos="8364"/>
        </w:tabs>
        <w:overflowPunct w:val="0"/>
        <w:jc w:val="both"/>
        <w:textAlignment w:val="baseline"/>
        <w:rPr>
          <w:szCs w:val="24"/>
          <w:lang w:eastAsia="lt-LT"/>
        </w:rPr>
      </w:pPr>
      <w:r>
        <w:rPr>
          <w:szCs w:val="24"/>
          <w:lang w:eastAsia="lt-LT"/>
        </w:rPr>
        <w:t>Susipažinau.</w:t>
      </w:r>
    </w:p>
    <w:p w:rsidR="00F43D2C" w:rsidRDefault="00F43D2C" w:rsidP="009121CE">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F43D2C" w:rsidRDefault="00F43D2C" w:rsidP="009121CE">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F43D2C" w:rsidRDefault="00F43D2C" w:rsidP="009121CE">
      <w:pPr>
        <w:tabs>
          <w:tab w:val="left" w:pos="6237"/>
          <w:tab w:val="right" w:pos="8306"/>
        </w:tabs>
        <w:overflowPunct w:val="0"/>
        <w:textAlignment w:val="baseline"/>
        <w:rPr>
          <w:color w:val="000000"/>
          <w:sz w:val="20"/>
        </w:rPr>
      </w:pPr>
    </w:p>
    <w:p w:rsidR="00F43D2C" w:rsidRDefault="00F43D2C" w:rsidP="009121CE">
      <w:pPr>
        <w:tabs>
          <w:tab w:val="left" w:pos="6237"/>
          <w:tab w:val="right" w:pos="8306"/>
        </w:tabs>
        <w:overflowPunct w:val="0"/>
        <w:textAlignment w:val="baseline"/>
        <w:rPr>
          <w:color w:val="000000"/>
          <w:szCs w:val="24"/>
        </w:rPr>
      </w:pPr>
    </w:p>
    <w:p w:rsidR="00F43D2C" w:rsidRDefault="00F43D2C" w:rsidP="009121CE">
      <w:pPr>
        <w:tabs>
          <w:tab w:val="left" w:pos="6237"/>
          <w:tab w:val="right" w:pos="8306"/>
        </w:tabs>
        <w:overflowPunct w:val="0"/>
        <w:textAlignment w:val="baseline"/>
        <w:rPr>
          <w:color w:val="000000"/>
          <w:szCs w:val="24"/>
        </w:rPr>
      </w:pPr>
    </w:p>
    <w:p w:rsidR="00F43D2C" w:rsidRDefault="00F43D2C" w:rsidP="009121CE">
      <w:pPr>
        <w:overflowPunct w:val="0"/>
        <w:ind w:left="-6" w:firstLine="573"/>
        <w:jc w:val="center"/>
        <w:textAlignment w:val="baseline"/>
        <w:rPr>
          <w:szCs w:val="24"/>
        </w:rPr>
      </w:pPr>
    </w:p>
    <w:p w:rsidR="00F43D2C" w:rsidRDefault="00F43D2C"/>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Default="00F43D2C" w:rsidP="0047386F"/>
    <w:p w:rsidR="00F43D2C" w:rsidRPr="0047386F" w:rsidRDefault="00F43D2C" w:rsidP="0047386F"/>
    <w:p w:rsidR="00F43D2C" w:rsidRPr="0047386F" w:rsidRDefault="00F43D2C" w:rsidP="0047386F"/>
    <w:p w:rsidR="00F43D2C" w:rsidRDefault="00F43D2C" w:rsidP="0047386F"/>
    <w:sectPr w:rsidR="00F43D2C" w:rsidSect="00A53C8D">
      <w:pgSz w:w="11906" w:h="16838"/>
      <w:pgMar w:top="719" w:right="567" w:bottom="28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Ø©??"/>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Segoe UI Symbol">
    <w:altName w:val="Cambria Math"/>
    <w:panose1 w:val="020B0502040204020203"/>
    <w:charset w:val="00"/>
    <w:family w:val="swiss"/>
    <w:pitch w:val="variable"/>
    <w:sig w:usb0="8000006F" w:usb1="1200FBEF" w:usb2="0064C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43C2"/>
    <w:multiLevelType w:val="hybridMultilevel"/>
    <w:tmpl w:val="C15EC736"/>
    <w:lvl w:ilvl="0" w:tplc="388A7652">
      <w:start w:val="2018"/>
      <w:numFmt w:val="decimal"/>
      <w:lvlText w:val="%1"/>
      <w:lvlJc w:val="left"/>
      <w:pPr>
        <w:ind w:left="1468" w:hanging="480"/>
      </w:pPr>
      <w:rPr>
        <w:rFonts w:cs="Times New Roman" w:hint="default"/>
      </w:rPr>
    </w:lvl>
    <w:lvl w:ilvl="1" w:tplc="04270019" w:tentative="1">
      <w:start w:val="1"/>
      <w:numFmt w:val="lowerLetter"/>
      <w:lvlText w:val="%2."/>
      <w:lvlJc w:val="left"/>
      <w:pPr>
        <w:ind w:left="2068" w:hanging="360"/>
      </w:pPr>
      <w:rPr>
        <w:rFonts w:cs="Times New Roman"/>
      </w:rPr>
    </w:lvl>
    <w:lvl w:ilvl="2" w:tplc="0427001B" w:tentative="1">
      <w:start w:val="1"/>
      <w:numFmt w:val="lowerRoman"/>
      <w:lvlText w:val="%3."/>
      <w:lvlJc w:val="right"/>
      <w:pPr>
        <w:ind w:left="2788" w:hanging="180"/>
      </w:pPr>
      <w:rPr>
        <w:rFonts w:cs="Times New Roman"/>
      </w:rPr>
    </w:lvl>
    <w:lvl w:ilvl="3" w:tplc="0427000F" w:tentative="1">
      <w:start w:val="1"/>
      <w:numFmt w:val="decimal"/>
      <w:lvlText w:val="%4."/>
      <w:lvlJc w:val="left"/>
      <w:pPr>
        <w:ind w:left="3508" w:hanging="360"/>
      </w:pPr>
      <w:rPr>
        <w:rFonts w:cs="Times New Roman"/>
      </w:rPr>
    </w:lvl>
    <w:lvl w:ilvl="4" w:tplc="04270019" w:tentative="1">
      <w:start w:val="1"/>
      <w:numFmt w:val="lowerLetter"/>
      <w:lvlText w:val="%5."/>
      <w:lvlJc w:val="left"/>
      <w:pPr>
        <w:ind w:left="4228" w:hanging="360"/>
      </w:pPr>
      <w:rPr>
        <w:rFonts w:cs="Times New Roman"/>
      </w:rPr>
    </w:lvl>
    <w:lvl w:ilvl="5" w:tplc="0427001B" w:tentative="1">
      <w:start w:val="1"/>
      <w:numFmt w:val="lowerRoman"/>
      <w:lvlText w:val="%6."/>
      <w:lvlJc w:val="right"/>
      <w:pPr>
        <w:ind w:left="4948" w:hanging="180"/>
      </w:pPr>
      <w:rPr>
        <w:rFonts w:cs="Times New Roman"/>
      </w:rPr>
    </w:lvl>
    <w:lvl w:ilvl="6" w:tplc="0427000F" w:tentative="1">
      <w:start w:val="1"/>
      <w:numFmt w:val="decimal"/>
      <w:lvlText w:val="%7."/>
      <w:lvlJc w:val="left"/>
      <w:pPr>
        <w:ind w:left="5668" w:hanging="360"/>
      </w:pPr>
      <w:rPr>
        <w:rFonts w:cs="Times New Roman"/>
      </w:rPr>
    </w:lvl>
    <w:lvl w:ilvl="7" w:tplc="04270019" w:tentative="1">
      <w:start w:val="1"/>
      <w:numFmt w:val="lowerLetter"/>
      <w:lvlText w:val="%8."/>
      <w:lvlJc w:val="left"/>
      <w:pPr>
        <w:ind w:left="6388" w:hanging="360"/>
      </w:pPr>
      <w:rPr>
        <w:rFonts w:cs="Times New Roman"/>
      </w:rPr>
    </w:lvl>
    <w:lvl w:ilvl="8" w:tplc="0427001B" w:tentative="1">
      <w:start w:val="1"/>
      <w:numFmt w:val="lowerRoman"/>
      <w:lvlText w:val="%9."/>
      <w:lvlJc w:val="right"/>
      <w:pPr>
        <w:ind w:left="7108" w:hanging="180"/>
      </w:pPr>
      <w:rPr>
        <w:rFonts w:cs="Times New Roman"/>
      </w:rPr>
    </w:lvl>
  </w:abstractNum>
  <w:abstractNum w:abstractNumId="1">
    <w:nsid w:val="1768343D"/>
    <w:multiLevelType w:val="multilevel"/>
    <w:tmpl w:val="A2CCD900"/>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0052AA5"/>
    <w:multiLevelType w:val="hybridMultilevel"/>
    <w:tmpl w:val="1C22BAD0"/>
    <w:lvl w:ilvl="0" w:tplc="B5B681FC">
      <w:start w:val="2018"/>
      <w:numFmt w:val="decimal"/>
      <w:lvlText w:val="%1"/>
      <w:lvlJc w:val="left"/>
      <w:pPr>
        <w:ind w:left="988" w:hanging="42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3">
    <w:nsid w:val="228E5F54"/>
    <w:multiLevelType w:val="multilevel"/>
    <w:tmpl w:val="ABE85BEC"/>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A307A2E"/>
    <w:multiLevelType w:val="hybridMultilevel"/>
    <w:tmpl w:val="ED08F55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55666F73"/>
    <w:multiLevelType w:val="hybridMultilevel"/>
    <w:tmpl w:val="AF2CCAA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2EE13F7"/>
    <w:multiLevelType w:val="hybridMultilevel"/>
    <w:tmpl w:val="D99021D8"/>
    <w:lvl w:ilvl="0" w:tplc="FC90CCB8">
      <w:start w:val="2018"/>
      <w:numFmt w:val="decimal"/>
      <w:lvlText w:val="%1"/>
      <w:lvlJc w:val="left"/>
      <w:pPr>
        <w:ind w:left="1194" w:hanging="480"/>
      </w:pPr>
      <w:rPr>
        <w:rFonts w:cs="Times New Roman" w:hint="default"/>
      </w:rPr>
    </w:lvl>
    <w:lvl w:ilvl="1" w:tplc="04270019" w:tentative="1">
      <w:start w:val="1"/>
      <w:numFmt w:val="lowerLetter"/>
      <w:lvlText w:val="%2."/>
      <w:lvlJc w:val="left"/>
      <w:pPr>
        <w:ind w:left="1794" w:hanging="360"/>
      </w:pPr>
      <w:rPr>
        <w:rFonts w:cs="Times New Roman"/>
      </w:rPr>
    </w:lvl>
    <w:lvl w:ilvl="2" w:tplc="0427001B" w:tentative="1">
      <w:start w:val="1"/>
      <w:numFmt w:val="lowerRoman"/>
      <w:lvlText w:val="%3."/>
      <w:lvlJc w:val="right"/>
      <w:pPr>
        <w:ind w:left="2514" w:hanging="180"/>
      </w:pPr>
      <w:rPr>
        <w:rFonts w:cs="Times New Roman"/>
      </w:rPr>
    </w:lvl>
    <w:lvl w:ilvl="3" w:tplc="0427000F" w:tentative="1">
      <w:start w:val="1"/>
      <w:numFmt w:val="decimal"/>
      <w:lvlText w:val="%4."/>
      <w:lvlJc w:val="left"/>
      <w:pPr>
        <w:ind w:left="3234" w:hanging="360"/>
      </w:pPr>
      <w:rPr>
        <w:rFonts w:cs="Times New Roman"/>
      </w:rPr>
    </w:lvl>
    <w:lvl w:ilvl="4" w:tplc="04270019" w:tentative="1">
      <w:start w:val="1"/>
      <w:numFmt w:val="lowerLetter"/>
      <w:lvlText w:val="%5."/>
      <w:lvlJc w:val="left"/>
      <w:pPr>
        <w:ind w:left="3954" w:hanging="360"/>
      </w:pPr>
      <w:rPr>
        <w:rFonts w:cs="Times New Roman"/>
      </w:rPr>
    </w:lvl>
    <w:lvl w:ilvl="5" w:tplc="0427001B" w:tentative="1">
      <w:start w:val="1"/>
      <w:numFmt w:val="lowerRoman"/>
      <w:lvlText w:val="%6."/>
      <w:lvlJc w:val="right"/>
      <w:pPr>
        <w:ind w:left="4674" w:hanging="180"/>
      </w:pPr>
      <w:rPr>
        <w:rFonts w:cs="Times New Roman"/>
      </w:rPr>
    </w:lvl>
    <w:lvl w:ilvl="6" w:tplc="0427000F" w:tentative="1">
      <w:start w:val="1"/>
      <w:numFmt w:val="decimal"/>
      <w:lvlText w:val="%7."/>
      <w:lvlJc w:val="left"/>
      <w:pPr>
        <w:ind w:left="5394" w:hanging="360"/>
      </w:pPr>
      <w:rPr>
        <w:rFonts w:cs="Times New Roman"/>
      </w:rPr>
    </w:lvl>
    <w:lvl w:ilvl="7" w:tplc="04270019" w:tentative="1">
      <w:start w:val="1"/>
      <w:numFmt w:val="lowerLetter"/>
      <w:lvlText w:val="%8."/>
      <w:lvlJc w:val="left"/>
      <w:pPr>
        <w:ind w:left="6114" w:hanging="360"/>
      </w:pPr>
      <w:rPr>
        <w:rFonts w:cs="Times New Roman"/>
      </w:rPr>
    </w:lvl>
    <w:lvl w:ilvl="8" w:tplc="0427001B" w:tentative="1">
      <w:start w:val="1"/>
      <w:numFmt w:val="lowerRoman"/>
      <w:lvlText w:val="%9."/>
      <w:lvlJc w:val="right"/>
      <w:pPr>
        <w:ind w:left="6834" w:hanging="180"/>
      </w:pPr>
      <w:rPr>
        <w:rFonts w:cs="Times New Roman"/>
      </w:rPr>
    </w:lvl>
  </w:abstractNum>
  <w:abstractNum w:abstractNumId="8">
    <w:nsid w:val="74AD5CD2"/>
    <w:multiLevelType w:val="multilevel"/>
    <w:tmpl w:val="34785FC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E3347E5"/>
    <w:multiLevelType w:val="hybridMultilevel"/>
    <w:tmpl w:val="C086800C"/>
    <w:lvl w:ilvl="0" w:tplc="3364D9C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5"/>
  </w:num>
  <w:num w:numId="2">
    <w:abstractNumId w:val="8"/>
  </w:num>
  <w:num w:numId="3">
    <w:abstractNumId w:val="9"/>
  </w:num>
  <w:num w:numId="4">
    <w:abstractNumId w:val="2"/>
  </w:num>
  <w:num w:numId="5">
    <w:abstractNumId w:val="6"/>
  </w:num>
  <w:num w:numId="6">
    <w:abstractNumId w:val="0"/>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1CE"/>
    <w:rsid w:val="000103DE"/>
    <w:rsid w:val="00014B46"/>
    <w:rsid w:val="00031E21"/>
    <w:rsid w:val="00057488"/>
    <w:rsid w:val="00065B09"/>
    <w:rsid w:val="00074B53"/>
    <w:rsid w:val="000A1F2C"/>
    <w:rsid w:val="000A1FEE"/>
    <w:rsid w:val="000A41B2"/>
    <w:rsid w:val="000B3AF4"/>
    <w:rsid w:val="00102E7F"/>
    <w:rsid w:val="00120336"/>
    <w:rsid w:val="00126DDC"/>
    <w:rsid w:val="0016182A"/>
    <w:rsid w:val="001622AB"/>
    <w:rsid w:val="001673E7"/>
    <w:rsid w:val="00167BFE"/>
    <w:rsid w:val="00177908"/>
    <w:rsid w:val="00177A9F"/>
    <w:rsid w:val="001B547D"/>
    <w:rsid w:val="001B63A2"/>
    <w:rsid w:val="001C6308"/>
    <w:rsid w:val="001C6A43"/>
    <w:rsid w:val="001D3307"/>
    <w:rsid w:val="001E3765"/>
    <w:rsid w:val="001E67CD"/>
    <w:rsid w:val="0020508B"/>
    <w:rsid w:val="0023104D"/>
    <w:rsid w:val="002468FE"/>
    <w:rsid w:val="0024796B"/>
    <w:rsid w:val="00257C23"/>
    <w:rsid w:val="00273F3E"/>
    <w:rsid w:val="00282F51"/>
    <w:rsid w:val="002915E3"/>
    <w:rsid w:val="002945E8"/>
    <w:rsid w:val="002A0F0C"/>
    <w:rsid w:val="002A17D3"/>
    <w:rsid w:val="002A7575"/>
    <w:rsid w:val="002F2F51"/>
    <w:rsid w:val="002F5F03"/>
    <w:rsid w:val="00314D26"/>
    <w:rsid w:val="0033271C"/>
    <w:rsid w:val="0033573C"/>
    <w:rsid w:val="0035682E"/>
    <w:rsid w:val="00362929"/>
    <w:rsid w:val="003B04F3"/>
    <w:rsid w:val="003D2998"/>
    <w:rsid w:val="003E353A"/>
    <w:rsid w:val="003F6FF5"/>
    <w:rsid w:val="004031E1"/>
    <w:rsid w:val="00453ECE"/>
    <w:rsid w:val="00454272"/>
    <w:rsid w:val="004644E2"/>
    <w:rsid w:val="0047386F"/>
    <w:rsid w:val="004A2E46"/>
    <w:rsid w:val="004B5673"/>
    <w:rsid w:val="004C7F29"/>
    <w:rsid w:val="004D2621"/>
    <w:rsid w:val="004D2D0A"/>
    <w:rsid w:val="004E5F8F"/>
    <w:rsid w:val="00501999"/>
    <w:rsid w:val="00502FF8"/>
    <w:rsid w:val="00515D8B"/>
    <w:rsid w:val="00520569"/>
    <w:rsid w:val="0054659B"/>
    <w:rsid w:val="0055762D"/>
    <w:rsid w:val="00593B8C"/>
    <w:rsid w:val="005B298C"/>
    <w:rsid w:val="005B5C31"/>
    <w:rsid w:val="005C76FA"/>
    <w:rsid w:val="006007C5"/>
    <w:rsid w:val="00623266"/>
    <w:rsid w:val="00635017"/>
    <w:rsid w:val="00636F54"/>
    <w:rsid w:val="00646E33"/>
    <w:rsid w:val="00680FE4"/>
    <w:rsid w:val="006A3563"/>
    <w:rsid w:val="006B039C"/>
    <w:rsid w:val="006D7923"/>
    <w:rsid w:val="006E577C"/>
    <w:rsid w:val="0071129E"/>
    <w:rsid w:val="00713B02"/>
    <w:rsid w:val="007541B6"/>
    <w:rsid w:val="00773D33"/>
    <w:rsid w:val="00780CBA"/>
    <w:rsid w:val="00792B85"/>
    <w:rsid w:val="00794066"/>
    <w:rsid w:val="007968D8"/>
    <w:rsid w:val="00796C99"/>
    <w:rsid w:val="007C5981"/>
    <w:rsid w:val="007D41B5"/>
    <w:rsid w:val="00811E5C"/>
    <w:rsid w:val="00815201"/>
    <w:rsid w:val="00861CCB"/>
    <w:rsid w:val="0086300C"/>
    <w:rsid w:val="00870E82"/>
    <w:rsid w:val="008927F5"/>
    <w:rsid w:val="008A797C"/>
    <w:rsid w:val="008B30DA"/>
    <w:rsid w:val="008D2BE9"/>
    <w:rsid w:val="008F1880"/>
    <w:rsid w:val="00904ED3"/>
    <w:rsid w:val="009121CE"/>
    <w:rsid w:val="009125AC"/>
    <w:rsid w:val="00956F0F"/>
    <w:rsid w:val="00975F56"/>
    <w:rsid w:val="009C1505"/>
    <w:rsid w:val="009C48E0"/>
    <w:rsid w:val="009F5C41"/>
    <w:rsid w:val="00A04B5C"/>
    <w:rsid w:val="00A1487C"/>
    <w:rsid w:val="00A3210A"/>
    <w:rsid w:val="00A4678E"/>
    <w:rsid w:val="00A53C8D"/>
    <w:rsid w:val="00A641F5"/>
    <w:rsid w:val="00A83104"/>
    <w:rsid w:val="00AB0CA6"/>
    <w:rsid w:val="00AB222A"/>
    <w:rsid w:val="00AC0279"/>
    <w:rsid w:val="00AC467E"/>
    <w:rsid w:val="00AD0841"/>
    <w:rsid w:val="00B064E5"/>
    <w:rsid w:val="00B2007A"/>
    <w:rsid w:val="00B251F3"/>
    <w:rsid w:val="00B25C9E"/>
    <w:rsid w:val="00B75348"/>
    <w:rsid w:val="00B95FA1"/>
    <w:rsid w:val="00B97460"/>
    <w:rsid w:val="00B97849"/>
    <w:rsid w:val="00BA4FC1"/>
    <w:rsid w:val="00BC725E"/>
    <w:rsid w:val="00BE0016"/>
    <w:rsid w:val="00C053E1"/>
    <w:rsid w:val="00C14EFC"/>
    <w:rsid w:val="00C168A3"/>
    <w:rsid w:val="00C23EE6"/>
    <w:rsid w:val="00C26464"/>
    <w:rsid w:val="00C34B5B"/>
    <w:rsid w:val="00C50ED1"/>
    <w:rsid w:val="00C719F3"/>
    <w:rsid w:val="00C75FBC"/>
    <w:rsid w:val="00CA41D9"/>
    <w:rsid w:val="00CE308E"/>
    <w:rsid w:val="00CF47A4"/>
    <w:rsid w:val="00D004BA"/>
    <w:rsid w:val="00D1129F"/>
    <w:rsid w:val="00D1530A"/>
    <w:rsid w:val="00D21657"/>
    <w:rsid w:val="00D250E2"/>
    <w:rsid w:val="00D46CE0"/>
    <w:rsid w:val="00D63589"/>
    <w:rsid w:val="00DB2D43"/>
    <w:rsid w:val="00DB6929"/>
    <w:rsid w:val="00DC0243"/>
    <w:rsid w:val="00DD3BD6"/>
    <w:rsid w:val="00DE5A19"/>
    <w:rsid w:val="00E44621"/>
    <w:rsid w:val="00E46B41"/>
    <w:rsid w:val="00E47830"/>
    <w:rsid w:val="00E542DE"/>
    <w:rsid w:val="00E72CB1"/>
    <w:rsid w:val="00E82C3B"/>
    <w:rsid w:val="00E95685"/>
    <w:rsid w:val="00EA06C9"/>
    <w:rsid w:val="00EA4670"/>
    <w:rsid w:val="00EB783C"/>
    <w:rsid w:val="00EE58DC"/>
    <w:rsid w:val="00F3529B"/>
    <w:rsid w:val="00F408D2"/>
    <w:rsid w:val="00F43D2C"/>
    <w:rsid w:val="00F538AD"/>
    <w:rsid w:val="00F67A3B"/>
    <w:rsid w:val="00F746D5"/>
    <w:rsid w:val="00F82EB9"/>
    <w:rsid w:val="00FB0FF9"/>
    <w:rsid w:val="00FB2087"/>
    <w:rsid w:val="00FB2477"/>
    <w:rsid w:val="00FC4595"/>
    <w:rsid w:val="00FE2D68"/>
    <w:rsid w:val="00FE7D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CE"/>
    <w:rPr>
      <w:rFonts w:eastAsia="Times New Roman"/>
      <w:sz w:val="24"/>
      <w:szCs w:val="20"/>
      <w:lang w:eastAsia="en-US"/>
    </w:rPr>
  </w:style>
  <w:style w:type="paragraph" w:styleId="Heading2">
    <w:name w:val="heading 2"/>
    <w:basedOn w:val="Normal"/>
    <w:next w:val="Normal"/>
    <w:link w:val="Heading2Char"/>
    <w:uiPriority w:val="99"/>
    <w:qFormat/>
    <w:rsid w:val="001D3307"/>
    <w:pPr>
      <w:keepNext/>
      <w:spacing w:before="240" w:after="60"/>
      <w:jc w:val="center"/>
      <w:outlineLvl w:val="1"/>
    </w:pPr>
    <w:rPr>
      <w:rFonts w:ascii="Cambria" w:eastAsia="Calibri" w:hAnsi="Cambria"/>
      <w:b/>
      <w:bCs/>
      <w:i/>
      <w:iCs/>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D3307"/>
    <w:rPr>
      <w:rFonts w:ascii="Cambria" w:hAnsi="Cambria"/>
      <w:b/>
      <w:i/>
      <w:sz w:val="28"/>
    </w:rPr>
  </w:style>
  <w:style w:type="paragraph" w:styleId="ListParagraph">
    <w:name w:val="List Paragraph"/>
    <w:basedOn w:val="Normal"/>
    <w:uiPriority w:val="99"/>
    <w:qFormat/>
    <w:rsid w:val="00FE7DF8"/>
    <w:pPr>
      <w:ind w:left="720"/>
      <w:contextualSpacing/>
    </w:pPr>
  </w:style>
  <w:style w:type="paragraph" w:customStyle="1" w:styleId="Default">
    <w:name w:val="Default"/>
    <w:uiPriority w:val="99"/>
    <w:rsid w:val="001D3307"/>
    <w:pPr>
      <w:autoSpaceDE w:val="0"/>
      <w:autoSpaceDN w:val="0"/>
      <w:adjustRightInd w:val="0"/>
    </w:pPr>
    <w:rPr>
      <w:rFonts w:eastAsia="Times New Roman"/>
      <w:color w:val="000000"/>
      <w:sz w:val="24"/>
      <w:szCs w:val="24"/>
    </w:rPr>
  </w:style>
  <w:style w:type="paragraph" w:styleId="BalloonText">
    <w:name w:val="Balloon Text"/>
    <w:basedOn w:val="Normal"/>
    <w:link w:val="BalloonTextChar"/>
    <w:uiPriority w:val="99"/>
    <w:semiHidden/>
    <w:rsid w:val="00D1129F"/>
    <w:rPr>
      <w:rFonts w:ascii="Segoe UI" w:eastAsia="Calibri" w:hAnsi="Segoe UI"/>
      <w:sz w:val="18"/>
      <w:szCs w:val="18"/>
      <w:lang w:eastAsia="lt-LT"/>
    </w:rPr>
  </w:style>
  <w:style w:type="character" w:customStyle="1" w:styleId="BalloonTextChar">
    <w:name w:val="Balloon Text Char"/>
    <w:basedOn w:val="DefaultParagraphFont"/>
    <w:link w:val="BalloonText"/>
    <w:uiPriority w:val="99"/>
    <w:semiHidden/>
    <w:locked/>
    <w:rsid w:val="00D1129F"/>
    <w:rPr>
      <w:rFonts w:ascii="Segoe UI" w:hAnsi="Segoe UI"/>
      <w:sz w:val="18"/>
    </w:rPr>
  </w:style>
  <w:style w:type="character" w:styleId="PageNumber">
    <w:name w:val="page number"/>
    <w:basedOn w:val="DefaultParagraphFont"/>
    <w:uiPriority w:val="99"/>
    <w:rsid w:val="00B25C9E"/>
    <w:rPr>
      <w:rFonts w:cs="Times New Roman"/>
    </w:rPr>
  </w:style>
  <w:style w:type="character" w:styleId="Hyperlink">
    <w:name w:val="Hyperlink"/>
    <w:basedOn w:val="DefaultParagraphFont"/>
    <w:uiPriority w:val="99"/>
    <w:rsid w:val="00A1487C"/>
    <w:rPr>
      <w:rFonts w:cs="Times New Roman"/>
      <w:color w:val="0000FF"/>
      <w:u w:val="single"/>
    </w:rPr>
  </w:style>
  <w:style w:type="paragraph" w:styleId="Header">
    <w:name w:val="header"/>
    <w:basedOn w:val="Normal"/>
    <w:link w:val="HeaderChar"/>
    <w:uiPriority w:val="99"/>
    <w:semiHidden/>
    <w:rsid w:val="00B95FA1"/>
    <w:pPr>
      <w:tabs>
        <w:tab w:val="center" w:pos="4680"/>
        <w:tab w:val="right" w:pos="9360"/>
      </w:tabs>
    </w:pPr>
    <w:rPr>
      <w:rFonts w:eastAsia="SimSun"/>
      <w:sz w:val="20"/>
      <w:lang w:eastAsia="zh-CN"/>
    </w:rPr>
  </w:style>
  <w:style w:type="character" w:customStyle="1" w:styleId="HeaderChar">
    <w:name w:val="Header Char"/>
    <w:basedOn w:val="DefaultParagraphFont"/>
    <w:link w:val="Header"/>
    <w:uiPriority w:val="99"/>
    <w:semiHidden/>
    <w:locked/>
    <w:rsid w:val="00B95FA1"/>
    <w:rPr>
      <w:rFonts w:eastAsia="SimSun"/>
      <w:lang w:eastAsia="zh-CN"/>
    </w:rPr>
  </w:style>
  <w:style w:type="paragraph" w:styleId="BodyTextIndent2">
    <w:name w:val="Body Text Indent 2"/>
    <w:basedOn w:val="Normal"/>
    <w:link w:val="BodyTextIndent2Char"/>
    <w:uiPriority w:val="99"/>
    <w:rsid w:val="00F538AD"/>
    <w:pPr>
      <w:spacing w:after="120" w:line="480" w:lineRule="auto"/>
      <w:ind w:left="283"/>
    </w:pPr>
    <w:rPr>
      <w:sz w:val="20"/>
      <w:lang w:val="en-GB" w:eastAsia="lt-LT"/>
    </w:rPr>
  </w:style>
  <w:style w:type="character" w:customStyle="1" w:styleId="BodyTextIndent2Char">
    <w:name w:val="Body Text Indent 2 Char"/>
    <w:basedOn w:val="DefaultParagraphFont"/>
    <w:link w:val="BodyTextIndent2"/>
    <w:uiPriority w:val="99"/>
    <w:locked/>
    <w:rsid w:val="00F538AD"/>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601762213">
      <w:marLeft w:val="0"/>
      <w:marRight w:val="0"/>
      <w:marTop w:val="0"/>
      <w:marBottom w:val="0"/>
      <w:divBdr>
        <w:top w:val="none" w:sz="0" w:space="0" w:color="auto"/>
        <w:left w:val="none" w:sz="0" w:space="0" w:color="auto"/>
        <w:bottom w:val="none" w:sz="0" w:space="0" w:color="auto"/>
        <w:right w:val="none" w:sz="0" w:space="0" w:color="auto"/>
      </w:divBdr>
    </w:div>
    <w:div w:id="601762214">
      <w:marLeft w:val="0"/>
      <w:marRight w:val="0"/>
      <w:marTop w:val="0"/>
      <w:marBottom w:val="0"/>
      <w:divBdr>
        <w:top w:val="none" w:sz="0" w:space="0" w:color="auto"/>
        <w:left w:val="none" w:sz="0" w:space="0" w:color="auto"/>
        <w:bottom w:val="none" w:sz="0" w:space="0" w:color="auto"/>
        <w:right w:val="none" w:sz="0" w:space="0" w:color="auto"/>
      </w:divBdr>
    </w:div>
    <w:div w:id="601762215">
      <w:marLeft w:val="0"/>
      <w:marRight w:val="0"/>
      <w:marTop w:val="0"/>
      <w:marBottom w:val="0"/>
      <w:divBdr>
        <w:top w:val="none" w:sz="0" w:space="0" w:color="auto"/>
        <w:left w:val="none" w:sz="0" w:space="0" w:color="auto"/>
        <w:bottom w:val="none" w:sz="0" w:space="0" w:color="auto"/>
        <w:right w:val="none" w:sz="0" w:space="0" w:color="auto"/>
      </w:divBdr>
    </w:div>
    <w:div w:id="601762216">
      <w:marLeft w:val="0"/>
      <w:marRight w:val="0"/>
      <w:marTop w:val="0"/>
      <w:marBottom w:val="0"/>
      <w:divBdr>
        <w:top w:val="none" w:sz="0" w:space="0" w:color="auto"/>
        <w:left w:val="none" w:sz="0" w:space="0" w:color="auto"/>
        <w:bottom w:val="none" w:sz="0" w:space="0" w:color="auto"/>
        <w:right w:val="none" w:sz="0" w:space="0" w:color="auto"/>
      </w:divBdr>
    </w:div>
    <w:div w:id="601762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ktupenai.pagegiai.lm.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8</Pages>
  <Words>13612</Words>
  <Characters>7759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35</cp:revision>
  <cp:lastPrinted>2019-02-08T11:35:00Z</cp:lastPrinted>
  <dcterms:created xsi:type="dcterms:W3CDTF">2019-01-31T13:21:00Z</dcterms:created>
  <dcterms:modified xsi:type="dcterms:W3CDTF">2019-02-19T17:27:00Z</dcterms:modified>
</cp:coreProperties>
</file>