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A3" w:rsidRDefault="00A623A3" w:rsidP="00626AEC">
      <w:pPr>
        <w:jc w:val="right"/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A623A3">
        <w:trPr>
          <w:trHeight w:hRule="exact" w:val="1055"/>
        </w:trPr>
        <w:tc>
          <w:tcPr>
            <w:tcW w:w="9639" w:type="dxa"/>
          </w:tcPr>
          <w:p w:rsidR="00A623A3" w:rsidRDefault="00A623A3" w:rsidP="004A32C0">
            <w:pPr>
              <w:spacing w:line="240" w:lineRule="atLeast"/>
              <w:jc w:val="center"/>
              <w:rPr>
                <w:color w:val="000000"/>
              </w:rPr>
            </w:pPr>
            <w:r w:rsidRPr="005B3312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2pt">
                  <v:imagedata r:id="rId7" o:title=""/>
                </v:shape>
              </w:pict>
            </w:r>
          </w:p>
        </w:tc>
      </w:tr>
      <w:tr w:rsidR="00A623A3">
        <w:trPr>
          <w:trHeight w:hRule="exact" w:val="2352"/>
        </w:trPr>
        <w:tc>
          <w:tcPr>
            <w:tcW w:w="9639" w:type="dxa"/>
          </w:tcPr>
          <w:p w:rsidR="00A623A3" w:rsidRPr="00BD62D0" w:rsidRDefault="00A623A3" w:rsidP="004A32C0">
            <w:pPr>
              <w:pStyle w:val="Heading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62D0">
              <w:rPr>
                <w:rFonts w:ascii="Times New Roman" w:hAnsi="Times New Roman"/>
                <w:i w:val="0"/>
                <w:sz w:val="24"/>
                <w:szCs w:val="24"/>
              </w:rPr>
              <w:t>PAGĖGIŲ SAVIVALDYBĖS TARYBA</w:t>
            </w:r>
          </w:p>
          <w:p w:rsidR="00A623A3" w:rsidRDefault="00A623A3" w:rsidP="004A32C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A623A3" w:rsidRDefault="00A623A3" w:rsidP="004A32C0">
            <w:pPr>
              <w:spacing w:before="120" w:line="360" w:lineRule="auto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A623A3" w:rsidRPr="00C83335" w:rsidRDefault="00A623A3" w:rsidP="004A32C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</w:rPr>
            </w:pPr>
            <w:r w:rsidRPr="009C1564">
              <w:rPr>
                <w:b/>
                <w:bCs/>
                <w:color w:val="000000"/>
                <w:szCs w:val="24"/>
              </w:rPr>
              <w:t>DĖL</w:t>
            </w:r>
            <w:r>
              <w:rPr>
                <w:b/>
                <w:bCs/>
                <w:color w:val="000000"/>
                <w:szCs w:val="24"/>
              </w:rPr>
              <w:t xml:space="preserve"> VšĮ ,,PAGĖGIŲ</w:t>
            </w:r>
            <w:r w:rsidRPr="009C1564">
              <w:rPr>
                <w:b/>
                <w:bCs/>
                <w:color w:val="000000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Cs w:val="24"/>
              </w:rPr>
              <w:t xml:space="preserve">PIRMINĖS SVEIKATOS PRIEŽIŪROS CENTRAS“ </w:t>
            </w:r>
            <w:r w:rsidRPr="00425F3B">
              <w:rPr>
                <w:b/>
              </w:rPr>
              <w:t>V</w:t>
            </w:r>
            <w:r>
              <w:rPr>
                <w:b/>
              </w:rPr>
              <w:t>ADOVO</w:t>
            </w:r>
            <w:r w:rsidRPr="00425F3B">
              <w:rPr>
                <w:b/>
              </w:rPr>
              <w:t> MĖNESINĖS ALGOS KINTAMOSIOS DALIES NUSTA</w:t>
            </w:r>
            <w:r>
              <w:rPr>
                <w:b/>
              </w:rPr>
              <w:t xml:space="preserve">TYMO  IR </w:t>
            </w:r>
            <w:r w:rsidRPr="00425F3B">
              <w:rPr>
                <w:b/>
              </w:rPr>
              <w:t>201</w:t>
            </w:r>
            <w:r>
              <w:rPr>
                <w:b/>
              </w:rPr>
              <w:t xml:space="preserve">7 </w:t>
            </w:r>
            <w:r w:rsidRPr="00425F3B">
              <w:rPr>
                <w:b/>
              </w:rPr>
              <w:t xml:space="preserve">METŲ </w:t>
            </w:r>
            <w:r>
              <w:rPr>
                <w:b/>
              </w:rPr>
              <w:t xml:space="preserve">ĮSTAIGOS </w:t>
            </w:r>
            <w:r w:rsidRPr="00425F3B">
              <w:rPr>
                <w:b/>
              </w:rPr>
              <w:t>VEIKLOS UŽDUOČIŲ PATVIRTINIMO</w:t>
            </w:r>
          </w:p>
          <w:p w:rsidR="00A623A3" w:rsidRDefault="00A623A3" w:rsidP="004A32C0">
            <w:pPr>
              <w:pStyle w:val="Heading2"/>
              <w:rPr>
                <w:bCs w:val="0"/>
                <w:noProof/>
              </w:rPr>
            </w:pPr>
          </w:p>
          <w:p w:rsidR="00A623A3" w:rsidRDefault="00A623A3" w:rsidP="004A32C0">
            <w:pPr>
              <w:jc w:val="center"/>
              <w:rPr>
                <w:b/>
                <w:bCs/>
              </w:rPr>
            </w:pPr>
          </w:p>
          <w:p w:rsidR="00A623A3" w:rsidRDefault="00A623A3" w:rsidP="004A32C0">
            <w:pPr>
              <w:pStyle w:val="statymopavad"/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A623A3" w:rsidRDefault="00A623A3" w:rsidP="004A32C0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A623A3">
        <w:trPr>
          <w:trHeight w:hRule="exact" w:val="901"/>
        </w:trPr>
        <w:tc>
          <w:tcPr>
            <w:tcW w:w="9639" w:type="dxa"/>
          </w:tcPr>
          <w:p w:rsidR="00A623A3" w:rsidRPr="00F40123" w:rsidRDefault="00A623A3" w:rsidP="004A32C0">
            <w:pPr>
              <w:pStyle w:val="Heading2"/>
              <w:jc w:val="center"/>
              <w:rPr>
                <w:rFonts w:ascii="Times New Roman" w:hAnsi="Times New Roman"/>
                <w:b w:val="0"/>
                <w:bCs w:val="0"/>
                <w:i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2017 m. balandžio 27 d. N</w:t>
            </w:r>
            <w:r w:rsidRPr="00F4012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r.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T-67</w:t>
            </w:r>
          </w:p>
          <w:p w:rsidR="00A623A3" w:rsidRDefault="00A623A3" w:rsidP="004A32C0">
            <w:pPr>
              <w:jc w:val="center"/>
            </w:pPr>
            <w:r>
              <w:t>Pagėgiai</w:t>
            </w:r>
          </w:p>
        </w:tc>
      </w:tr>
      <w:tr w:rsidR="00A623A3">
        <w:trPr>
          <w:trHeight w:hRule="exact" w:val="86"/>
        </w:trPr>
        <w:tc>
          <w:tcPr>
            <w:tcW w:w="9639" w:type="dxa"/>
          </w:tcPr>
          <w:p w:rsidR="00A623A3" w:rsidRDefault="00A623A3" w:rsidP="004A32C0">
            <w:pPr>
              <w:pStyle w:val="Heading2"/>
              <w:spacing w:line="360" w:lineRule="auto"/>
              <w:rPr>
                <w:b w:val="0"/>
                <w:bCs w:val="0"/>
                <w:caps/>
              </w:rPr>
            </w:pPr>
          </w:p>
        </w:tc>
      </w:tr>
    </w:tbl>
    <w:p w:rsidR="00A623A3" w:rsidRDefault="00A623A3" w:rsidP="00626AEC">
      <w:pPr>
        <w:spacing w:line="360" w:lineRule="auto"/>
        <w:ind w:firstLine="720"/>
        <w:jc w:val="both"/>
      </w:pPr>
    </w:p>
    <w:p w:rsidR="00A623A3" w:rsidRDefault="00A623A3" w:rsidP="00626AEC">
      <w:pPr>
        <w:spacing w:line="360" w:lineRule="auto"/>
        <w:ind w:firstLine="720"/>
        <w:jc w:val="both"/>
        <w:rPr>
          <w:color w:val="000000"/>
        </w:rPr>
      </w:pPr>
      <w:r w:rsidRPr="00881000">
        <w:rPr>
          <w:shd w:val="clear" w:color="auto" w:fill="FFFFFF"/>
        </w:rPr>
        <w:t>Vadovaudamasi Lietuvos Respublikos vietos savivaldos</w:t>
      </w:r>
      <w:r>
        <w:rPr>
          <w:shd w:val="clear" w:color="auto" w:fill="FFFFFF"/>
        </w:rPr>
        <w:t xml:space="preserve"> įstatymo</w:t>
      </w:r>
      <w:r w:rsidRPr="00881000">
        <w:rPr>
          <w:shd w:val="clear" w:color="auto" w:fill="FFFFFF"/>
        </w:rPr>
        <w:t xml:space="preserve"> 16 straipsnio </w:t>
      </w:r>
      <w:r>
        <w:rPr>
          <w:shd w:val="clear" w:color="auto" w:fill="FFFFFF"/>
        </w:rPr>
        <w:t>4</w:t>
      </w:r>
      <w:r w:rsidRPr="00881000">
        <w:rPr>
          <w:shd w:val="clear" w:color="auto" w:fill="FFFFFF"/>
        </w:rPr>
        <w:t xml:space="preserve"> dali</w:t>
      </w:r>
      <w:r>
        <w:rPr>
          <w:shd w:val="clear" w:color="auto" w:fill="FFFFFF"/>
        </w:rPr>
        <w:t xml:space="preserve">mi, </w:t>
      </w:r>
      <w:r w:rsidRPr="00881000">
        <w:rPr>
          <w:shd w:val="clear" w:color="auto" w:fill="FFFFFF"/>
        </w:rPr>
        <w:t xml:space="preserve">Lietuvos Respublikos sveikatos priežiūros įstaigų įstatymo </w:t>
      </w:r>
      <w:r w:rsidRPr="00881000">
        <w:t>15</w:t>
      </w:r>
      <w:r w:rsidRPr="00881000">
        <w:rPr>
          <w:vertAlign w:val="superscript"/>
        </w:rPr>
        <w:t xml:space="preserve">1 </w:t>
      </w:r>
      <w:r w:rsidRPr="00881000">
        <w:t>straipsnio 6 dalimi, 28 straipsnio</w:t>
      </w:r>
      <w:r>
        <w:t xml:space="preserve"> 2 ir 8</w:t>
      </w:r>
      <w:r w:rsidRPr="00881000">
        <w:t xml:space="preserve"> punkt</w:t>
      </w:r>
      <w:r>
        <w:t>ais</w:t>
      </w:r>
      <w:r w:rsidRPr="00881000">
        <w:rPr>
          <w:shd w:val="clear" w:color="auto" w:fill="FFFFFF"/>
        </w:rPr>
        <w:t xml:space="preserve">, </w:t>
      </w:r>
      <w:r w:rsidRPr="00881000">
        <w:t xml:space="preserve">Lietuvos nacionalinės sveikatos sistemos viešųjų įstaigų veiklos finansinių rezultatų vertinimo kiekybinių ir kokybinių rodiklių ir vadovaujančių darbuotojų mėnesinės algos kintamosios dalies nustatymo tvarkos aprašo, patvirtinto Lietuvos Respublikos sveikatos apsaugos ministro </w:t>
      </w:r>
      <w:smartTag w:uri="urn:schemas-microsoft-com:office:smarttags" w:element="metricconverter">
        <w:smartTagPr>
          <w:attr w:name="ProductID" w:val="2011 m"/>
        </w:smartTagPr>
        <w:r w:rsidRPr="00881000">
          <w:t>2011 m</w:t>
        </w:r>
      </w:smartTag>
      <w:r w:rsidRPr="00881000">
        <w:t>. gruodžio 1 d. įsakymu Nr. V-1019</w:t>
      </w:r>
      <w:r>
        <w:t xml:space="preserve">, </w:t>
      </w:r>
      <w:r w:rsidRPr="00881000">
        <w:t xml:space="preserve"> 2</w:t>
      </w:r>
      <w:r>
        <w:t>, 9</w:t>
      </w:r>
      <w:r w:rsidRPr="00881000">
        <w:t xml:space="preserve"> </w:t>
      </w:r>
      <w:r>
        <w:t>ir 21 punktais, atsižvelgdama į viešosios įstaigos ,,Pagėgių pirminės sveikatos priežiūros centras“ 2017 m. kovo 27 d. raštą Nr. 89 ,,Dėl siektinų veiklos užduočių 2017 metams“,</w:t>
      </w:r>
      <w:r w:rsidRPr="00881000">
        <w:t xml:space="preserve"> </w:t>
      </w:r>
      <w:r>
        <w:rPr>
          <w:color w:val="000000"/>
        </w:rPr>
        <w:t xml:space="preserve">Pagėgių savivaldybės taryba  </w:t>
      </w:r>
      <w:r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:rsidR="00A623A3" w:rsidRDefault="00A623A3" w:rsidP="00626AEC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1. Nenustatyti </w:t>
      </w:r>
      <w:r>
        <w:t>VšĮ ,,Pagėgių pirminės sveikatos priežiūros centras“ vadovui mėnesinės algos kintamosios dalies nuo 2017 m. gegužės 1 d. iki 2018 m. balandžio 30 d.</w:t>
      </w:r>
    </w:p>
    <w:p w:rsidR="00A623A3" w:rsidRDefault="00A623A3" w:rsidP="00626AEC">
      <w:pPr>
        <w:spacing w:line="360" w:lineRule="auto"/>
        <w:ind w:firstLine="720"/>
        <w:jc w:val="both"/>
      </w:pPr>
      <w:r>
        <w:t xml:space="preserve">2. </w:t>
      </w:r>
      <w:r w:rsidRPr="007F6BB6">
        <w:t xml:space="preserve">Patvirtinti </w:t>
      </w:r>
      <w:r>
        <w:t xml:space="preserve">VšĮ ,,Pagėgių pirminės sveikatos priežiūros centras“ </w:t>
      </w:r>
      <w:r w:rsidRPr="007F6BB6">
        <w:t>201</w:t>
      </w:r>
      <w:r>
        <w:t>7</w:t>
      </w:r>
      <w:r w:rsidRPr="007F6BB6">
        <w:t xml:space="preserve"> m. veiklos </w:t>
      </w:r>
      <w:r w:rsidRPr="007F6BB6">
        <w:rPr>
          <w:color w:val="000000"/>
        </w:rPr>
        <w:t>užduotis</w:t>
      </w:r>
      <w:r>
        <w:rPr>
          <w:color w:val="000000"/>
        </w:rPr>
        <w:t xml:space="preserve"> (pridedama).</w:t>
      </w:r>
    </w:p>
    <w:p w:rsidR="00A623A3" w:rsidRPr="00842B7C" w:rsidRDefault="00A623A3" w:rsidP="00085782">
      <w:pPr>
        <w:spacing w:line="360" w:lineRule="auto"/>
        <w:ind w:firstLine="720"/>
        <w:jc w:val="both"/>
      </w:pPr>
      <w:r w:rsidRPr="00842B7C">
        <w:t xml:space="preserve">3. </w:t>
      </w:r>
      <w:r>
        <w:t>Apie sprendimo priėmimą paskelbti Teisės aktų registre ir Pagėgių savivaldybės interneto svetainėje  www.pagegiai.lt</w:t>
      </w:r>
      <w:r w:rsidRPr="00842B7C">
        <w:t>.</w:t>
      </w:r>
    </w:p>
    <w:p w:rsidR="00A623A3" w:rsidRPr="00842B7C" w:rsidRDefault="00A623A3" w:rsidP="00085782">
      <w:pPr>
        <w:spacing w:line="360" w:lineRule="auto"/>
        <w:ind w:firstLine="425"/>
        <w:jc w:val="both"/>
      </w:pPr>
      <w:r>
        <w:t xml:space="preserve">     </w:t>
      </w:r>
      <w:r w:rsidRPr="00842B7C">
        <w:t>Šis sprendimas gali būti skundžiamas Lietuvos Respublikos administracinių bylų teisenos įstatymo nustatyta tvarka.</w:t>
      </w:r>
    </w:p>
    <w:p w:rsidR="00A623A3" w:rsidRDefault="00A623A3" w:rsidP="00C16168"/>
    <w:p w:rsidR="00A623A3" w:rsidRDefault="00A623A3" w:rsidP="00C16168"/>
    <w:p w:rsidR="00A623A3" w:rsidRDefault="00A623A3" w:rsidP="00C16168">
      <w:r>
        <w:t>Savivaldybės meras</w:t>
      </w:r>
      <w:r>
        <w:tab/>
      </w:r>
      <w:r>
        <w:tab/>
      </w:r>
      <w:r>
        <w:tab/>
      </w:r>
      <w:r>
        <w:tab/>
        <w:t xml:space="preserve">                     Virginijus Komskis</w:t>
      </w:r>
    </w:p>
    <w:p w:rsidR="00A623A3" w:rsidRDefault="00A623A3" w:rsidP="00C16168"/>
    <w:p w:rsidR="00A623A3" w:rsidRDefault="00A623A3" w:rsidP="00C16168"/>
    <w:p w:rsidR="00A623A3" w:rsidRDefault="00A623A3" w:rsidP="00C16168"/>
    <w:p w:rsidR="00A623A3" w:rsidRDefault="00A623A3" w:rsidP="00C16168"/>
    <w:p w:rsidR="00A623A3" w:rsidRDefault="00A623A3" w:rsidP="00C16168"/>
    <w:p w:rsidR="00A623A3" w:rsidRDefault="00A623A3" w:rsidP="00C16168"/>
    <w:p w:rsidR="00A623A3" w:rsidRDefault="00A623A3" w:rsidP="00C16168"/>
    <w:p w:rsidR="00A623A3" w:rsidRDefault="00A623A3" w:rsidP="00C16168">
      <w:r>
        <w:tab/>
      </w:r>
      <w:r>
        <w:tab/>
      </w:r>
      <w:r>
        <w:tab/>
      </w:r>
      <w:r>
        <w:tab/>
        <w:t xml:space="preserve">       PATVIRTINTA</w:t>
      </w:r>
    </w:p>
    <w:p w:rsidR="00A623A3" w:rsidRDefault="00A623A3" w:rsidP="00C16168">
      <w:r>
        <w:t xml:space="preserve">                                                                                              Pagėgių savivaldybės tarybos</w:t>
      </w:r>
    </w:p>
    <w:p w:rsidR="00A623A3" w:rsidRDefault="00A623A3" w:rsidP="00C16168">
      <w:r>
        <w:t xml:space="preserve">                                                                                              2017 m. balandžio 27 d. </w:t>
      </w:r>
    </w:p>
    <w:p w:rsidR="00A623A3" w:rsidRDefault="00A623A3" w:rsidP="00C916AC">
      <w:pPr>
        <w:ind w:left="5184"/>
      </w:pPr>
      <w:r>
        <w:t xml:space="preserve">       sprendimu Nr. T-67</w:t>
      </w:r>
    </w:p>
    <w:p w:rsidR="00A623A3" w:rsidRDefault="00A623A3" w:rsidP="00C16168">
      <w:pPr>
        <w:pStyle w:val="BodyText2"/>
        <w:spacing w:line="240" w:lineRule="auto"/>
        <w:jc w:val="center"/>
        <w:rPr>
          <w:b/>
          <w:bCs/>
          <w:caps/>
          <w:color w:val="000000"/>
        </w:rPr>
      </w:pPr>
    </w:p>
    <w:p w:rsidR="00A623A3" w:rsidRDefault="00A623A3" w:rsidP="00C16168">
      <w:pPr>
        <w:pStyle w:val="BodyText2"/>
        <w:spacing w:line="240" w:lineRule="auto"/>
        <w:jc w:val="center"/>
        <w:rPr>
          <w:b/>
          <w:caps/>
        </w:rPr>
      </w:pPr>
      <w:r>
        <w:rPr>
          <w:b/>
          <w:bCs/>
          <w:caps/>
          <w:color w:val="000000"/>
        </w:rPr>
        <w:t>VIEŠOSIOS ĮSTAIGOS „PAGĖGIŲ PIRMINĖS SVEIKATOS PRIEŽIŪROS CENTRAS“</w:t>
      </w:r>
      <w:r>
        <w:rPr>
          <w:b/>
        </w:rPr>
        <w:t xml:space="preserve"> 2017 METŲ </w:t>
      </w:r>
      <w:r>
        <w:rPr>
          <w:b/>
          <w:caps/>
        </w:rPr>
        <w:t>veiklos užduotys</w:t>
      </w:r>
    </w:p>
    <w:p w:rsidR="00A623A3" w:rsidRPr="00521D51" w:rsidRDefault="00A623A3" w:rsidP="00C16168">
      <w:pPr>
        <w:pStyle w:val="BodyText2"/>
        <w:spacing w:line="240" w:lineRule="auto"/>
        <w:jc w:val="center"/>
        <w:rPr>
          <w:cap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3351"/>
        <w:gridCol w:w="1577"/>
      </w:tblGrid>
      <w:tr w:rsidR="00A623A3" w:rsidRPr="00325F06">
        <w:trPr>
          <w:jc w:val="center"/>
        </w:trPr>
        <w:tc>
          <w:tcPr>
            <w:tcW w:w="2500" w:type="pct"/>
            <w:vAlign w:val="center"/>
          </w:tcPr>
          <w:p w:rsidR="00A623A3" w:rsidRPr="00325F06" w:rsidRDefault="00A623A3" w:rsidP="00325F06">
            <w:pPr>
              <w:pStyle w:val="BodyText2"/>
              <w:spacing w:after="0" w:line="240" w:lineRule="auto"/>
              <w:rPr>
                <w:b/>
                <w:strike/>
              </w:rPr>
            </w:pPr>
            <w:r w:rsidRPr="00325F06">
              <w:rPr>
                <w:b/>
                <w:szCs w:val="24"/>
              </w:rPr>
              <w:t>Veiklos užduočių vertinimo rodikliai</w:t>
            </w:r>
          </w:p>
        </w:tc>
        <w:tc>
          <w:tcPr>
            <w:tcW w:w="1700" w:type="pct"/>
            <w:vAlign w:val="center"/>
          </w:tcPr>
          <w:p w:rsidR="00A623A3" w:rsidRPr="00325F06" w:rsidRDefault="00A623A3" w:rsidP="00325F06">
            <w:pPr>
              <w:pStyle w:val="BodyText2"/>
              <w:spacing w:after="0" w:line="240" w:lineRule="auto"/>
              <w:jc w:val="center"/>
              <w:rPr>
                <w:b/>
                <w:strike/>
              </w:rPr>
            </w:pPr>
            <w:r w:rsidRPr="00325F06">
              <w:rPr>
                <w:b/>
                <w:szCs w:val="24"/>
              </w:rPr>
              <w:t>Rodiklio įvykdymo vertinimo kriterijai</w:t>
            </w:r>
          </w:p>
        </w:tc>
        <w:tc>
          <w:tcPr>
            <w:tcW w:w="800" w:type="pct"/>
            <w:vAlign w:val="center"/>
          </w:tcPr>
          <w:p w:rsidR="00A623A3" w:rsidRPr="00325F06" w:rsidRDefault="00A623A3" w:rsidP="00325F06">
            <w:pPr>
              <w:pStyle w:val="BodyText2"/>
              <w:spacing w:after="0" w:line="240" w:lineRule="auto"/>
              <w:jc w:val="center"/>
              <w:rPr>
                <w:b/>
                <w:strike/>
              </w:rPr>
            </w:pPr>
            <w:r w:rsidRPr="00325F06">
              <w:rPr>
                <w:b/>
                <w:szCs w:val="24"/>
              </w:rPr>
              <w:t>Vertė balais</w:t>
            </w:r>
          </w:p>
        </w:tc>
      </w:tr>
      <w:tr w:rsidR="00A623A3" w:rsidRPr="00325F06">
        <w:trPr>
          <w:trHeight w:val="532"/>
          <w:jc w:val="center"/>
        </w:trPr>
        <w:tc>
          <w:tcPr>
            <w:tcW w:w="2500" w:type="pct"/>
            <w:vAlign w:val="center"/>
          </w:tcPr>
          <w:p w:rsidR="00A623A3" w:rsidRPr="00521D51" w:rsidRDefault="00A623A3" w:rsidP="00325F06">
            <w:pPr>
              <w:pStyle w:val="Heading3"/>
              <w:spacing w:before="0" w:after="0"/>
            </w:pPr>
            <w:r w:rsidRPr="00325F06">
              <w:rPr>
                <w:rFonts w:ascii="Times New Roman" w:hAnsi="Times New Roman" w:cs="Times New Roman"/>
                <w:sz w:val="24"/>
                <w:szCs w:val="24"/>
              </w:rPr>
              <w:t>1. Kiekybiniai  veiklos vertinimo rodikliai:</w:t>
            </w:r>
          </w:p>
        </w:tc>
        <w:tc>
          <w:tcPr>
            <w:tcW w:w="1700" w:type="pct"/>
            <w:vAlign w:val="center"/>
          </w:tcPr>
          <w:p w:rsidR="00A623A3" w:rsidRPr="00187D7F" w:rsidRDefault="00A623A3" w:rsidP="00325F06">
            <w:pPr>
              <w:jc w:val="center"/>
            </w:pPr>
          </w:p>
        </w:tc>
        <w:tc>
          <w:tcPr>
            <w:tcW w:w="800" w:type="pct"/>
            <w:vAlign w:val="center"/>
          </w:tcPr>
          <w:p w:rsidR="00A623A3" w:rsidRPr="00187D7F" w:rsidRDefault="00A623A3" w:rsidP="00325F06">
            <w:pPr>
              <w:jc w:val="center"/>
            </w:pPr>
          </w:p>
        </w:tc>
      </w:tr>
      <w:tr w:rsidR="00A623A3" w:rsidRPr="00325F06">
        <w:trPr>
          <w:trHeight w:val="469"/>
          <w:jc w:val="center"/>
        </w:trPr>
        <w:tc>
          <w:tcPr>
            <w:tcW w:w="2500" w:type="pct"/>
            <w:vAlign w:val="center"/>
          </w:tcPr>
          <w:p w:rsidR="00A623A3" w:rsidRPr="00325F06" w:rsidRDefault="00A623A3" w:rsidP="00B86272">
            <w:pPr>
              <w:rPr>
                <w:szCs w:val="24"/>
              </w:rPr>
            </w:pPr>
            <w:r w:rsidRPr="00325F06">
              <w:rPr>
                <w:szCs w:val="24"/>
              </w:rPr>
              <w:t>1.1. Finansinis įstaigos veiklos rezultatas</w:t>
            </w:r>
          </w:p>
        </w:tc>
        <w:tc>
          <w:tcPr>
            <w:tcW w:w="1700" w:type="pct"/>
            <w:vAlign w:val="center"/>
          </w:tcPr>
          <w:p w:rsidR="00A623A3" w:rsidRPr="00B86272" w:rsidRDefault="00A623A3" w:rsidP="00325F06">
            <w:pPr>
              <w:jc w:val="center"/>
            </w:pPr>
            <w:r>
              <w:t>teigiamas</w:t>
            </w:r>
          </w:p>
        </w:tc>
        <w:tc>
          <w:tcPr>
            <w:tcW w:w="800" w:type="pct"/>
            <w:vAlign w:val="center"/>
          </w:tcPr>
          <w:p w:rsidR="00A623A3" w:rsidRPr="00B86272" w:rsidRDefault="00A623A3" w:rsidP="00325F06">
            <w:pPr>
              <w:jc w:val="center"/>
            </w:pPr>
            <w:r w:rsidRPr="00187D7F">
              <w:t>10</w:t>
            </w:r>
          </w:p>
        </w:tc>
      </w:tr>
      <w:tr w:rsidR="00A623A3" w:rsidRPr="00325F06">
        <w:trPr>
          <w:trHeight w:val="353"/>
          <w:jc w:val="center"/>
        </w:trPr>
        <w:tc>
          <w:tcPr>
            <w:tcW w:w="2500" w:type="pct"/>
            <w:vAlign w:val="center"/>
          </w:tcPr>
          <w:p w:rsidR="00A623A3" w:rsidRPr="00325F06" w:rsidRDefault="00A623A3" w:rsidP="00B86272">
            <w:pPr>
              <w:rPr>
                <w:szCs w:val="24"/>
              </w:rPr>
            </w:pPr>
            <w:r w:rsidRPr="00325F06">
              <w:rPr>
                <w:szCs w:val="24"/>
              </w:rPr>
              <w:t xml:space="preserve">1.2. Įstaigos sąnaudų darbo užmokesčiui dalis   </w:t>
            </w:r>
          </w:p>
        </w:tc>
        <w:tc>
          <w:tcPr>
            <w:tcW w:w="1700" w:type="pct"/>
            <w:vAlign w:val="center"/>
          </w:tcPr>
          <w:p w:rsidR="00A623A3" w:rsidRPr="00325F06" w:rsidRDefault="00A623A3" w:rsidP="00325F06">
            <w:pPr>
              <w:jc w:val="center"/>
              <w:rPr>
                <w:szCs w:val="24"/>
              </w:rPr>
            </w:pPr>
            <w:r w:rsidRPr="002C6696">
              <w:t>ne daugiau 65 proc</w:t>
            </w:r>
            <w:r w:rsidRPr="00325F06">
              <w:rPr>
                <w:szCs w:val="24"/>
              </w:rPr>
              <w:t>.</w:t>
            </w:r>
          </w:p>
        </w:tc>
        <w:tc>
          <w:tcPr>
            <w:tcW w:w="800" w:type="pct"/>
            <w:vAlign w:val="center"/>
          </w:tcPr>
          <w:p w:rsidR="00A623A3" w:rsidRDefault="00A623A3" w:rsidP="00325F06">
            <w:pPr>
              <w:jc w:val="center"/>
            </w:pPr>
            <w:r w:rsidRPr="00187D7F">
              <w:t>10</w:t>
            </w:r>
          </w:p>
        </w:tc>
      </w:tr>
      <w:tr w:rsidR="00A623A3" w:rsidRPr="00325F06">
        <w:trPr>
          <w:trHeight w:val="405"/>
          <w:jc w:val="center"/>
        </w:trPr>
        <w:tc>
          <w:tcPr>
            <w:tcW w:w="2500" w:type="pct"/>
            <w:vAlign w:val="center"/>
          </w:tcPr>
          <w:p w:rsidR="00A623A3" w:rsidRPr="00325F06" w:rsidRDefault="00A623A3" w:rsidP="00B86272">
            <w:pPr>
              <w:rPr>
                <w:szCs w:val="24"/>
              </w:rPr>
            </w:pPr>
            <w:r w:rsidRPr="00325F06">
              <w:rPr>
                <w:color w:val="000000"/>
                <w:szCs w:val="24"/>
              </w:rPr>
              <w:t>1.3. Įstaigos sąnaudų valdymo išlaidoms dalis</w:t>
            </w:r>
            <w:r w:rsidRPr="00325F06">
              <w:rPr>
                <w:szCs w:val="24"/>
              </w:rPr>
              <w:t xml:space="preserve"> </w:t>
            </w:r>
          </w:p>
        </w:tc>
        <w:tc>
          <w:tcPr>
            <w:tcW w:w="1700" w:type="pct"/>
            <w:vAlign w:val="center"/>
          </w:tcPr>
          <w:p w:rsidR="00A623A3" w:rsidRPr="00325F06" w:rsidRDefault="00A623A3" w:rsidP="00325F06">
            <w:pPr>
              <w:jc w:val="center"/>
              <w:rPr>
                <w:szCs w:val="24"/>
              </w:rPr>
            </w:pPr>
            <w:r w:rsidRPr="002C6696">
              <w:t xml:space="preserve">ne daugiau </w:t>
            </w:r>
            <w:r>
              <w:t>15</w:t>
            </w:r>
            <w:r w:rsidRPr="002C6696">
              <w:t xml:space="preserve"> proc</w:t>
            </w:r>
            <w:r w:rsidRPr="00325F06">
              <w:rPr>
                <w:szCs w:val="24"/>
              </w:rPr>
              <w:t>.</w:t>
            </w:r>
          </w:p>
        </w:tc>
        <w:tc>
          <w:tcPr>
            <w:tcW w:w="800" w:type="pct"/>
            <w:vAlign w:val="center"/>
          </w:tcPr>
          <w:p w:rsidR="00A623A3" w:rsidRPr="00187D7F" w:rsidRDefault="00A623A3" w:rsidP="00325F06">
            <w:pPr>
              <w:jc w:val="center"/>
            </w:pPr>
            <w:r w:rsidRPr="00187D7F">
              <w:t>10</w:t>
            </w:r>
          </w:p>
        </w:tc>
      </w:tr>
      <w:tr w:rsidR="00A623A3" w:rsidRPr="00325F06">
        <w:trPr>
          <w:trHeight w:val="525"/>
          <w:jc w:val="center"/>
        </w:trPr>
        <w:tc>
          <w:tcPr>
            <w:tcW w:w="2500" w:type="pct"/>
            <w:vAlign w:val="center"/>
          </w:tcPr>
          <w:p w:rsidR="00A623A3" w:rsidRPr="00325F06" w:rsidRDefault="00A623A3" w:rsidP="00B86272">
            <w:pPr>
              <w:rPr>
                <w:szCs w:val="24"/>
              </w:rPr>
            </w:pPr>
            <w:r w:rsidRPr="00325F06">
              <w:rPr>
                <w:szCs w:val="24"/>
              </w:rPr>
              <w:t xml:space="preserve">1.4. Papildomų finansavimo šaltinių pritraukimas </w:t>
            </w:r>
          </w:p>
        </w:tc>
        <w:tc>
          <w:tcPr>
            <w:tcW w:w="1700" w:type="pct"/>
            <w:vAlign w:val="center"/>
          </w:tcPr>
          <w:p w:rsidR="00A623A3" w:rsidRPr="00325F06" w:rsidRDefault="00A623A3" w:rsidP="00325F06">
            <w:pPr>
              <w:jc w:val="center"/>
              <w:rPr>
                <w:szCs w:val="24"/>
              </w:rPr>
            </w:pPr>
            <w:r w:rsidRPr="00325F06">
              <w:rPr>
                <w:szCs w:val="24"/>
              </w:rPr>
              <w:t>dalyvavimas projektuose, programose</w:t>
            </w:r>
          </w:p>
        </w:tc>
        <w:tc>
          <w:tcPr>
            <w:tcW w:w="800" w:type="pct"/>
            <w:vAlign w:val="center"/>
          </w:tcPr>
          <w:p w:rsidR="00A623A3" w:rsidRDefault="00A623A3" w:rsidP="00325F06">
            <w:pPr>
              <w:jc w:val="center"/>
            </w:pPr>
            <w:r w:rsidRPr="00187D7F">
              <w:t>10</w:t>
            </w:r>
          </w:p>
        </w:tc>
      </w:tr>
      <w:tr w:rsidR="00A623A3" w:rsidRPr="00325F06">
        <w:trPr>
          <w:trHeight w:val="425"/>
          <w:jc w:val="center"/>
        </w:trPr>
        <w:tc>
          <w:tcPr>
            <w:tcW w:w="2500" w:type="pct"/>
            <w:vAlign w:val="center"/>
          </w:tcPr>
          <w:p w:rsidR="00A623A3" w:rsidRPr="00D32C5D" w:rsidRDefault="00A623A3" w:rsidP="00B86272">
            <w:r w:rsidRPr="00325F06">
              <w:rPr>
                <w:szCs w:val="24"/>
              </w:rPr>
              <w:t>1.5. Įstaigos  skolos rodiklio koeficientas</w:t>
            </w:r>
          </w:p>
        </w:tc>
        <w:tc>
          <w:tcPr>
            <w:tcW w:w="1700" w:type="pct"/>
            <w:vAlign w:val="center"/>
          </w:tcPr>
          <w:p w:rsidR="00A623A3" w:rsidRPr="00325F06" w:rsidRDefault="00A623A3" w:rsidP="00325F06">
            <w:pPr>
              <w:jc w:val="center"/>
              <w:rPr>
                <w:szCs w:val="24"/>
              </w:rPr>
            </w:pPr>
            <w:r w:rsidRPr="00325F06">
              <w:rPr>
                <w:szCs w:val="24"/>
              </w:rPr>
              <w:t>ne daugiau 0,5</w:t>
            </w:r>
          </w:p>
        </w:tc>
        <w:tc>
          <w:tcPr>
            <w:tcW w:w="800" w:type="pct"/>
            <w:vAlign w:val="center"/>
          </w:tcPr>
          <w:p w:rsidR="00A623A3" w:rsidRPr="00187D7F" w:rsidRDefault="00A623A3" w:rsidP="00325F06">
            <w:pPr>
              <w:jc w:val="center"/>
            </w:pPr>
            <w:r>
              <w:t>5</w:t>
            </w:r>
          </w:p>
        </w:tc>
      </w:tr>
      <w:tr w:rsidR="00A623A3" w:rsidRPr="00325F06">
        <w:trPr>
          <w:trHeight w:val="360"/>
          <w:jc w:val="center"/>
        </w:trPr>
        <w:tc>
          <w:tcPr>
            <w:tcW w:w="2500" w:type="pct"/>
            <w:vAlign w:val="center"/>
          </w:tcPr>
          <w:p w:rsidR="00A623A3" w:rsidRPr="00325F06" w:rsidRDefault="00A623A3" w:rsidP="00325F06">
            <w:pPr>
              <w:pStyle w:val="BodyText2"/>
              <w:spacing w:after="0" w:line="240" w:lineRule="auto"/>
              <w:rPr>
                <w:b/>
                <w:szCs w:val="24"/>
              </w:rPr>
            </w:pPr>
            <w:r w:rsidRPr="00325F06">
              <w:rPr>
                <w:b/>
                <w:szCs w:val="24"/>
              </w:rPr>
              <w:t>2. Kokybiniai veiklos vertinimo rodikliai</w:t>
            </w:r>
          </w:p>
        </w:tc>
        <w:tc>
          <w:tcPr>
            <w:tcW w:w="1700" w:type="pct"/>
            <w:vAlign w:val="center"/>
          </w:tcPr>
          <w:p w:rsidR="00A623A3" w:rsidRPr="00187D7F" w:rsidRDefault="00A623A3" w:rsidP="00325F06">
            <w:pPr>
              <w:pStyle w:val="BodyText2"/>
              <w:spacing w:after="0" w:line="240" w:lineRule="auto"/>
              <w:jc w:val="center"/>
            </w:pPr>
          </w:p>
        </w:tc>
        <w:tc>
          <w:tcPr>
            <w:tcW w:w="800" w:type="pct"/>
            <w:vAlign w:val="center"/>
          </w:tcPr>
          <w:p w:rsidR="00A623A3" w:rsidRPr="0016557E" w:rsidRDefault="00A623A3" w:rsidP="00325F06">
            <w:pPr>
              <w:jc w:val="center"/>
            </w:pPr>
          </w:p>
        </w:tc>
      </w:tr>
      <w:tr w:rsidR="00A623A3" w:rsidRPr="00325F06">
        <w:trPr>
          <w:trHeight w:val="707"/>
          <w:jc w:val="center"/>
        </w:trPr>
        <w:tc>
          <w:tcPr>
            <w:tcW w:w="2500" w:type="pct"/>
            <w:vAlign w:val="center"/>
          </w:tcPr>
          <w:p w:rsidR="00A623A3" w:rsidRPr="00325F06" w:rsidRDefault="00A623A3" w:rsidP="00325F06">
            <w:pPr>
              <w:pStyle w:val="BodyText2"/>
              <w:spacing w:after="0" w:line="240" w:lineRule="auto"/>
              <w:rPr>
                <w:b/>
                <w:szCs w:val="24"/>
              </w:rPr>
            </w:pPr>
            <w:r w:rsidRPr="00325F06">
              <w:rPr>
                <w:szCs w:val="24"/>
              </w:rPr>
              <w:t>2.1. P</w:t>
            </w:r>
            <w:r>
              <w:t>acientų pasitenkinimo įstaigos teikiamomis paslaugomis bei</w:t>
            </w:r>
            <w:r w:rsidRPr="002A7A79">
              <w:t xml:space="preserve"> </w:t>
            </w:r>
            <w:r w:rsidRPr="000F4D27">
              <w:t>pacientų skundų tendencijos</w:t>
            </w:r>
          </w:p>
        </w:tc>
        <w:tc>
          <w:tcPr>
            <w:tcW w:w="1700" w:type="pct"/>
            <w:vAlign w:val="center"/>
          </w:tcPr>
          <w:p w:rsidR="00A623A3" w:rsidRPr="00325F06" w:rsidRDefault="00A623A3" w:rsidP="00325F06">
            <w:pPr>
              <w:jc w:val="center"/>
              <w:rPr>
                <w:szCs w:val="24"/>
              </w:rPr>
            </w:pPr>
            <w:r w:rsidRPr="00521D51">
              <w:t>mažiau 0,05 proc. visų metinių apsilankymų</w:t>
            </w:r>
          </w:p>
        </w:tc>
        <w:tc>
          <w:tcPr>
            <w:tcW w:w="800" w:type="pct"/>
            <w:vAlign w:val="center"/>
          </w:tcPr>
          <w:p w:rsidR="00A623A3" w:rsidRPr="00B86272" w:rsidRDefault="00A623A3" w:rsidP="00325F06">
            <w:pPr>
              <w:jc w:val="center"/>
            </w:pPr>
            <w:r>
              <w:t>10</w:t>
            </w:r>
          </w:p>
        </w:tc>
      </w:tr>
      <w:tr w:rsidR="00A623A3" w:rsidRPr="00325F06">
        <w:trPr>
          <w:trHeight w:val="699"/>
          <w:jc w:val="center"/>
        </w:trPr>
        <w:tc>
          <w:tcPr>
            <w:tcW w:w="2500" w:type="pct"/>
            <w:vAlign w:val="center"/>
          </w:tcPr>
          <w:p w:rsidR="00A623A3" w:rsidRPr="00D32C5D" w:rsidRDefault="00A623A3" w:rsidP="00325F06">
            <w:pPr>
              <w:pStyle w:val="BodyText2"/>
              <w:spacing w:after="0" w:line="240" w:lineRule="auto"/>
            </w:pPr>
            <w:r w:rsidRPr="00325F06">
              <w:rPr>
                <w:szCs w:val="24"/>
              </w:rPr>
              <w:t xml:space="preserve">2.2. </w:t>
            </w:r>
            <w:r>
              <w:t xml:space="preserve">Kokybės vadybos sistemos diegimo ir vystymo laipsnis </w:t>
            </w:r>
          </w:p>
        </w:tc>
        <w:tc>
          <w:tcPr>
            <w:tcW w:w="1700" w:type="pct"/>
            <w:vAlign w:val="center"/>
          </w:tcPr>
          <w:p w:rsidR="00A623A3" w:rsidRPr="00521D51" w:rsidRDefault="00A623A3" w:rsidP="00325F06">
            <w:pPr>
              <w:jc w:val="center"/>
            </w:pPr>
            <w:r>
              <w:t>į</w:t>
            </w:r>
            <w:r w:rsidRPr="00521D51">
              <w:t>diegimo ir sertifikavimo vykdymas</w:t>
            </w:r>
          </w:p>
        </w:tc>
        <w:tc>
          <w:tcPr>
            <w:tcW w:w="800" w:type="pct"/>
            <w:vAlign w:val="center"/>
          </w:tcPr>
          <w:p w:rsidR="00A623A3" w:rsidRDefault="00A623A3" w:rsidP="00325F06">
            <w:pPr>
              <w:jc w:val="center"/>
            </w:pPr>
            <w:r w:rsidRPr="00187D7F">
              <w:t>5</w:t>
            </w:r>
          </w:p>
        </w:tc>
      </w:tr>
      <w:tr w:rsidR="00A623A3" w:rsidRPr="00325F06">
        <w:trPr>
          <w:trHeight w:val="340"/>
          <w:jc w:val="center"/>
        </w:trPr>
        <w:tc>
          <w:tcPr>
            <w:tcW w:w="2500" w:type="pct"/>
            <w:vAlign w:val="center"/>
          </w:tcPr>
          <w:p w:rsidR="00A623A3" w:rsidRPr="00325F06" w:rsidRDefault="00A623A3" w:rsidP="00B86272">
            <w:pPr>
              <w:rPr>
                <w:color w:val="000000"/>
                <w:szCs w:val="24"/>
              </w:rPr>
            </w:pPr>
            <w:r>
              <w:t xml:space="preserve">2.3. </w:t>
            </w:r>
            <w:r w:rsidRPr="00521D51">
              <w:t>Darb</w:t>
            </w:r>
            <w:r>
              <w:t>uotojų kaitos įstaigoje rodikliai</w:t>
            </w:r>
          </w:p>
        </w:tc>
        <w:tc>
          <w:tcPr>
            <w:tcW w:w="1700" w:type="pct"/>
            <w:vAlign w:val="center"/>
          </w:tcPr>
          <w:p w:rsidR="00A623A3" w:rsidRPr="00B86272" w:rsidRDefault="00A623A3" w:rsidP="00325F06">
            <w:pPr>
              <w:jc w:val="center"/>
            </w:pPr>
            <w:r>
              <w:t>iki 10 proc.</w:t>
            </w:r>
          </w:p>
        </w:tc>
        <w:tc>
          <w:tcPr>
            <w:tcW w:w="800" w:type="pct"/>
            <w:vAlign w:val="center"/>
          </w:tcPr>
          <w:p w:rsidR="00A623A3" w:rsidRDefault="00A623A3" w:rsidP="00325F06">
            <w:pPr>
              <w:jc w:val="center"/>
            </w:pPr>
            <w:r>
              <w:t>5</w:t>
            </w:r>
          </w:p>
        </w:tc>
      </w:tr>
      <w:tr w:rsidR="00A623A3" w:rsidRPr="00325F06">
        <w:trPr>
          <w:trHeight w:val="535"/>
          <w:jc w:val="center"/>
        </w:trPr>
        <w:tc>
          <w:tcPr>
            <w:tcW w:w="2500" w:type="pct"/>
            <w:vAlign w:val="center"/>
          </w:tcPr>
          <w:p w:rsidR="00A623A3" w:rsidRDefault="00A623A3" w:rsidP="00325F06">
            <w:pPr>
              <w:pStyle w:val="BodyText2"/>
              <w:spacing w:after="0" w:line="240" w:lineRule="auto"/>
            </w:pPr>
            <w:r w:rsidRPr="00325F06">
              <w:rPr>
                <w:szCs w:val="24"/>
              </w:rPr>
              <w:t xml:space="preserve">2.4. </w:t>
            </w:r>
            <w:r>
              <w:t>Asmens sveikatos priežiūros paslaugų prieinamumas</w:t>
            </w:r>
          </w:p>
        </w:tc>
        <w:tc>
          <w:tcPr>
            <w:tcW w:w="1700" w:type="pct"/>
            <w:vAlign w:val="center"/>
          </w:tcPr>
          <w:p w:rsidR="00A623A3" w:rsidRDefault="00A623A3" w:rsidP="00325F06">
            <w:pPr>
              <w:jc w:val="center"/>
            </w:pPr>
            <w:r>
              <w:t>1-2 dienos</w:t>
            </w:r>
          </w:p>
        </w:tc>
        <w:tc>
          <w:tcPr>
            <w:tcW w:w="800" w:type="pct"/>
            <w:vAlign w:val="center"/>
          </w:tcPr>
          <w:p w:rsidR="00A623A3" w:rsidRPr="00187D7F" w:rsidRDefault="00A623A3" w:rsidP="00325F06">
            <w:pPr>
              <w:jc w:val="center"/>
            </w:pPr>
            <w:r>
              <w:t>10</w:t>
            </w:r>
          </w:p>
        </w:tc>
      </w:tr>
      <w:tr w:rsidR="00A623A3" w:rsidRPr="00325F06">
        <w:trPr>
          <w:trHeight w:val="709"/>
          <w:jc w:val="center"/>
        </w:trPr>
        <w:tc>
          <w:tcPr>
            <w:tcW w:w="2500" w:type="pct"/>
            <w:vAlign w:val="center"/>
          </w:tcPr>
          <w:p w:rsidR="00A623A3" w:rsidRPr="00325F06" w:rsidRDefault="00A623A3" w:rsidP="00325F06">
            <w:pPr>
              <w:pStyle w:val="BodyText2"/>
              <w:spacing w:after="0" w:line="240" w:lineRule="auto"/>
              <w:rPr>
                <w:szCs w:val="24"/>
              </w:rPr>
            </w:pPr>
            <w:r w:rsidRPr="00325F06">
              <w:rPr>
                <w:szCs w:val="24"/>
              </w:rPr>
              <w:t>2.5.</w:t>
            </w:r>
            <w:r>
              <w:t xml:space="preserve"> Dalyvavimo įgyvendinant PSDF biudžeto lėšomis finansuojamas atitinkamų ligų mastas </w:t>
            </w:r>
          </w:p>
        </w:tc>
        <w:tc>
          <w:tcPr>
            <w:tcW w:w="1700" w:type="pct"/>
            <w:vAlign w:val="center"/>
          </w:tcPr>
          <w:p w:rsidR="00A623A3" w:rsidRDefault="00A623A3" w:rsidP="00325F06">
            <w:pPr>
              <w:jc w:val="center"/>
            </w:pPr>
            <w:r>
              <w:t>10 proc.</w:t>
            </w:r>
          </w:p>
        </w:tc>
        <w:tc>
          <w:tcPr>
            <w:tcW w:w="800" w:type="pct"/>
            <w:vAlign w:val="center"/>
          </w:tcPr>
          <w:p w:rsidR="00A623A3" w:rsidRDefault="00A623A3" w:rsidP="00325F06">
            <w:pPr>
              <w:jc w:val="center"/>
            </w:pPr>
            <w:r>
              <w:t>8</w:t>
            </w:r>
          </w:p>
        </w:tc>
      </w:tr>
      <w:tr w:rsidR="00A623A3" w:rsidRPr="00325F06">
        <w:trPr>
          <w:jc w:val="center"/>
        </w:trPr>
        <w:tc>
          <w:tcPr>
            <w:tcW w:w="2500" w:type="pct"/>
            <w:vAlign w:val="center"/>
          </w:tcPr>
          <w:p w:rsidR="00A623A3" w:rsidRDefault="00A623A3" w:rsidP="00325F06">
            <w:pPr>
              <w:pStyle w:val="BodyText2"/>
              <w:spacing w:after="0" w:line="240" w:lineRule="auto"/>
            </w:pPr>
            <w:r w:rsidRPr="00325F06">
              <w:rPr>
                <w:szCs w:val="24"/>
              </w:rPr>
              <w:t>2.6. I</w:t>
            </w:r>
            <w:r>
              <w:t>nformacinių technologijų diegimo ir vystymo lygis:</w:t>
            </w:r>
          </w:p>
          <w:p w:rsidR="00A623A3" w:rsidRDefault="00A623A3" w:rsidP="00325F06">
            <w:pPr>
              <w:pStyle w:val="BodyText2"/>
              <w:spacing w:after="0" w:line="240" w:lineRule="auto"/>
            </w:pPr>
            <w:r w:rsidRPr="002C6696">
              <w:t>a) įstaigos informacinė sistema;</w:t>
            </w:r>
          </w:p>
          <w:p w:rsidR="00A623A3" w:rsidRDefault="00A623A3" w:rsidP="00325F06">
            <w:pPr>
              <w:pStyle w:val="BodyText2"/>
              <w:spacing w:after="0" w:line="240" w:lineRule="auto"/>
            </w:pPr>
            <w:r>
              <w:t xml:space="preserve">b) </w:t>
            </w:r>
            <w:r w:rsidRPr="002C6696">
              <w:t>kompiuterinė programa „Profilaktinių skiepijimų planavimo ir apskaitos sistema“;</w:t>
            </w:r>
          </w:p>
          <w:p w:rsidR="00A623A3" w:rsidRDefault="00A623A3" w:rsidP="00325F06">
            <w:pPr>
              <w:pStyle w:val="BodyText2"/>
              <w:spacing w:after="0" w:line="240" w:lineRule="auto"/>
            </w:pPr>
            <w:r>
              <w:t xml:space="preserve">c) </w:t>
            </w:r>
            <w:r w:rsidRPr="002C6696">
              <w:t>tęsti ir tobulinti buhalterinės atskaitomybės darbus VSAKIS programoje</w:t>
            </w:r>
            <w:r>
              <w:t>;</w:t>
            </w:r>
          </w:p>
          <w:p w:rsidR="00A623A3" w:rsidRPr="00325F06" w:rsidRDefault="00A623A3" w:rsidP="00325F06">
            <w:pPr>
              <w:pStyle w:val="BodyText2"/>
              <w:spacing w:after="0" w:line="240" w:lineRule="auto"/>
              <w:rPr>
                <w:b/>
                <w:szCs w:val="24"/>
              </w:rPr>
            </w:pPr>
            <w:r>
              <w:t xml:space="preserve">d) nuolat teikti informaciją interneto svetainėje </w:t>
            </w:r>
            <w:hyperlink r:id="rId8" w:history="1">
              <w:r w:rsidRPr="00325F06">
                <w:rPr>
                  <w:rStyle w:val="Hyperlink"/>
                  <w:color w:val="auto"/>
                  <w:u w:val="none"/>
                </w:rPr>
                <w:t>www.pagegiupspc.lt</w:t>
              </w:r>
            </w:hyperlink>
            <w:r>
              <w:t xml:space="preserve"> </w:t>
            </w:r>
          </w:p>
        </w:tc>
        <w:tc>
          <w:tcPr>
            <w:tcW w:w="1700" w:type="pct"/>
            <w:vAlign w:val="center"/>
          </w:tcPr>
          <w:p w:rsidR="00A623A3" w:rsidRPr="00325F06" w:rsidRDefault="00A623A3" w:rsidP="00325F06">
            <w:pPr>
              <w:pStyle w:val="BodyText2"/>
              <w:jc w:val="center"/>
              <w:rPr>
                <w:b/>
                <w:szCs w:val="24"/>
              </w:rPr>
            </w:pPr>
            <w:r w:rsidRPr="00325F06">
              <w:rPr>
                <w:szCs w:val="24"/>
              </w:rPr>
              <w:t>40 proc.</w:t>
            </w:r>
          </w:p>
        </w:tc>
        <w:tc>
          <w:tcPr>
            <w:tcW w:w="800" w:type="pct"/>
            <w:vAlign w:val="center"/>
          </w:tcPr>
          <w:p w:rsidR="00A623A3" w:rsidRPr="00325F06" w:rsidRDefault="00A623A3" w:rsidP="00325F06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25F06">
              <w:rPr>
                <w:szCs w:val="24"/>
              </w:rPr>
              <w:t>10</w:t>
            </w:r>
          </w:p>
          <w:p w:rsidR="00A623A3" w:rsidRDefault="00A623A3" w:rsidP="00325F06">
            <w:pPr>
              <w:jc w:val="center"/>
            </w:pPr>
          </w:p>
          <w:p w:rsidR="00A623A3" w:rsidRDefault="00A623A3" w:rsidP="00325F06">
            <w:pPr>
              <w:jc w:val="center"/>
            </w:pPr>
            <w:r>
              <w:t>3</w:t>
            </w:r>
          </w:p>
          <w:p w:rsidR="00A623A3" w:rsidRDefault="00A623A3" w:rsidP="00325F06">
            <w:pPr>
              <w:jc w:val="center"/>
            </w:pPr>
          </w:p>
          <w:p w:rsidR="00A623A3" w:rsidRDefault="00A623A3" w:rsidP="00325F06">
            <w:pPr>
              <w:jc w:val="center"/>
            </w:pPr>
            <w:r>
              <w:t>3</w:t>
            </w:r>
          </w:p>
          <w:p w:rsidR="00A623A3" w:rsidRDefault="00A623A3" w:rsidP="00325F06">
            <w:pPr>
              <w:jc w:val="center"/>
            </w:pPr>
          </w:p>
          <w:p w:rsidR="00A623A3" w:rsidRDefault="00A623A3" w:rsidP="00325F06">
            <w:pPr>
              <w:jc w:val="center"/>
            </w:pPr>
            <w:r>
              <w:t>2</w:t>
            </w:r>
          </w:p>
          <w:p w:rsidR="00A623A3" w:rsidRDefault="00A623A3" w:rsidP="00325F06">
            <w:pPr>
              <w:jc w:val="center"/>
            </w:pPr>
          </w:p>
          <w:p w:rsidR="00A623A3" w:rsidRPr="0016557E" w:rsidRDefault="00A623A3" w:rsidP="00325F06">
            <w:pPr>
              <w:jc w:val="center"/>
            </w:pPr>
            <w:r>
              <w:t>2</w:t>
            </w:r>
          </w:p>
        </w:tc>
      </w:tr>
      <w:tr w:rsidR="00A623A3" w:rsidRPr="00325F06">
        <w:trPr>
          <w:jc w:val="center"/>
        </w:trPr>
        <w:tc>
          <w:tcPr>
            <w:tcW w:w="2500" w:type="pct"/>
            <w:vAlign w:val="center"/>
          </w:tcPr>
          <w:p w:rsidR="00A623A3" w:rsidRPr="00325F06" w:rsidRDefault="00A623A3" w:rsidP="00B86272">
            <w:pPr>
              <w:rPr>
                <w:szCs w:val="24"/>
              </w:rPr>
            </w:pPr>
            <w:r>
              <w:t xml:space="preserve">2.7. Įstaigoje taikomų kovos su korupcija priemonių vykdymas </w:t>
            </w:r>
          </w:p>
        </w:tc>
        <w:tc>
          <w:tcPr>
            <w:tcW w:w="1700" w:type="pct"/>
            <w:vAlign w:val="center"/>
          </w:tcPr>
          <w:p w:rsidR="00A623A3" w:rsidRPr="00325F06" w:rsidRDefault="00A623A3" w:rsidP="00325F06">
            <w:pPr>
              <w:jc w:val="center"/>
              <w:rPr>
                <w:szCs w:val="24"/>
              </w:rPr>
            </w:pPr>
            <w:r>
              <w:t>80 proc.</w:t>
            </w:r>
          </w:p>
        </w:tc>
        <w:tc>
          <w:tcPr>
            <w:tcW w:w="800" w:type="pct"/>
            <w:vAlign w:val="center"/>
          </w:tcPr>
          <w:p w:rsidR="00A623A3" w:rsidRPr="00325F06" w:rsidRDefault="00A623A3" w:rsidP="00325F06">
            <w:pPr>
              <w:jc w:val="center"/>
              <w:rPr>
                <w:szCs w:val="24"/>
              </w:rPr>
            </w:pPr>
            <w:r w:rsidRPr="00325F06">
              <w:rPr>
                <w:szCs w:val="24"/>
              </w:rPr>
              <w:t>10</w:t>
            </w:r>
          </w:p>
        </w:tc>
      </w:tr>
      <w:tr w:rsidR="00A623A3" w:rsidRPr="00325F06">
        <w:trPr>
          <w:jc w:val="center"/>
        </w:trPr>
        <w:tc>
          <w:tcPr>
            <w:tcW w:w="2500" w:type="pct"/>
            <w:vAlign w:val="center"/>
          </w:tcPr>
          <w:p w:rsidR="00A623A3" w:rsidRPr="00325F06" w:rsidRDefault="00A623A3" w:rsidP="00B86272">
            <w:pPr>
              <w:rPr>
                <w:szCs w:val="24"/>
              </w:rPr>
            </w:pPr>
            <w:r w:rsidRPr="00325F06">
              <w:rPr>
                <w:szCs w:val="24"/>
              </w:rPr>
              <w:t>2.8. Nuolat kelti personalo kvalifikaciją ir profesionalumą seminaruose, konferencijose</w:t>
            </w:r>
          </w:p>
        </w:tc>
        <w:tc>
          <w:tcPr>
            <w:tcW w:w="1700" w:type="pct"/>
            <w:vAlign w:val="center"/>
          </w:tcPr>
          <w:p w:rsidR="00A623A3" w:rsidRPr="00325F06" w:rsidRDefault="00A623A3" w:rsidP="00325F06">
            <w:pPr>
              <w:jc w:val="center"/>
              <w:rPr>
                <w:szCs w:val="24"/>
              </w:rPr>
            </w:pPr>
            <w:r w:rsidRPr="00325F06">
              <w:rPr>
                <w:szCs w:val="24"/>
              </w:rPr>
              <w:t>Nuolat siekti</w:t>
            </w:r>
          </w:p>
        </w:tc>
        <w:tc>
          <w:tcPr>
            <w:tcW w:w="800" w:type="pct"/>
            <w:vAlign w:val="center"/>
          </w:tcPr>
          <w:p w:rsidR="00A623A3" w:rsidRPr="00325F06" w:rsidRDefault="00A623A3" w:rsidP="00325F06">
            <w:pPr>
              <w:jc w:val="center"/>
              <w:rPr>
                <w:szCs w:val="24"/>
              </w:rPr>
            </w:pPr>
            <w:r w:rsidRPr="00325F06">
              <w:rPr>
                <w:szCs w:val="24"/>
              </w:rPr>
              <w:t>10</w:t>
            </w:r>
          </w:p>
        </w:tc>
      </w:tr>
    </w:tbl>
    <w:p w:rsidR="00A623A3" w:rsidRDefault="00A623A3" w:rsidP="00C16168">
      <w:pPr>
        <w:pStyle w:val="BodyText2"/>
        <w:spacing w:line="240" w:lineRule="auto"/>
        <w:jc w:val="center"/>
        <w:rPr>
          <w:b/>
          <w:strike/>
        </w:rPr>
      </w:pPr>
    </w:p>
    <w:p w:rsidR="00A623A3" w:rsidRDefault="00A623A3" w:rsidP="00C16168">
      <w:pPr>
        <w:pStyle w:val="BodyText2"/>
        <w:spacing w:line="240" w:lineRule="auto"/>
        <w:jc w:val="center"/>
        <w:rPr>
          <w:b/>
          <w:strike/>
        </w:rPr>
      </w:pPr>
      <w:r>
        <w:rPr>
          <w:b/>
          <w:strike/>
        </w:rPr>
        <w:t>--------------------------------------------</w:t>
      </w:r>
    </w:p>
    <w:p w:rsidR="00A623A3" w:rsidRDefault="00A623A3" w:rsidP="00A7524B"/>
    <w:p w:rsidR="00A623A3" w:rsidRDefault="00A623A3" w:rsidP="00A7524B"/>
    <w:sectPr w:rsidR="00A623A3" w:rsidSect="00BF0EF2">
      <w:footerReference w:type="default" r:id="rId9"/>
      <w:pgSz w:w="11907" w:h="16840"/>
      <w:pgMar w:top="1134" w:right="567" w:bottom="1258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A3" w:rsidRDefault="00A623A3">
      <w:r>
        <w:separator/>
      </w:r>
    </w:p>
  </w:endnote>
  <w:endnote w:type="continuationSeparator" w:id="0">
    <w:p w:rsidR="00A623A3" w:rsidRDefault="00A62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A3" w:rsidRDefault="00A623A3" w:rsidP="004A32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623A3" w:rsidRDefault="00A623A3" w:rsidP="004A32C0">
    <w:pPr>
      <w:pStyle w:val="Footer"/>
      <w:ind w:right="360"/>
      <w:jc w:val="right"/>
    </w:pPr>
  </w:p>
  <w:p w:rsidR="00A623A3" w:rsidRDefault="00A623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A3" w:rsidRDefault="00A623A3">
      <w:r>
        <w:separator/>
      </w:r>
    </w:p>
  </w:footnote>
  <w:footnote w:type="continuationSeparator" w:id="0">
    <w:p w:rsidR="00A623A3" w:rsidRDefault="00A62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A49"/>
    <w:multiLevelType w:val="hybridMultilevel"/>
    <w:tmpl w:val="57828824"/>
    <w:lvl w:ilvl="0" w:tplc="042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13C583D"/>
    <w:multiLevelType w:val="hybridMultilevel"/>
    <w:tmpl w:val="8CEE306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1959AA"/>
    <w:multiLevelType w:val="hybridMultilevel"/>
    <w:tmpl w:val="FAA4E6FA"/>
    <w:lvl w:ilvl="0" w:tplc="3A4CD6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0643634"/>
    <w:multiLevelType w:val="hybridMultilevel"/>
    <w:tmpl w:val="AD6A25C8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4C3F61"/>
    <w:multiLevelType w:val="hybridMultilevel"/>
    <w:tmpl w:val="76A659B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C943E04"/>
    <w:multiLevelType w:val="hybridMultilevel"/>
    <w:tmpl w:val="D5A806F8"/>
    <w:lvl w:ilvl="0" w:tplc="F056C43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AEC"/>
    <w:rsid w:val="000303AB"/>
    <w:rsid w:val="000843F7"/>
    <w:rsid w:val="00085782"/>
    <w:rsid w:val="000A0E01"/>
    <w:rsid w:val="000E1C77"/>
    <w:rsid w:val="000F4D27"/>
    <w:rsid w:val="00130FB1"/>
    <w:rsid w:val="0016557E"/>
    <w:rsid w:val="00173B49"/>
    <w:rsid w:val="00177334"/>
    <w:rsid w:val="00177972"/>
    <w:rsid w:val="00187D7F"/>
    <w:rsid w:val="001B4E1D"/>
    <w:rsid w:val="001B74DF"/>
    <w:rsid w:val="001D6F79"/>
    <w:rsid w:val="00272300"/>
    <w:rsid w:val="002747C1"/>
    <w:rsid w:val="0029329A"/>
    <w:rsid w:val="002A7A79"/>
    <w:rsid w:val="002B7535"/>
    <w:rsid w:val="002C31EF"/>
    <w:rsid w:val="002C6696"/>
    <w:rsid w:val="002C6A41"/>
    <w:rsid w:val="002F3090"/>
    <w:rsid w:val="00325F06"/>
    <w:rsid w:val="0036232D"/>
    <w:rsid w:val="003E1212"/>
    <w:rsid w:val="0040749C"/>
    <w:rsid w:val="00423CFC"/>
    <w:rsid w:val="00425F3B"/>
    <w:rsid w:val="004703B3"/>
    <w:rsid w:val="004A28DA"/>
    <w:rsid w:val="004A32C0"/>
    <w:rsid w:val="004A4F3B"/>
    <w:rsid w:val="00521D51"/>
    <w:rsid w:val="00531C49"/>
    <w:rsid w:val="00540587"/>
    <w:rsid w:val="00554C2C"/>
    <w:rsid w:val="00563366"/>
    <w:rsid w:val="0057411D"/>
    <w:rsid w:val="00583651"/>
    <w:rsid w:val="00597B07"/>
    <w:rsid w:val="005B3312"/>
    <w:rsid w:val="005B5063"/>
    <w:rsid w:val="005B55BB"/>
    <w:rsid w:val="005E6AC6"/>
    <w:rsid w:val="005F4F77"/>
    <w:rsid w:val="0060411F"/>
    <w:rsid w:val="00607392"/>
    <w:rsid w:val="00626AEC"/>
    <w:rsid w:val="00644016"/>
    <w:rsid w:val="006878AA"/>
    <w:rsid w:val="006A314B"/>
    <w:rsid w:val="006B404C"/>
    <w:rsid w:val="006F3812"/>
    <w:rsid w:val="00702F58"/>
    <w:rsid w:val="00704B54"/>
    <w:rsid w:val="00706A8C"/>
    <w:rsid w:val="00713A14"/>
    <w:rsid w:val="0074569D"/>
    <w:rsid w:val="00777CB6"/>
    <w:rsid w:val="007B400F"/>
    <w:rsid w:val="007F6BB6"/>
    <w:rsid w:val="00804398"/>
    <w:rsid w:val="0083143A"/>
    <w:rsid w:val="00832220"/>
    <w:rsid w:val="00840A5D"/>
    <w:rsid w:val="00842B7C"/>
    <w:rsid w:val="0084746E"/>
    <w:rsid w:val="00863665"/>
    <w:rsid w:val="00881000"/>
    <w:rsid w:val="0088635F"/>
    <w:rsid w:val="008A01A8"/>
    <w:rsid w:val="009A42C7"/>
    <w:rsid w:val="009B47DF"/>
    <w:rsid w:val="009C1564"/>
    <w:rsid w:val="009F0E37"/>
    <w:rsid w:val="00A062FA"/>
    <w:rsid w:val="00A57149"/>
    <w:rsid w:val="00A623A3"/>
    <w:rsid w:val="00A67D29"/>
    <w:rsid w:val="00A7524B"/>
    <w:rsid w:val="00A918AA"/>
    <w:rsid w:val="00AC0289"/>
    <w:rsid w:val="00B20A29"/>
    <w:rsid w:val="00B345D1"/>
    <w:rsid w:val="00B35F2A"/>
    <w:rsid w:val="00B6178F"/>
    <w:rsid w:val="00B761DD"/>
    <w:rsid w:val="00B86272"/>
    <w:rsid w:val="00B95351"/>
    <w:rsid w:val="00BA43B2"/>
    <w:rsid w:val="00BD62D0"/>
    <w:rsid w:val="00BE240D"/>
    <w:rsid w:val="00BF0EF2"/>
    <w:rsid w:val="00C16168"/>
    <w:rsid w:val="00C24689"/>
    <w:rsid w:val="00C34244"/>
    <w:rsid w:val="00C50C45"/>
    <w:rsid w:val="00C61E87"/>
    <w:rsid w:val="00C7047D"/>
    <w:rsid w:val="00C83335"/>
    <w:rsid w:val="00C916AC"/>
    <w:rsid w:val="00CE5542"/>
    <w:rsid w:val="00D13B77"/>
    <w:rsid w:val="00D26917"/>
    <w:rsid w:val="00D32C5D"/>
    <w:rsid w:val="00D4430D"/>
    <w:rsid w:val="00D85225"/>
    <w:rsid w:val="00DC0B44"/>
    <w:rsid w:val="00DC7CBA"/>
    <w:rsid w:val="00DD3B83"/>
    <w:rsid w:val="00DD57CB"/>
    <w:rsid w:val="00DF12EC"/>
    <w:rsid w:val="00E04EAC"/>
    <w:rsid w:val="00E44C27"/>
    <w:rsid w:val="00E65DB8"/>
    <w:rsid w:val="00E829DF"/>
    <w:rsid w:val="00E915BD"/>
    <w:rsid w:val="00EA7F2B"/>
    <w:rsid w:val="00EB754F"/>
    <w:rsid w:val="00ED522F"/>
    <w:rsid w:val="00F307C2"/>
    <w:rsid w:val="00F358EE"/>
    <w:rsid w:val="00F40123"/>
    <w:rsid w:val="00F73D23"/>
    <w:rsid w:val="00F902F0"/>
    <w:rsid w:val="00F9239E"/>
    <w:rsid w:val="00FA3047"/>
    <w:rsid w:val="00FA311B"/>
    <w:rsid w:val="00FB6689"/>
    <w:rsid w:val="00FB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EC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A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6168"/>
    <w:pPr>
      <w:keepNext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26AEC"/>
    <w:rPr>
      <w:rFonts w:ascii="Cambria" w:hAnsi="Cambria" w:cs="Times New Roman"/>
      <w:b/>
      <w:bCs/>
      <w:i/>
      <w:iCs/>
      <w:sz w:val="28"/>
      <w:szCs w:val="28"/>
      <w:lang w:val="lt-LT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626A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26AE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6AEC"/>
    <w:rPr>
      <w:rFonts w:cs="Times New Roman"/>
      <w:sz w:val="24"/>
      <w:lang w:val="lt-LT" w:eastAsia="en-US" w:bidi="ar-SA"/>
    </w:rPr>
  </w:style>
  <w:style w:type="paragraph" w:styleId="Footer">
    <w:name w:val="footer"/>
    <w:basedOn w:val="Normal"/>
    <w:link w:val="FooterChar"/>
    <w:uiPriority w:val="99"/>
    <w:rsid w:val="00626AE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6AEC"/>
    <w:rPr>
      <w:rFonts w:cs="Times New Roman"/>
      <w:sz w:val="24"/>
      <w:lang w:val="lt-LT" w:eastAsia="en-US" w:bidi="ar-SA"/>
    </w:rPr>
  </w:style>
  <w:style w:type="paragraph" w:customStyle="1" w:styleId="CharChar1">
    <w:name w:val="Char Char1"/>
    <w:basedOn w:val="Normal"/>
    <w:uiPriority w:val="99"/>
    <w:rsid w:val="00626AEC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table" w:styleId="TableGrid">
    <w:name w:val="Table Grid"/>
    <w:basedOn w:val="TableNormal"/>
    <w:uiPriority w:val="99"/>
    <w:rsid w:val="00626A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26AEC"/>
    <w:pPr>
      <w:overflowPunct/>
      <w:autoSpaceDE/>
      <w:autoSpaceDN/>
      <w:adjustRightInd/>
      <w:spacing w:line="360" w:lineRule="auto"/>
      <w:ind w:firstLine="720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626AEC"/>
    <w:rPr>
      <w:rFonts w:cs="Times New Roman"/>
    </w:rPr>
  </w:style>
  <w:style w:type="paragraph" w:customStyle="1" w:styleId="statymopavad">
    <w:name w:val="?statymo pavad."/>
    <w:basedOn w:val="Normal"/>
    <w:uiPriority w:val="99"/>
    <w:rsid w:val="00626AEC"/>
    <w:pPr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rFonts w:ascii="TimesLT" w:hAnsi="TimesLT"/>
      <w:caps/>
    </w:rPr>
  </w:style>
  <w:style w:type="paragraph" w:styleId="Title">
    <w:name w:val="Title"/>
    <w:basedOn w:val="Normal"/>
    <w:link w:val="TitleChar"/>
    <w:uiPriority w:val="99"/>
    <w:qFormat/>
    <w:rsid w:val="009A42C7"/>
    <w:pPr>
      <w:overflowPunct/>
      <w:autoSpaceDE/>
      <w:autoSpaceDN/>
      <w:adjustRightInd/>
      <w:jc w:val="center"/>
      <w:textAlignment w:val="auto"/>
    </w:pPr>
    <w:rPr>
      <w:sz w:val="28"/>
      <w:lang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073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lang w:eastAsia="en-US"/>
    </w:rPr>
  </w:style>
  <w:style w:type="paragraph" w:customStyle="1" w:styleId="Default">
    <w:name w:val="Default"/>
    <w:uiPriority w:val="99"/>
    <w:rsid w:val="0060739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har1CharChar">
    <w:name w:val="Char1 Char Char"/>
    <w:basedOn w:val="Normal"/>
    <w:uiPriority w:val="99"/>
    <w:rsid w:val="0008578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styleId="BodyText3">
    <w:name w:val="Body Text 3"/>
    <w:basedOn w:val="Normal"/>
    <w:link w:val="BodyText3Char"/>
    <w:uiPriority w:val="99"/>
    <w:rsid w:val="0060411F"/>
    <w:pPr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customStyle="1" w:styleId="CharChar11">
    <w:name w:val="Char Char11"/>
    <w:basedOn w:val="Normal"/>
    <w:uiPriority w:val="99"/>
    <w:rsid w:val="0060411F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99"/>
    <w:qFormat/>
    <w:rsid w:val="0060411F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  <w:style w:type="paragraph" w:styleId="BodyText2">
    <w:name w:val="Body Text 2"/>
    <w:basedOn w:val="Normal"/>
    <w:link w:val="BodyText2Char"/>
    <w:uiPriority w:val="99"/>
    <w:rsid w:val="00C16168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eastAsia="en-US"/>
    </w:rPr>
  </w:style>
  <w:style w:type="paragraph" w:customStyle="1" w:styleId="LLPTekstas">
    <w:name w:val="LLPTekstas"/>
    <w:basedOn w:val="Normal"/>
    <w:uiPriority w:val="99"/>
    <w:rsid w:val="00272300"/>
    <w:pPr>
      <w:overflowPunct/>
      <w:autoSpaceDE/>
      <w:autoSpaceDN/>
      <w:adjustRightInd/>
      <w:ind w:firstLine="567"/>
      <w:jc w:val="both"/>
      <w:textAlignment w:val="auto"/>
    </w:pPr>
    <w:rPr>
      <w:lang w:eastAsia="lt-LT"/>
    </w:rPr>
  </w:style>
  <w:style w:type="character" w:customStyle="1" w:styleId="LLCTekstas">
    <w:name w:val="LLCTekstas"/>
    <w:basedOn w:val="DefaultParagraphFont"/>
    <w:uiPriority w:val="99"/>
    <w:rsid w:val="00272300"/>
    <w:rPr>
      <w:rFonts w:cs="Times New Roman"/>
    </w:rPr>
  </w:style>
  <w:style w:type="character" w:customStyle="1" w:styleId="LLCRedakcija">
    <w:name w:val="LLCRedakcija"/>
    <w:basedOn w:val="LLCTekstas"/>
    <w:uiPriority w:val="99"/>
    <w:rsid w:val="00FB724E"/>
    <w:rPr>
      <w:i/>
    </w:rPr>
  </w:style>
  <w:style w:type="paragraph" w:customStyle="1" w:styleId="LLPPunktoRedakcija">
    <w:name w:val="LLPPunktoRedakcija"/>
    <w:basedOn w:val="LLPTekstas"/>
    <w:uiPriority w:val="99"/>
    <w:rsid w:val="00FB724E"/>
    <w:pPr>
      <w:tabs>
        <w:tab w:val="left" w:pos="992"/>
      </w:tabs>
      <w:ind w:left="992" w:hanging="425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upspc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580</TotalTime>
  <Pages>3</Pages>
  <Words>2287</Words>
  <Characters>1305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Comp</cp:lastModifiedBy>
  <cp:revision>64</cp:revision>
  <cp:lastPrinted>2017-04-12T06:48:00Z</cp:lastPrinted>
  <dcterms:created xsi:type="dcterms:W3CDTF">2015-03-26T10:01:00Z</dcterms:created>
  <dcterms:modified xsi:type="dcterms:W3CDTF">2017-04-27T12:44:00Z</dcterms:modified>
</cp:coreProperties>
</file>