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37" w:rsidRDefault="00562437" w:rsidP="00562437">
      <w:pPr>
        <w:ind w:firstLine="0"/>
        <w:jc w:val="left"/>
      </w:pPr>
    </w:p>
    <w:p w:rsidR="00562437" w:rsidRPr="00562437" w:rsidRDefault="00562437" w:rsidP="00562437">
      <w:pPr>
        <w:ind w:firstLine="0"/>
        <w:rPr>
          <w:rFonts w:ascii="Times New Roman" w:eastAsia="Times New Roman" w:hAnsi="Times New Roman" w:cs="Times New Roman"/>
          <w:b/>
          <w:sz w:val="24"/>
          <w:szCs w:val="24"/>
          <w:lang w:eastAsia="lt-LT"/>
        </w:rPr>
      </w:pPr>
      <w:hyperlink r:id="rId5" w:history="1">
        <w:r w:rsidRPr="00562437">
          <w:rPr>
            <w:rFonts w:ascii="Times New Roman" w:eastAsia="Times New Roman" w:hAnsi="Times New Roman" w:cs="Times New Roman"/>
            <w:b/>
            <w:sz w:val="24"/>
            <w:szCs w:val="24"/>
            <w:u w:val="single"/>
            <w:lang w:eastAsia="lt-LT"/>
          </w:rPr>
          <w:t>ATMINTINĖ SOCIALINEI PAŠALPAI GAUTI</w:t>
        </w:r>
      </w:hyperlink>
    </w:p>
    <w:p w:rsidR="00562437" w:rsidRPr="00E92F05"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Bendrai gyvenantys asmenys arba vienas gyvenantis asmuo </w:t>
      </w:r>
      <w:r w:rsidRPr="00E92F05">
        <w:rPr>
          <w:rFonts w:ascii="Times New Roman" w:eastAsia="Times New Roman" w:hAnsi="Times New Roman" w:cs="Times New Roman"/>
          <w:b/>
          <w:bCs/>
          <w:i/>
          <w:iCs/>
          <w:sz w:val="24"/>
          <w:szCs w:val="24"/>
          <w:lang w:eastAsia="lt-LT"/>
        </w:rPr>
        <w:t>turi teisę į socialinę pašalpą, jeigu kreipimosi metu:</w:t>
      </w:r>
    </w:p>
    <w:p w:rsidR="00562437" w:rsidRPr="00E92F05" w:rsidRDefault="00562437" w:rsidP="00562437">
      <w:pPr>
        <w:numPr>
          <w:ilvl w:val="0"/>
          <w:numId w:val="2"/>
        </w:numPr>
        <w:spacing w:before="100" w:beforeAutospacing="1" w:after="100" w:afterAutospacing="1"/>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Pajamos vienam asmeniui yra mažesnės už kaip 1,1 valstybės remiamų pajamų d</w:t>
      </w:r>
      <w:r>
        <w:rPr>
          <w:rFonts w:ascii="Times New Roman" w:eastAsia="Times New Roman" w:hAnsi="Times New Roman" w:cs="Times New Roman"/>
          <w:sz w:val="24"/>
          <w:szCs w:val="24"/>
          <w:lang w:eastAsia="lt-LT"/>
        </w:rPr>
        <w:t>ydžio</w:t>
      </w:r>
      <w:r w:rsidRPr="00E92F05">
        <w:rPr>
          <w:rFonts w:ascii="Times New Roman" w:eastAsia="Times New Roman" w:hAnsi="Times New Roman" w:cs="Times New Roman"/>
          <w:sz w:val="24"/>
          <w:szCs w:val="24"/>
          <w:lang w:eastAsia="lt-LT"/>
        </w:rPr>
        <w:t>;</w:t>
      </w:r>
    </w:p>
    <w:p w:rsidR="00562437" w:rsidRDefault="00562437" w:rsidP="00562437">
      <w:pPr>
        <w:numPr>
          <w:ilvl w:val="0"/>
          <w:numId w:val="2"/>
        </w:numPr>
        <w:spacing w:before="100" w:beforeAutospacing="1" w:after="100" w:afterAutospacing="1"/>
        <w:jc w:val="both"/>
        <w:rPr>
          <w:rFonts w:ascii="Times New Roman" w:eastAsia="Times New Roman" w:hAnsi="Times New Roman" w:cs="Times New Roman"/>
          <w:sz w:val="24"/>
          <w:szCs w:val="24"/>
          <w:lang w:eastAsia="lt-LT"/>
        </w:rPr>
      </w:pPr>
      <w:r w:rsidRPr="00E92F05">
        <w:rPr>
          <w:rFonts w:ascii="Times New Roman" w:eastAsia="Times New Roman" w:hAnsi="Times New Roman" w:cs="Times New Roman"/>
          <w:sz w:val="24"/>
          <w:szCs w:val="24"/>
          <w:lang w:eastAsia="lt-LT"/>
        </w:rPr>
        <w:t>Kiekvienas vyresnis kaip 18 metų bendrai gyvenantis asmuo, vienas gyvenantis asmuo arba vaikas (įvaikis) nuo 16 iki 18 metų atitinka bent vieną iš šių nurodytų sąlygų:</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1) vyresni kaip 18 metų asmenys dirba ir per laikotarpį, už kurį pajamos apskaičiuojamos, dirbo ne mažiau kaip du trečdalius maksimalios darbo laiko trukmės (įskaitant laikinojo nedarbingumo, prastovų ne dėl darbuotojo kaltės, kasmetinių atostogų ir kitą dėl pateisinamų priežasčių nedirbtą laiką, už kurį mokama įstatymų nustatyta tvarka), nustatytos Lietuvos Respublikos darbo kodekso (toliau – Darbo kodeksas) 112 straipsnio 3 dalyje, tačiau ne viso darbo laiko atveju, išskyrus Darbo kodekso 40 straipsnio 5 dalyje nustatytus atvejus, darbo laiko trukmė negali būti trumpesnė kaip du trečdaliai maksimalios darbo laiko trukmės (įskaitant laikinojo nedarbingumo, prastovų ne dėl darbuotojo kaltės, kasmetinių atostogų ir kitą dėl pateisinamų priežasčių nedirbtą laiką, už kurį mokama įstatymų nustatyta tvarka), apskaičiuotos nuo 40 valandų per savaitę arba teisės aktuose nustatytos sutrumpintos darbo laiko normos, ir jiems darbo užmokesčio apskaičiuojama ne mažiau už minimaliąją mėnesinę algą arba minimalųjį valandinį atlygį proporcingai dirbtam laikui arba atliktam darbui; savarankiškai dirbantys asmenys, kurie per laikotarpį, už kurį pajamos apskaičiuojamos, iš vykdomos veiklos gauna ne mažesnes kaip minimalioji mėnesinė alga vidutines pajamas per mėnesį;</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2) asmenys mokosi pagal bendrojo ugdymo programą ar pagal formaliojo profesinio mokymo programą arba studijuoja aukštojoje mokykloje (studentai), įskaitant akademinių atostogų dėl ligos ar nėštumo laikotarpį, kol jiems sukaks 24 metai ir laikotarpiu nuo bendrojo ugdymo programos baigimo dienos iki tų pačių metų rugsėjo 1 dienos, bet ne ilgiau, negu jiems sukaks 24 metai. Kai švietimo įstaigose nustatoma vėlesnė mokslo ar studijų metų pradžia negu rugsėjo 1 diena, asmenims, tais pačiais kalendoriniais metais baigusiems bendrojo ugdymo programą ir įstojusiems mokytis</w:t>
      </w:r>
      <w:r w:rsidRPr="00C7535B">
        <w:rPr>
          <w:rFonts w:ascii="Times New Roman" w:eastAsia="Times New Roman" w:hAnsi="Times New Roman" w:cs="Times New Roman"/>
          <w:b/>
          <w:bCs/>
          <w:sz w:val="24"/>
          <w:szCs w:val="24"/>
          <w:lang w:eastAsia="lt-LT"/>
        </w:rPr>
        <w:t> </w:t>
      </w:r>
      <w:r w:rsidRPr="00C7535B">
        <w:rPr>
          <w:rFonts w:ascii="Times New Roman" w:eastAsia="Times New Roman" w:hAnsi="Times New Roman" w:cs="Times New Roman"/>
          <w:sz w:val="24"/>
          <w:szCs w:val="24"/>
          <w:lang w:eastAsia="lt-LT"/>
        </w:rPr>
        <w:t>pagal formaliojo profesinio mokymo programą ar studijuoti į aukštąją mokyklą, teisė gauti piniginę socialinę paramą išlieka ir laikotarpiu nuo rugsėjo 1 dienos iki dienos, kurią švietimo įstaigose prasideda mokslo ar studijų metai;</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3) asmenys, sukakę senatvės pensijos amžių arba gaunantys bet kokios rūšies pensiją, pensijų išmokas ir (ar) šalpos išmokas, išskyrus pensijas, paskirtas asmenims, kuriems nustatytas 45–55 procentų darbingumo lygis (pensijas, paskirtas asmenims, iki 2005 m. liepos 1 d. pripažintiems III grupės invalidais), našlių ar našlaičių pensijas ir už tarnybą paskirtas pareigūnų ir karių valstybines pensijas, arba asmenys, kurie kreipėsi dėl bet kokios rūšies pensijos, pensijų išmokų ir (ar) šalpos išmokų, išskyrus pensijas, asmenims, kuriems nustatytas 45–55 procentų darbingumo lygis (pensijas, paskirtas asmenims, iki 2005 m. liepos 1 d. pripažintiems III grupės invalidais), našlių ar našlaičių pensijas ir už tarnybą skiriamas pareigūnų ir karių valstybines pensijas, skyrimo, bet jos dar nėra paskirtos ar paskirtos, bet neišmokėtos;</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4) asmenys yra įsiregistravę Užimtumo tarnyboje prie Lietuvos Respublikos socialinės apsaugos ir darbo ministerijos ar kitos valstybės valstybinėje įdarbinimo tarnyboje;</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 xml:space="preserve">5) vienas iš bendrai gyvenančių asmenų arba vienas gyvenantis asmuo slaugo ar prižiūri asmenį (asmenis), savo ar kito bendrai gyvenančio asmens vaiką (įvaikį) ar vaikus (įvaikius) arba vaiką </w:t>
      </w:r>
      <w:r w:rsidRPr="00C7535B">
        <w:rPr>
          <w:rFonts w:ascii="Times New Roman" w:eastAsia="Times New Roman" w:hAnsi="Times New Roman" w:cs="Times New Roman"/>
          <w:sz w:val="24"/>
          <w:szCs w:val="24"/>
          <w:lang w:eastAsia="lt-LT"/>
        </w:rPr>
        <w:lastRenderedPageBreak/>
        <w:t>(vaikus), kuriam (kuriems) įstatymų nustatyta tvarka nustatyta globa ar rūpyba šeimoje, jeigu jiems yra mokamos slaugos ar priežiūros (pagalbos) išlaidų tikslinės kompensacijos arba jeigu jis įstatymų nustatyta tvarka paskirtas fizinio asmens (fizinių asmenų), pripažinto (pripažintų) neveiksniu (neveiksniais) tam tikroje srityje, arba vaiko (vaikų), kuriam (kuriems) įstatymų nustatyta tvarka nustatyta globa šeimoje, globėju, ar asmens (asmenų) arba vaiko (vaikų), kuriam (kuriems) įstatymų nustatyta tvarka nustatyta rūpyba šeimoje, rūpintoju;</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6) asmuo ne trumpiau kaip vieną mėnesį gydosi stacionarinėje asmens sveikatos priežiūros įstaigoje, teikiančioje sveikatos priežiūros paslaugas, išskyrus atvejus, kai asmeniui paskirtos Lietuvos Respublikos baudžiamajame kodekse  nustatytos  priverčiamosios medicinos priemonės ar asmeniui paskirta auklėjamojo poveikio priemonė – atidavimas į specialią auklėjimo įstaigą, arba jam ne trumpiau kaip vieną mėnesį išduotas elektroninis nedarbingumo pažymėjimas ar medicininė pažyma;</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7) yra nėščia moteris, kuriai yra likę ne daugiau kaip 70 kalendorinių dienų iki numatomos gimdymo datos;</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8) vienas iš tėvų ar globėjų augina: vaiką (įvaikį) ar vaikus (įvaikius) iki 3 metų; pagal gydytojų rekomendaciją nelankantį švietimo įstaigos vaiką (įvaikį) ar vaikus (įvaikius) iki 8 metų; nelankantį švietimo įstaigos vaiką (įvaikį) ar vaikus (įvaikius) dėl to, kad švietimo įstaigose, vykdančiose ikimokyklinio ir priešmokyklinio ugdymo programas, nėra vietų, arba dėl to, kad bendrai gyvenantys asmenys gyvena kaimo vietovėje didesniu kaip trijų kilometrų atstumu nuo švietimo įstaigos, vykdančios ikimokyklinio ir priešmokyklinio ugdymo programas, ir savivaldybėje neteikiamos vaiko vežimo paslaugos, bet ne vėliau iki teisės aktų nustatyta tvarka privaloma leisti vaiką (vaikus) mokytis pagal pradinio ugdymo programą;</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 xml:space="preserve">9) turimas vienintelis iš tėvų arba vienas iš tėvų, kai kitas dėl ligos, </w:t>
      </w:r>
      <w:proofErr w:type="spellStart"/>
      <w:r w:rsidRPr="00C7535B">
        <w:rPr>
          <w:rFonts w:ascii="Times New Roman" w:eastAsia="Times New Roman" w:hAnsi="Times New Roman" w:cs="Times New Roman"/>
          <w:sz w:val="24"/>
          <w:szCs w:val="24"/>
          <w:lang w:eastAsia="lt-LT"/>
        </w:rPr>
        <w:t>neįgalumo</w:t>
      </w:r>
      <w:proofErr w:type="spellEnd"/>
      <w:r w:rsidRPr="00C7535B">
        <w:rPr>
          <w:rFonts w:ascii="Times New Roman" w:eastAsia="Times New Roman" w:hAnsi="Times New Roman" w:cs="Times New Roman"/>
          <w:sz w:val="24"/>
          <w:szCs w:val="24"/>
          <w:lang w:eastAsia="lt-LT"/>
        </w:rPr>
        <w:t>, bausmės atlikimo ir kitų svarbių priežasčių negali prižiūrėti vaiko (įvaikio) ar vaikų (įvaikių), augina vaiką (įvaikį) ar vaikus (įvaikius) iki 8 metų ir dirba bendrai gyvenantiems asmenims nuosavybės teise priklausančius arba kitais Civilinio kodekso nustatytais pagrindais naudojamus ir (ar) valdomus ne mažiau kaip 2 hektarus žemės ūkio naudmenų;</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 xml:space="preserve">10) vaikai (įvaikiai) nuo 16 iki 18 metų: mokosi; dirba; yra įsiregistravę Užimtumo tarnyboje ar kitos valstybės valstybinėje įdarbinimo tarnyboje; nustatytas </w:t>
      </w:r>
      <w:proofErr w:type="spellStart"/>
      <w:r w:rsidRPr="00C7535B">
        <w:rPr>
          <w:rFonts w:ascii="Times New Roman" w:eastAsia="Times New Roman" w:hAnsi="Times New Roman" w:cs="Times New Roman"/>
          <w:sz w:val="24"/>
          <w:szCs w:val="24"/>
          <w:lang w:eastAsia="lt-LT"/>
        </w:rPr>
        <w:t>neįgalumas</w:t>
      </w:r>
      <w:proofErr w:type="spellEnd"/>
      <w:r w:rsidRPr="00C7535B">
        <w:rPr>
          <w:rFonts w:ascii="Times New Roman" w:eastAsia="Times New Roman" w:hAnsi="Times New Roman" w:cs="Times New Roman"/>
          <w:sz w:val="24"/>
          <w:szCs w:val="24"/>
          <w:lang w:eastAsia="lt-LT"/>
        </w:rPr>
        <w:t>; nėštumo metu (sukakus 18 metų teisė į piniginę socialinę paramą išlieka iki šios dalies 7 punkte nustatytos sąlygos atsiradimo); augina savo vaiką (įvaikį) ar vaikus (įvaikius).</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11) vienas iš senelių prižiūri vaiką iki 3 metų, kurio priežiūrai šiam seneliui suteiktos vaiko priežiūros atostogos.</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b/>
          <w:bCs/>
          <w:sz w:val="24"/>
          <w:szCs w:val="24"/>
          <w:lang w:eastAsia="lt-LT"/>
        </w:rPr>
        <w:t>Auginantys vaikus</w:t>
      </w:r>
      <w:r w:rsidRPr="00C7535B">
        <w:rPr>
          <w:rFonts w:ascii="Times New Roman" w:eastAsia="Times New Roman" w:hAnsi="Times New Roman" w:cs="Times New Roman"/>
          <w:sz w:val="24"/>
          <w:szCs w:val="24"/>
          <w:lang w:eastAsia="lt-LT"/>
        </w:rPr>
        <w:t> (įvaikius) iki 18 metų nesusituokę asmenys (įskaitant santuoką nutraukusius asmenis) ar teismo sprendimu gyvenantys skyrium sutuoktiniai arba bendrai gyvenantys asmenys, auginantys vaikus (įvaikius) iš ankstesnio bendro gyvenimo, </w:t>
      </w:r>
      <w:r w:rsidRPr="00C7535B">
        <w:rPr>
          <w:rFonts w:ascii="Times New Roman" w:eastAsia="Times New Roman" w:hAnsi="Times New Roman" w:cs="Times New Roman"/>
          <w:b/>
          <w:bCs/>
          <w:i/>
          <w:iCs/>
          <w:sz w:val="24"/>
          <w:szCs w:val="24"/>
          <w:lang w:eastAsia="lt-LT"/>
        </w:rPr>
        <w:t>teisę į piniginę socialinę paramą turi:</w:t>
      </w:r>
    </w:p>
    <w:p w:rsidR="00562437" w:rsidRPr="00C7535B" w:rsidRDefault="00562437" w:rsidP="00562437">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kai yra sudaryta teismo patvirtinta sutartis dėl vaiko (įvaikio) ar vaikų (įvaikių), kuriam (kuriems) yra pripažinta tėvystė, materialinio išlaikymo arba teismas priteisia šiam vaikui (įvaikiui) ar šiems vaikams (įvaikiams) išlaikymą, išskyrus atvejį, kai asmenys augina vaiką, kuris gimė po nusikalstamos veikos (kaip jos pasekmė), ir pateikia tai patvirtinantį ikiteisminio tyrimo įstaigos, prokuratūros ar teismo išduotą dokumentą;</w:t>
      </w:r>
    </w:p>
    <w:p w:rsidR="00562437" w:rsidRPr="00C7535B" w:rsidRDefault="00562437" w:rsidP="00562437">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lastRenderedPageBreak/>
        <w:t>tėvystės nustatymo, vaiko (įvaikio) ar vaikų (įvaikių) išlaikymo priteisimo bylos nagrinėjimo teisme, bylos dėl tėvystės nustatymo sustabdymo teismui paskyrus ekspertizę dėl giminystės ryšio įrodymo ir (ar) prašymo dėl išmokų, mokamų pagal Lietuvos Respublikos vaikų išlaikymo išmokų įstatymą, mokėjimo nagrinėjimo laikotarpiu;</w:t>
      </w:r>
    </w:p>
    <w:p w:rsidR="00562437" w:rsidRPr="00C7535B" w:rsidRDefault="00562437" w:rsidP="00562437">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asmenims, kurie nėra sudarę teismo patvirtintos sutarties dėl vaiko (įvaikio) materialinio išlaikymo arba dėl išlaikymo ir (ar) tėvystės nustatymo nesikreipė į teismą arba kreipėsi, bet tėvystė nebuvo nustatyta ir (ar) išlaikymas nebuvo priteistas, arba pareiškimas paliktas nenagrinėtas, kompensacijos neskiriamos, o socialinę pašalpą turi teisę gauti tik vaikas (įvaikis) ar vaikai (įvaikiai), išskyrus atvejį, kai asmenys augina vaiką, kuris gimė po nusikalstamos veikos (kaip jos pasekmė), ir pateikia tai patvirtinantį ikiteisminio tyrimo įstaigos, prokuratūros ar teismo išduotą dokumentą. Asmenys, auginantys vaiką, kuris gimė po nusikalstamos veikos (kaip jos pasekmė), ir pateikę tai patvirtinantį ikiteisminio tyrimo įstaigos, prokuratūros ar teismo išduotą dokumentą, turi teisę gauti socialinę pašalpą ir kompensacijas.</w:t>
      </w:r>
    </w:p>
    <w:p w:rsidR="00562437" w:rsidRPr="00C7535B" w:rsidRDefault="00562437" w:rsidP="00562437">
      <w:pPr>
        <w:numPr>
          <w:ilvl w:val="0"/>
          <w:numId w:val="3"/>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Vaikai, kuriems įstatymų nustatyta tvarka yra nustatyta globa ar rūpyba, į bendrai gyvenančių asmenų, kurie paskirti globėjais ar rūpintojais, sudėtį neįskaitomi. Globojamiems vaikams, išskyrus atvejus, kai vaiko laikinoji globa ar rūpyba nustatyta tėvų prašymu dėl jų laikino išvykimo iš Lietuvos Respublikos, piniginė socialinė parama skiriama atskirai kaip vienam gyvenančiam asmeniui. Kai vaiko laikinoji globa ar rūpyba nustatyta tėvų prašymu dėl jų laikino išvykimo iš Lietuvos Respublikos, globojamiems vaikams piniginė socialinė parama skiriama kartu su tėvais.</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Piniginė socialinė parama vienam iš bendrai gyvenančių asmenų arba vienam gyvenančiam asmeniui neteikiama, jeigu jis:</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1) gauna ilgalaikės socialinės globos paslaugas socialinės globos įstaigoje;</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2) yra mokinys ar studentas iki 24 metų, kuris mokosi ir gyvena užsienio valstybėje;</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3) atlieka su laisvės atėmimu susijusią bausmę ar administracinį areštą, yra suimtas, jam paskirtos Baudžiamajame kodekse nustatytos priverčiamosios medicinos priemonės ar paskirta auklėjamojo poveikio priemonė – atidavimas į specialią auklėjimo įstaigą, jam paskelbta paieška ar jis teismo pripažintas nežinia kur esančiu;</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4) atlieka privalomąją pradinę karo tarnybą;</w:t>
      </w:r>
    </w:p>
    <w:p w:rsidR="00562437"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5) yra užsienietis, neturintis Lietuvos Respublikos ilgalaikio gyventojo leidimo gyventi Europos Sąjungoje, arba Europos Sąjungos valstybės narės ar Europos ekonominei erdvei priklausančios Europos laisvosios prekybos asociacijos valstybės narės pilietis ar jo šeimos narys, kuriems teisės aktų nustatyta tvarka nėra išduoti dokumentai, patvirtinantys teisę gyventi Lietuvos Respublikoje, arba kurie gyvena Lietuvos Respublikoje mažiau kaip 3 mėnesius, kai toks reikalavimas yra taikomas, ar užsienietis, kuriam nėra suteiktas prieglobstis Lietuvos Respublikoje arba laikinoji apsauga, ir jeigu šie asmenys atitinka bent vieną Įstatymo IX-16756 8 straipsnio 1 dalyje nurodytų sąlygų.</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b/>
          <w:bCs/>
          <w:sz w:val="24"/>
          <w:szCs w:val="24"/>
          <w:lang w:eastAsia="lt-LT"/>
        </w:rPr>
        <w:t>Socialinės pašalpos dydis</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Socialinės pašalpos dydis vienam gyvenančiam asmeniui, turinčiam teisę ją gauti, sudaro:</w:t>
      </w:r>
    </w:p>
    <w:p w:rsidR="00562437" w:rsidRPr="00C7535B" w:rsidRDefault="00562437" w:rsidP="00562437">
      <w:pPr>
        <w:numPr>
          <w:ilvl w:val="0"/>
          <w:numId w:val="4"/>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lastRenderedPageBreak/>
        <w:t>skirtumą tarp 1,4 valstybės remiamų pajamų dydžio vienam gyvenančiam asmeniui ir vidutinių vieno gyvenančio asmens pajamų per mėnesį – kai socialinė pašalpa mokama ne ilgiau kaip 6 mėnesius;</w:t>
      </w:r>
    </w:p>
    <w:p w:rsidR="00562437" w:rsidRPr="00C7535B" w:rsidRDefault="00562437" w:rsidP="00562437">
      <w:pPr>
        <w:numPr>
          <w:ilvl w:val="0"/>
          <w:numId w:val="4"/>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skirtumą tarp 1,2 valstybės remiamų pajamų dydžio vienam gyvenančiam asmeniui ir vidutinių vieno gyvenančio asmens pajamų per mėnesį – kai socialinė pašalpa mokama nuo 6 iki 12 mėnesių;</w:t>
      </w:r>
    </w:p>
    <w:p w:rsidR="00562437" w:rsidRPr="00C7535B" w:rsidRDefault="00562437" w:rsidP="00562437">
      <w:pPr>
        <w:numPr>
          <w:ilvl w:val="0"/>
          <w:numId w:val="4"/>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skirtumą tarp 1,1 valstybės remiamų pajamų dydžio vienam gyvenančiam asmeniui ir vidutinių vieno gyvenančio asmens pajamų per mėnesį – kai socialinė pašalpa mokama ilgiau kaip 12 mėnesių.</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Įstatymo 9 straipsnio 1 dalyje nustatyti socialinės pašalpos mokėjimo laikotarpiai skaičiuojami sudedant visus laikotarpius, kuriais buvo mokama socialinė pašalpa. Jeigu dėl socialinės pašalpos asmuo kreipiasi praėjus ne mažiau kaip 6 mėnesiams nuo paskutinio jos gavimo laikotarpio, šio straipsnio 1 dalyje numatyti socialinės pašalpos mokėjimo laikotarpiai pradedami skaičiuoti iš naujo nuo mėnesio, už kurį mokama socialinė pašalpa, pirmos dienos.</w:t>
      </w:r>
    </w:p>
    <w:p w:rsidR="00562437" w:rsidRPr="00C7535B" w:rsidRDefault="00562437" w:rsidP="00562437">
      <w:pPr>
        <w:spacing w:before="100" w:beforeAutospacing="1" w:after="100" w:afterAutospacing="1"/>
        <w:ind w:firstLine="0"/>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Socialinės pašalpos dydis bendrai gyvenantiems asmenims, turintiems teisę ją gauti, taip pat ir tais atvejais, kai socialinė pašalpa skiriama tik vaikui (įvaikiui) ar vaikams (įvaikiams), įskaitant pilnamečius vaikus (įvaikius), kai jie mokosi pagal bendrojo ugdymo programą ir laikotarpiu nuo bendrojo ugdymo programos baigimo dienos iki tų pačių metų rugsėjo 1 dienos, sudaro:</w:t>
      </w:r>
    </w:p>
    <w:p w:rsidR="00562437" w:rsidRPr="00C7535B" w:rsidRDefault="00562437" w:rsidP="00562437">
      <w:pPr>
        <w:numPr>
          <w:ilvl w:val="0"/>
          <w:numId w:val="5"/>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pirmam bendrai gyvenančiam asmeniui – skirtumą tarp 1,1 valstybės remiamų pajamų dydžio vienam iš bendrai gyvenančių asmenų ir vidutinių bendrai gyvenančių asmenų pajamų vienam iš bendrai gyvenančių asmenų per mėnesį;</w:t>
      </w:r>
    </w:p>
    <w:p w:rsidR="00562437" w:rsidRPr="00C7535B" w:rsidRDefault="00562437" w:rsidP="00562437">
      <w:pPr>
        <w:numPr>
          <w:ilvl w:val="0"/>
          <w:numId w:val="5"/>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antram bendrai gyvenančiam asmeniui – 90 procentų skirtumo tarp 1,1 valstybės remiamų pajamų dydžio vienam iš bendrai gyvenančių asmenų ir vidutinių bendrai gyvenančių asmenų pajamų vienam iš bendrai gyvenančių asmenų per mėnesį;</w:t>
      </w:r>
    </w:p>
    <w:p w:rsidR="00562437" w:rsidRPr="00C7535B" w:rsidRDefault="00562437" w:rsidP="00562437">
      <w:pPr>
        <w:numPr>
          <w:ilvl w:val="0"/>
          <w:numId w:val="5"/>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trečiam ir paskesniems bendrai gyvenantiems asmenims – 70 procentų skirtumo tarp 1,1 valstybės remiamų pajamų dydžio vienam iš bendrai gyvenančių asmenų ir vidutinių bendrai gyvenančių asmenų pajamų vienam iš bendrai gyvenančių asmenų per mėnesį.</w:t>
      </w:r>
    </w:p>
    <w:p w:rsidR="00562437" w:rsidRPr="00C7535B" w:rsidRDefault="00562437" w:rsidP="00562437">
      <w:pPr>
        <w:numPr>
          <w:ilvl w:val="0"/>
          <w:numId w:val="6"/>
        </w:numPr>
        <w:spacing w:before="100" w:beforeAutospacing="1" w:after="100" w:afterAutospacing="1"/>
        <w:jc w:val="both"/>
        <w:rPr>
          <w:rFonts w:ascii="Times New Roman" w:eastAsia="Times New Roman" w:hAnsi="Times New Roman" w:cs="Times New Roman"/>
          <w:sz w:val="24"/>
          <w:szCs w:val="24"/>
          <w:lang w:eastAsia="lt-LT"/>
        </w:rPr>
      </w:pPr>
      <w:r w:rsidRPr="00C7535B">
        <w:rPr>
          <w:rFonts w:ascii="Times New Roman" w:eastAsia="Times New Roman" w:hAnsi="Times New Roman" w:cs="Times New Roman"/>
          <w:sz w:val="24"/>
          <w:szCs w:val="24"/>
          <w:lang w:eastAsia="lt-LT"/>
        </w:rPr>
        <w:t>trečiam ir paskesniems bendrai gyvenantiems asmenims – 70 procentų skirtumo tarp valstybės remiamų pajamų dydžio vienam iš bendrai gyvenančių asmenų ir vidutinių bendrai gyvenančių asmenų pajamų vienam iš bendrai gyvenančių asmenų per mėnesį.</w:t>
      </w:r>
    </w:p>
    <w:p w:rsidR="00562437" w:rsidRDefault="00562437" w:rsidP="00562437">
      <w:pPr>
        <w:pStyle w:val="prastasistinklapis"/>
      </w:pPr>
      <w:r>
        <w:rPr>
          <w:rStyle w:val="Grietas"/>
        </w:rPr>
        <w:t>Pašalpos mokėjimas ir kreipimosi terminai.</w:t>
      </w:r>
    </w:p>
    <w:p w:rsidR="00562437" w:rsidRDefault="00562437" w:rsidP="00562437">
      <w:pPr>
        <w:pStyle w:val="prastasistinklapis"/>
        <w:jc w:val="both"/>
      </w:pPr>
      <w:r>
        <w:t>Socialinė pašalpa skiriama 3 mėnesiams nuo prašymo-paraiškos pateikimo mėnesio pirmos dienos, jeigu kreipimosi ir sprendimo priėmimo metu bendrai gyvenantys asmenys arba vienas gyvenantis asmuo turi teisę į šią pašalpą. Socialinės paramos skyrius socialinę pašalpą gali skirti trumpesniam negu 3 mėnesių laikotarpiui, jeigu yra žinomos priežastys, dėl kurių bendrai gyvenantys asmenys ar vienas gyvenantis asmuo per šį laikotarpį neteks teisės į šią socialinę pašalpą.</w:t>
      </w:r>
    </w:p>
    <w:p w:rsidR="00562437" w:rsidRDefault="00562437" w:rsidP="00562437">
      <w:pPr>
        <w:pStyle w:val="prastasistinklapis"/>
        <w:jc w:val="both"/>
      </w:pPr>
      <w:r>
        <w:rPr>
          <w:rStyle w:val="Emfaz"/>
        </w:rPr>
        <w:t>Dokumentai, reikalingi socialinei pašalpai gauti (atsižvelgiant į aplinkybes):</w:t>
      </w:r>
    </w:p>
    <w:p w:rsidR="00562437" w:rsidRDefault="00562437" w:rsidP="00562437">
      <w:pPr>
        <w:pStyle w:val="prastasistinklapis"/>
        <w:jc w:val="both"/>
      </w:pPr>
      <w:r>
        <w:t>Reikalingi tik tie dokumentai ir informacija, kurių nėra valstybės registruose ar kitose valstybės ar savivaldybių informacinėse sistemose.</w:t>
      </w:r>
    </w:p>
    <w:p w:rsidR="00562437" w:rsidRDefault="00562437" w:rsidP="00562437">
      <w:pPr>
        <w:pStyle w:val="prastasistinklapis"/>
        <w:jc w:val="both"/>
      </w:pPr>
      <w:r>
        <w:t>Dokumentus galima pateikti ir elektroniniu būdu per </w:t>
      </w:r>
      <w:hyperlink r:id="rId6" w:history="1">
        <w:r>
          <w:rPr>
            <w:rStyle w:val="Hipersaitas"/>
          </w:rPr>
          <w:t>www.spis.lt</w:t>
        </w:r>
      </w:hyperlink>
      <w:r>
        <w:t> sistemą.</w:t>
      </w:r>
    </w:p>
    <w:p w:rsidR="00562437" w:rsidRDefault="00562437" w:rsidP="00562437">
      <w:pPr>
        <w:pStyle w:val="prastasistinklapis"/>
        <w:spacing w:before="0" w:beforeAutospacing="0" w:after="0" w:afterAutospacing="0"/>
        <w:jc w:val="both"/>
      </w:pPr>
      <w:r>
        <w:lastRenderedPageBreak/>
        <w:t>Kreipdamasis dėl piniginės socialinės paramos, asmuo pateikia asmens tapatybę patvirtinantį dokumentą, Vyriausybės ar jos įgaliotos institucijos patvirtintos formos prašymą-paraišką ir jos priedus (toliau – prašymas-paraiška) ir prašyme-paraiškoje nurodo piniginės socialinės paramos skyrimui ir apskaičiavimui būtinus duomenis apie:</w:t>
      </w:r>
    </w:p>
    <w:p w:rsidR="00562437" w:rsidRDefault="00562437" w:rsidP="00562437">
      <w:pPr>
        <w:pStyle w:val="prastasistinklapis"/>
        <w:spacing w:before="0" w:beforeAutospacing="0" w:after="0" w:afterAutospacing="0"/>
        <w:jc w:val="both"/>
      </w:pPr>
      <w:r>
        <w:t>1) save ir bendrai gyvenančius asmenis;</w:t>
      </w:r>
    </w:p>
    <w:p w:rsidR="00562437" w:rsidRDefault="00562437" w:rsidP="00562437">
      <w:pPr>
        <w:pStyle w:val="prastasistinklapis"/>
        <w:spacing w:before="0" w:beforeAutospacing="0" w:after="0" w:afterAutospacing="0"/>
        <w:jc w:val="both"/>
      </w:pPr>
      <w:r>
        <w:t>2) veiklos pobūdį;</w:t>
      </w:r>
    </w:p>
    <w:p w:rsidR="00562437" w:rsidRDefault="00562437" w:rsidP="00562437">
      <w:pPr>
        <w:pStyle w:val="prastasistinklapis"/>
        <w:spacing w:before="0" w:beforeAutospacing="0" w:after="0" w:afterAutospacing="0"/>
        <w:jc w:val="both"/>
      </w:pPr>
      <w:r>
        <w:t>3) gaunamas pajamas;</w:t>
      </w:r>
    </w:p>
    <w:p w:rsidR="00562437" w:rsidRDefault="00562437" w:rsidP="00562437">
      <w:pPr>
        <w:pStyle w:val="prastasistinklapis"/>
        <w:jc w:val="both"/>
      </w:pPr>
      <w:r>
        <w:t>4) kitą piniginei socialinei paramai gauti būtiną informaciją (banko atsiskaitomoji sąskaita; teismo nutartis dėl išlaikymo vaikams priteisimo arba teismo patvirtinta sutartis dėl vaikų išlaikymo; nutartis (ieškinys su rezoliucija) neskirti bylos dėl tėvystės nustatymo nagrinėti teismo posėdyje).</w:t>
      </w:r>
    </w:p>
    <w:p w:rsidR="00562437" w:rsidRDefault="00562437" w:rsidP="00562437">
      <w:pPr>
        <w:pStyle w:val="prastasistinklapis"/>
        <w:jc w:val="both"/>
      </w:pPr>
      <w:r>
        <w:t>Prie prašymo-paraiškos pridedamos bendrai gyvenančių asmenų arba vieno gyvenančio asmens pažymos apie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iš valstybės ir žinybinių registrų bei valstybės informacinių sistemų. Visų prašyme-paraiškoje pateiktų duomenų teisingumą prašymą-paraišką pateikęs asmuo patvirtina savo parašu.</w:t>
      </w:r>
    </w:p>
    <w:p w:rsidR="00562437" w:rsidRPr="00B249BC" w:rsidRDefault="00562437" w:rsidP="00562437">
      <w:pPr>
        <w:spacing w:before="100" w:beforeAutospacing="1" w:after="100" w:afterAutospacing="1"/>
        <w:ind w:firstLine="0"/>
        <w:jc w:val="both"/>
        <w:rPr>
          <w:rFonts w:ascii="Times New Roman" w:eastAsia="Times New Roman" w:hAnsi="Times New Roman" w:cs="Times New Roman"/>
          <w:b/>
          <w:i/>
          <w:sz w:val="24"/>
          <w:szCs w:val="24"/>
          <w:lang w:eastAsia="lt-LT"/>
        </w:rPr>
      </w:pPr>
      <w:r w:rsidRPr="00B249BC">
        <w:rPr>
          <w:rStyle w:val="Emfaz"/>
          <w:rFonts w:ascii="Times New Roman" w:hAnsi="Times New Roman" w:cs="Times New Roman"/>
          <w:b/>
          <w:bCs/>
          <w:sz w:val="24"/>
          <w:szCs w:val="24"/>
        </w:rPr>
        <w:t>Daugiau informacijos apie piniginę socialinę paramą rasite:</w:t>
      </w:r>
    </w:p>
    <w:p w:rsidR="00562437" w:rsidRDefault="00562437" w:rsidP="00562437">
      <w:pPr>
        <w:pStyle w:val="prastasistinklapis"/>
        <w:spacing w:before="0" w:beforeAutospacing="0" w:after="0" w:afterAutospacing="0"/>
      </w:pPr>
      <w:r>
        <w:rPr>
          <w:rStyle w:val="Emfaz"/>
        </w:rPr>
        <w:t>Lietuvos Respublikos piniginės socialinės paramos nepasiturintiems gyventojams įstatymas Nr. IX-1675.</w:t>
      </w:r>
    </w:p>
    <w:p w:rsidR="00562437" w:rsidRDefault="00562437" w:rsidP="00562437">
      <w:pPr>
        <w:pStyle w:val="prastasistinklapis"/>
        <w:spacing w:before="0" w:beforeAutospacing="0" w:after="0" w:afterAutospacing="0"/>
      </w:pPr>
      <w:r>
        <w:rPr>
          <w:rStyle w:val="Emfaz"/>
        </w:rPr>
        <w:t>Lietuvos Respublikos socialinės apsaugos ir darbo ministro 2015 m. gruodžio 23 d. įsakymas Nr. A1-798 “Dėl Lietuvos Respublikos socialinės apsaugos ir darbo ministro 2012 m. gegužės 24 d. įsakymo Nr. A1-255 „Dėl telkimo visuomenei naudingai veiklai atlikti tvarkos aprašo patvirtinimo“ pakeitimo”. </w:t>
      </w:r>
    </w:p>
    <w:p w:rsidR="00562437" w:rsidRDefault="00562437" w:rsidP="00562437">
      <w:pPr>
        <w:ind w:firstLine="0"/>
        <w:jc w:val="left"/>
        <w:rPr>
          <w:rFonts w:ascii="Times New Roman" w:eastAsia="Times New Roman" w:hAnsi="Times New Roman" w:cs="Times New Roman"/>
          <w:sz w:val="24"/>
          <w:szCs w:val="24"/>
          <w:lang w:eastAsia="lt-LT"/>
        </w:rPr>
      </w:pPr>
    </w:p>
    <w:p w:rsidR="007D46D2" w:rsidRDefault="007D46D2"/>
    <w:sectPr w:rsidR="007D46D2" w:rsidSect="007D46D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FA8"/>
    <w:multiLevelType w:val="multilevel"/>
    <w:tmpl w:val="936E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F3545"/>
    <w:multiLevelType w:val="hybridMultilevel"/>
    <w:tmpl w:val="0C884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FD3C88"/>
    <w:multiLevelType w:val="multilevel"/>
    <w:tmpl w:val="FD5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F6EF3"/>
    <w:multiLevelType w:val="multilevel"/>
    <w:tmpl w:val="5122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A5C78"/>
    <w:multiLevelType w:val="multilevel"/>
    <w:tmpl w:val="6ED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3237A"/>
    <w:multiLevelType w:val="multilevel"/>
    <w:tmpl w:val="71CC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562437"/>
    <w:rsid w:val="00562437"/>
    <w:rsid w:val="007D46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2437"/>
    <w:pPr>
      <w:spacing w:after="0" w:line="240" w:lineRule="auto"/>
      <w:ind w:firstLine="1440"/>
      <w:jc w:val="center"/>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562437"/>
    <w:rPr>
      <w:b/>
      <w:bCs/>
    </w:rPr>
  </w:style>
  <w:style w:type="character" w:styleId="Hipersaitas">
    <w:name w:val="Hyperlink"/>
    <w:basedOn w:val="Numatytasispastraiposriftas"/>
    <w:unhideWhenUsed/>
    <w:rsid w:val="00562437"/>
    <w:rPr>
      <w:color w:val="0000FF"/>
      <w:u w:val="single"/>
    </w:rPr>
  </w:style>
  <w:style w:type="paragraph" w:styleId="Sraopastraipa">
    <w:name w:val="List Paragraph"/>
    <w:basedOn w:val="prastasis"/>
    <w:uiPriority w:val="34"/>
    <w:qFormat/>
    <w:rsid w:val="00562437"/>
    <w:pPr>
      <w:ind w:left="720"/>
      <w:contextualSpacing/>
    </w:pPr>
  </w:style>
  <w:style w:type="paragraph" w:styleId="prastasistinklapis">
    <w:name w:val="Normal (Web)"/>
    <w:basedOn w:val="prastasis"/>
    <w:uiPriority w:val="99"/>
    <w:unhideWhenUsed/>
    <w:rsid w:val="00562437"/>
    <w:pPr>
      <w:spacing w:before="100" w:beforeAutospacing="1" w:after="100" w:afterAutospacing="1"/>
      <w:ind w:firstLine="0"/>
      <w:jc w:val="left"/>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56243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s.lt/" TargetMode="External"/><Relationship Id="rId5" Type="http://schemas.openxmlformats.org/officeDocument/2006/relationships/hyperlink" Target="https://www.taurage.lt/savivaldybe/struktura-ir-kontaktai/veiklos-sritys/socialine-para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9876</Words>
  <Characters>5630</Characters>
  <Application>Microsoft Office Word</Application>
  <DocSecurity>0</DocSecurity>
  <Lines>46</Lines>
  <Paragraphs>30</Paragraphs>
  <ScaleCrop>false</ScaleCrop>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2021-03-31T17:47:00Z</dcterms:created>
  <dcterms:modified xsi:type="dcterms:W3CDTF">2021-03-31T17:48:00Z</dcterms:modified>
</cp:coreProperties>
</file>