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78" w:rsidRDefault="00F43378" w:rsidP="00805139">
      <w:pPr>
        <w:spacing w:line="360" w:lineRule="auto"/>
        <w:rPr>
          <w:b/>
        </w:rPr>
      </w:pPr>
    </w:p>
    <w:p w:rsidR="00F43378" w:rsidRDefault="00F43378" w:rsidP="00805139">
      <w:pPr>
        <w:tabs>
          <w:tab w:val="left" w:pos="7635"/>
        </w:tabs>
        <w:rPr>
          <w:b/>
        </w:rPr>
      </w:pPr>
      <w:r>
        <w:tab/>
      </w:r>
    </w:p>
    <w:tbl>
      <w:tblPr>
        <w:tblW w:w="9645" w:type="dxa"/>
        <w:tblInd w:w="108" w:type="dxa"/>
        <w:tblLayout w:type="fixed"/>
        <w:tblLook w:val="00A0"/>
      </w:tblPr>
      <w:tblGrid>
        <w:gridCol w:w="9645"/>
      </w:tblGrid>
      <w:tr w:rsidR="00F43378">
        <w:trPr>
          <w:trHeight w:val="1055"/>
        </w:trPr>
        <w:tc>
          <w:tcPr>
            <w:tcW w:w="9639" w:type="dxa"/>
          </w:tcPr>
          <w:p w:rsidR="00F43378" w:rsidRDefault="00F43378" w:rsidP="000C5D32">
            <w:pPr>
              <w:tabs>
                <w:tab w:val="center" w:pos="4711"/>
                <w:tab w:val="left" w:pos="8010"/>
              </w:tabs>
              <w:rPr>
                <w:b/>
                <w:color w:val="000000"/>
              </w:rPr>
            </w:pPr>
            <w:r>
              <w:tab/>
            </w:r>
            <w:r w:rsidRPr="002828B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43378" w:rsidRPr="00F87EB4">
        <w:trPr>
          <w:trHeight w:val="1647"/>
        </w:trPr>
        <w:tc>
          <w:tcPr>
            <w:tcW w:w="9639" w:type="dxa"/>
          </w:tcPr>
          <w:p w:rsidR="00F43378" w:rsidRPr="00F65E8B" w:rsidRDefault="00F43378" w:rsidP="000C5D32">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F43378" w:rsidRPr="00F87EB4" w:rsidRDefault="00F43378" w:rsidP="000C5D32">
            <w:pPr>
              <w:jc w:val="center"/>
              <w:rPr>
                <w:b/>
                <w:bCs/>
                <w:caps/>
                <w:color w:val="000000"/>
              </w:rPr>
            </w:pPr>
            <w:r w:rsidRPr="00F87EB4">
              <w:rPr>
                <w:b/>
                <w:bCs/>
                <w:caps/>
                <w:color w:val="000000"/>
              </w:rPr>
              <w:t>sprendimas</w:t>
            </w:r>
          </w:p>
          <w:p w:rsidR="00F43378" w:rsidRPr="00F87EB4" w:rsidRDefault="00F43378" w:rsidP="006A5D41">
            <w:pPr>
              <w:jc w:val="center"/>
              <w:rPr>
                <w:b/>
              </w:rPr>
            </w:pPr>
            <w:r w:rsidRPr="00F87EB4">
              <w:rPr>
                <w:b/>
              </w:rPr>
              <w:t xml:space="preserve">DĖL PRITARIMO PAGĖGIŲ ALGIMANTO MACKAUS GIMNAZIJOS </w:t>
            </w:r>
            <w:r>
              <w:rPr>
                <w:b/>
              </w:rPr>
              <w:t>DIREKTORIAUS</w:t>
            </w:r>
            <w:r w:rsidRPr="00F87EB4">
              <w:rPr>
                <w:b/>
              </w:rPr>
              <w:t xml:space="preserve"> 201</w:t>
            </w:r>
            <w:r>
              <w:rPr>
                <w:b/>
              </w:rPr>
              <w:t>7</w:t>
            </w:r>
            <w:r w:rsidRPr="00F87EB4">
              <w:rPr>
                <w:b/>
              </w:rPr>
              <w:t xml:space="preserve"> METŲ VEIKLOS ATASKAITAI </w:t>
            </w:r>
            <w:r>
              <w:rPr>
                <w:rFonts w:eastAsia="Times New Roman"/>
                <w:b/>
                <w:lang w:eastAsia="lt-LT"/>
              </w:rPr>
              <w:t>IR UŽDUOČIŲ 2018 METAMS NUSTATYMO</w:t>
            </w:r>
          </w:p>
        </w:tc>
      </w:tr>
      <w:tr w:rsidR="00F43378">
        <w:trPr>
          <w:trHeight w:val="587"/>
        </w:trPr>
        <w:tc>
          <w:tcPr>
            <w:tcW w:w="9639" w:type="dxa"/>
          </w:tcPr>
          <w:p w:rsidR="00F43378" w:rsidRDefault="00F43378" w:rsidP="000C5D32">
            <w:pPr>
              <w:jc w:val="center"/>
              <w:rPr>
                <w:lang w:val="pt-BR"/>
              </w:rPr>
            </w:pPr>
            <w:r>
              <w:rPr>
                <w:lang w:val="pt-BR"/>
              </w:rPr>
              <w:t>2018 m. kovo 29 d. Nr. T-32</w:t>
            </w:r>
          </w:p>
          <w:p w:rsidR="00F43378" w:rsidRDefault="00F43378" w:rsidP="000C5D32">
            <w:pPr>
              <w:jc w:val="center"/>
              <w:rPr>
                <w:lang w:val="pt-BR"/>
              </w:rPr>
            </w:pPr>
            <w:r>
              <w:rPr>
                <w:lang w:val="pt-BR"/>
              </w:rPr>
              <w:t>Pagėgiai</w:t>
            </w:r>
          </w:p>
        </w:tc>
      </w:tr>
    </w:tbl>
    <w:p w:rsidR="00F43378" w:rsidRPr="00F87EB4" w:rsidRDefault="00F43378" w:rsidP="00805139">
      <w:pPr>
        <w:pStyle w:val="Header"/>
        <w:spacing w:line="360" w:lineRule="auto"/>
        <w:jc w:val="both"/>
        <w:rPr>
          <w:szCs w:val="20"/>
          <w:lang w:val="pt-BR"/>
        </w:rPr>
      </w:pPr>
      <w:r>
        <w:rPr>
          <w:szCs w:val="20"/>
          <w:lang w:val="pt-BR"/>
        </w:rPr>
        <w:t xml:space="preserve">         </w:t>
      </w:r>
    </w:p>
    <w:p w:rsidR="00F43378" w:rsidRDefault="00F43378" w:rsidP="00805139">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F43378" w:rsidRDefault="00F43378" w:rsidP="00805139">
      <w:pPr>
        <w:spacing w:line="360" w:lineRule="auto"/>
        <w:ind w:firstLine="720"/>
        <w:jc w:val="both"/>
        <w:rPr>
          <w:color w:val="000000"/>
          <w:lang w:val="pt-BR"/>
        </w:rPr>
      </w:pPr>
      <w:r>
        <w:rPr>
          <w:color w:val="000000"/>
          <w:lang w:val="pt-BR"/>
        </w:rPr>
        <w:t xml:space="preserve">     1. Pritarti Pagėgių Algimanto Mackaus gimnazijos</w:t>
      </w:r>
      <w:r>
        <w:rPr>
          <w:lang w:val="pt-BR"/>
        </w:rPr>
        <w:t xml:space="preserve"> direktoriaus</w:t>
      </w:r>
      <w:r>
        <w:rPr>
          <w:color w:val="000000"/>
          <w:lang w:val="pt-BR"/>
        </w:rPr>
        <w:t xml:space="preserve"> 2017 m. veiklos ataskaitai (pridedama).</w:t>
      </w:r>
    </w:p>
    <w:p w:rsidR="00F43378" w:rsidRDefault="00F43378" w:rsidP="00805139">
      <w:pPr>
        <w:spacing w:line="360" w:lineRule="auto"/>
        <w:ind w:firstLine="720"/>
        <w:jc w:val="both"/>
        <w:rPr>
          <w:color w:val="000000"/>
          <w:lang w:val="pt-BR"/>
        </w:rPr>
      </w:pPr>
      <w:r>
        <w:rPr>
          <w:color w:val="000000"/>
          <w:lang w:val="pt-BR"/>
        </w:rPr>
        <w:t xml:space="preserve">     2. Nustatyti užduotis Pagėgių Algimanto Mackaus gimnazijos</w:t>
      </w:r>
      <w:r>
        <w:rPr>
          <w:lang w:val="pt-BR"/>
        </w:rPr>
        <w:t xml:space="preserve"> direktoriui Vaclovui Navickui 2018 metams (pridedama).</w:t>
      </w:r>
    </w:p>
    <w:p w:rsidR="00F43378" w:rsidRDefault="00F43378" w:rsidP="006A5D41">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1A085F">
          <w:rPr>
            <w:rStyle w:val="Hyperlink"/>
            <w:color w:val="000000"/>
            <w:u w:val="none"/>
            <w:lang w:val="pt-BR"/>
          </w:rPr>
          <w:t>www.pagegiai.lt</w:t>
        </w:r>
      </w:hyperlink>
      <w:r w:rsidRPr="001A085F">
        <w:rPr>
          <w:color w:val="000000"/>
          <w:lang w:val="pt-BR"/>
        </w:rPr>
        <w:t>.</w:t>
      </w:r>
    </w:p>
    <w:p w:rsidR="00F43378" w:rsidRDefault="00F43378" w:rsidP="00805139">
      <w:pPr>
        <w:spacing w:line="360" w:lineRule="auto"/>
        <w:jc w:val="both"/>
        <w:rPr>
          <w:lang w:val="pt-BR"/>
        </w:rPr>
      </w:pPr>
      <w:r>
        <w:rPr>
          <w:lang w:val="pt-BR"/>
        </w:rPr>
        <w:t xml:space="preserve">                 Šis sprendimas gali būti skundžiamas Lietuvos Respublikos administracinių bylų teisenos įstatymo nustatyta tvarka.</w:t>
      </w:r>
    </w:p>
    <w:p w:rsidR="00F43378" w:rsidRDefault="00F43378" w:rsidP="00805139">
      <w:pPr>
        <w:rPr>
          <w:caps/>
          <w:lang w:val="pt-BR"/>
        </w:rPr>
      </w:pPr>
    </w:p>
    <w:p w:rsidR="00F43378" w:rsidRDefault="00F43378" w:rsidP="00805139">
      <w:pPr>
        <w:rPr>
          <w:caps/>
          <w:lang w:val="pt-BR"/>
        </w:rPr>
      </w:pPr>
    </w:p>
    <w:p w:rsidR="00F43378" w:rsidRDefault="00F43378" w:rsidP="00805139">
      <w:pPr>
        <w:rPr>
          <w:caps/>
          <w:lang w:val="pt-BR"/>
        </w:rPr>
      </w:pPr>
    </w:p>
    <w:p w:rsidR="00F43378" w:rsidRDefault="00F43378" w:rsidP="00805139">
      <w:pPr>
        <w:rPr>
          <w:caps/>
          <w:lang w:val="pt-BR"/>
        </w:rPr>
      </w:pPr>
    </w:p>
    <w:p w:rsidR="00F43378" w:rsidRDefault="00F43378" w:rsidP="00805139">
      <w:pPr>
        <w:rPr>
          <w:caps/>
          <w:lang w:val="pt-BR"/>
        </w:rPr>
      </w:pPr>
    </w:p>
    <w:p w:rsidR="00F43378" w:rsidRDefault="00F43378" w:rsidP="00F04CF9">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Default="00F43378" w:rsidP="007718B1">
      <w:pPr>
        <w:pStyle w:val="NormalWeb"/>
        <w:spacing w:before="0" w:beforeAutospacing="0" w:after="0" w:afterAutospacing="0" w:line="360" w:lineRule="auto"/>
        <w:ind w:firstLine="5220"/>
        <w:outlineLvl w:val="0"/>
        <w:rPr>
          <w:iCs/>
        </w:rPr>
      </w:pPr>
    </w:p>
    <w:p w:rsidR="00F43378" w:rsidRPr="00F04CF9" w:rsidRDefault="00F43378" w:rsidP="007718B1">
      <w:pPr>
        <w:pStyle w:val="NormalWeb"/>
        <w:spacing w:before="0" w:beforeAutospacing="0" w:after="0" w:afterAutospacing="0" w:line="360" w:lineRule="auto"/>
        <w:ind w:firstLine="5220"/>
        <w:outlineLvl w:val="0"/>
        <w:rPr>
          <w:iCs/>
        </w:rPr>
      </w:pPr>
    </w:p>
    <w:p w:rsidR="00F43378" w:rsidRPr="00D93C4E" w:rsidRDefault="00F43378" w:rsidP="007718B1">
      <w:pPr>
        <w:pStyle w:val="NormalWeb"/>
        <w:spacing w:before="0" w:beforeAutospacing="0" w:after="0" w:afterAutospacing="0" w:line="360" w:lineRule="auto"/>
        <w:ind w:firstLine="5220"/>
        <w:outlineLvl w:val="0"/>
        <w:rPr>
          <w:iCs/>
          <w:sz w:val="22"/>
          <w:szCs w:val="22"/>
          <w:lang w:val="pt-PT"/>
        </w:rPr>
      </w:pPr>
      <w:r w:rsidRPr="00D93C4E">
        <w:rPr>
          <w:iCs/>
          <w:sz w:val="22"/>
          <w:szCs w:val="22"/>
          <w:lang w:val="pt-PT"/>
        </w:rPr>
        <w:t>PRITARTA</w:t>
      </w:r>
    </w:p>
    <w:p w:rsidR="00F43378" w:rsidRPr="00D93C4E" w:rsidRDefault="00F43378" w:rsidP="007718B1">
      <w:pPr>
        <w:spacing w:line="360" w:lineRule="auto"/>
        <w:ind w:firstLine="5220"/>
        <w:rPr>
          <w:sz w:val="22"/>
          <w:szCs w:val="22"/>
        </w:rPr>
      </w:pPr>
      <w:r w:rsidRPr="00D93C4E">
        <w:rPr>
          <w:sz w:val="22"/>
          <w:szCs w:val="22"/>
        </w:rPr>
        <w:t>Pagėgių savivaldybės tarybos</w:t>
      </w:r>
    </w:p>
    <w:p w:rsidR="00F43378" w:rsidRPr="00963649" w:rsidRDefault="00F43378" w:rsidP="007718B1">
      <w:pPr>
        <w:pStyle w:val="NormalWeb"/>
        <w:spacing w:before="0" w:beforeAutospacing="0" w:after="0" w:afterAutospacing="0" w:line="360" w:lineRule="auto"/>
        <w:ind w:firstLine="5220"/>
        <w:rPr>
          <w:lang w:val="lt-LT"/>
        </w:rPr>
      </w:pPr>
      <w:r w:rsidRPr="00D93C4E">
        <w:rPr>
          <w:sz w:val="22"/>
          <w:szCs w:val="22"/>
          <w:lang w:val="lt-LT"/>
        </w:rPr>
        <w:t>2018 m.  kovo 29 d. sprendimu Nr. T-32</w:t>
      </w:r>
    </w:p>
    <w:p w:rsidR="00F43378" w:rsidRDefault="00F43378" w:rsidP="007718B1">
      <w:pPr>
        <w:pStyle w:val="NormalWeb"/>
        <w:spacing w:before="0" w:beforeAutospacing="0" w:after="0" w:afterAutospacing="0" w:line="360" w:lineRule="auto"/>
        <w:jc w:val="center"/>
        <w:rPr>
          <w:iCs/>
          <w:lang w:val="pt-PT"/>
        </w:rPr>
      </w:pPr>
      <w:r>
        <w:rPr>
          <w:iCs/>
          <w:lang w:val="pt-PT"/>
        </w:rPr>
        <w:t xml:space="preserve">          </w:t>
      </w:r>
    </w:p>
    <w:p w:rsidR="00F43378" w:rsidRPr="00963649" w:rsidRDefault="00F43378" w:rsidP="007718B1">
      <w:pPr>
        <w:spacing w:line="360" w:lineRule="auto"/>
        <w:jc w:val="center"/>
        <w:rPr>
          <w:b/>
          <w:bCs/>
          <w:caps/>
        </w:rPr>
      </w:pPr>
      <w:r w:rsidRPr="00963649">
        <w:rPr>
          <w:b/>
          <w:bCs/>
          <w:caps/>
        </w:rPr>
        <w:t>PAGĖGIŲ ALGIMANTO MACKAUS GIMNAZIJA</w:t>
      </w:r>
    </w:p>
    <w:p w:rsidR="00F43378" w:rsidRDefault="00F43378" w:rsidP="007718B1">
      <w:pPr>
        <w:spacing w:line="360" w:lineRule="auto"/>
        <w:jc w:val="center"/>
        <w:rPr>
          <w:b/>
          <w:bCs/>
          <w:caps/>
        </w:rPr>
      </w:pPr>
      <w:r>
        <w:rPr>
          <w:b/>
          <w:bCs/>
          <w:caps/>
        </w:rPr>
        <w:tab/>
        <w:t>mokyklos  DIREKTORIAUS 2017 metų veiklos ataskaita</w:t>
      </w:r>
    </w:p>
    <w:p w:rsidR="00F43378" w:rsidRDefault="00F43378" w:rsidP="007718B1">
      <w:pPr>
        <w:spacing w:line="360" w:lineRule="auto"/>
      </w:pPr>
    </w:p>
    <w:p w:rsidR="00F43378" w:rsidRDefault="00F43378" w:rsidP="007718B1">
      <w:pPr>
        <w:spacing w:line="360" w:lineRule="auto"/>
        <w:jc w:val="center"/>
      </w:pPr>
      <w:r>
        <w:t>I. BENDROSIOS  ŽINIOS</w:t>
      </w:r>
    </w:p>
    <w:p w:rsidR="00F43378" w:rsidRPr="00963649" w:rsidRDefault="00F43378" w:rsidP="007718B1">
      <w:pPr>
        <w:spacing w:line="360" w:lineRule="auto"/>
        <w:jc w:val="both"/>
        <w:rPr>
          <w:b/>
        </w:rPr>
      </w:pPr>
      <w:r w:rsidRPr="00963649">
        <w:rPr>
          <w:b/>
        </w:rPr>
        <w:t>1. Įstaigos pristatymas:</w:t>
      </w:r>
    </w:p>
    <w:p w:rsidR="00F43378" w:rsidRDefault="00F43378" w:rsidP="007718B1">
      <w:pPr>
        <w:autoSpaceDE w:val="0"/>
        <w:autoSpaceDN w:val="0"/>
        <w:adjustRightInd w:val="0"/>
        <w:spacing w:line="360" w:lineRule="auto"/>
        <w:jc w:val="both"/>
        <w:rPr>
          <w:rFonts w:ascii="TimesNewRoman" w:hAnsi="TimesNewRoman" w:cs="TimesNewRoman"/>
        </w:rPr>
      </w:pPr>
      <w:r>
        <w:t>1.1.  Pagėgių Algimanto Mackaus gimnazija</w:t>
      </w:r>
      <w:r>
        <w:rPr>
          <w:rFonts w:ascii="TimesNewRoman" w:hAnsi="TimesNewRoman" w:cs="TimesNewRoman"/>
        </w:rPr>
        <w:t xml:space="preserve"> – bendrojo ugdymo mokykla,   kodas 190695912.  Adresas: Vilniaus g. 3, LT 99292, Pagėgiai. Telefono Nr. 8 441 57663, el. paštas: </w:t>
      </w:r>
      <w:hyperlink r:id="rId9" w:history="1">
        <w:r>
          <w:rPr>
            <w:rStyle w:val="Hyperlink"/>
            <w:rFonts w:ascii="TimesNewRoman" w:hAnsi="TimesNewRoman" w:cs="TimesNewRoman"/>
          </w:rPr>
          <w:t>pagegiugimnazija@gagegiai.lt</w:t>
        </w:r>
      </w:hyperlink>
      <w:r>
        <w:rPr>
          <w:rFonts w:ascii="TimesNewRoman" w:hAnsi="TimesNewRoman" w:cs="TimesNewRoman"/>
        </w:rPr>
        <w:t xml:space="preserve">,  gimnazijos svetainės adresas: </w:t>
      </w:r>
      <w:hyperlink r:id="rId10" w:history="1">
        <w:r>
          <w:rPr>
            <w:rStyle w:val="Hyperlink"/>
            <w:rFonts w:ascii="TimesNewRoman" w:hAnsi="TimesNewRoman" w:cs="TimesNewRoman"/>
          </w:rPr>
          <w:t>http://www.gimnazija.pagegiai.lm.lt/</w:t>
        </w:r>
      </w:hyperlink>
      <w:r>
        <w:rPr>
          <w:rFonts w:ascii="TimesNewRoman" w:hAnsi="TimesNewRoman" w:cs="TimesNewRoman"/>
        </w:rPr>
        <w:t>.  Tipas – gimnazija. Pagrindinė gimnazijos paskirtis – gimnazijos tipo gimnazija visų amžiaus tarpsnių vaikams,  kita paskirtis – pagrindinės mokyklos tipo pagrindinė mokykla. Mokymo kalba – lietuvių, mokymo formos – dieninė, vakarinė neakivaizdinė, atskirais atvejais gali būti taikomas mokymas namuose, savarankiškas mokymasis. Gimnazija vykdo pagrindinio ir vidurinio ugdymo programas. Gimnazija išduoda pagrindinio ugdymo pasiekimų ir pagrindinio išsilavinimo pažymėjimus, vidurinio ugdymo pasiekimų pažymėjimus ir brandos atestatus.</w:t>
      </w:r>
    </w:p>
    <w:p w:rsidR="00F43378" w:rsidRDefault="00F43378" w:rsidP="007718B1">
      <w:pPr>
        <w:spacing w:line="360" w:lineRule="auto"/>
        <w:jc w:val="both"/>
      </w:pPr>
      <w:r>
        <w:t>1.2. Pagėgių Algimanto Mackaus gimnazijos direktorius –  Vaclovas Navickas,  vadybinis darbo stažas 17 metų, I vadybinė kvalifikacinė kategorija.</w:t>
      </w:r>
    </w:p>
    <w:p w:rsidR="00F43378" w:rsidRDefault="00F43378" w:rsidP="007718B1">
      <w:pPr>
        <w:spacing w:line="360" w:lineRule="auto"/>
        <w:jc w:val="both"/>
      </w:pPr>
      <w:r>
        <w:t>1.3. Darbuotojų skaičius:</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021"/>
        <w:gridCol w:w="1343"/>
        <w:gridCol w:w="1343"/>
      </w:tblGrid>
      <w:tr w:rsidR="00F43378">
        <w:tc>
          <w:tcPr>
            <w:tcW w:w="556" w:type="dxa"/>
          </w:tcPr>
          <w:p w:rsidR="00F43378" w:rsidRDefault="00F43378" w:rsidP="007718B1">
            <w:pPr>
              <w:spacing w:line="360" w:lineRule="auto"/>
              <w:jc w:val="both"/>
            </w:pPr>
            <w:r>
              <w:t>Eil.</w:t>
            </w:r>
          </w:p>
          <w:p w:rsidR="00F43378" w:rsidRDefault="00F43378" w:rsidP="007718B1">
            <w:pPr>
              <w:spacing w:line="360" w:lineRule="auto"/>
              <w:jc w:val="both"/>
            </w:pPr>
            <w:r>
              <w:t>Nr.</w:t>
            </w:r>
          </w:p>
        </w:tc>
        <w:tc>
          <w:tcPr>
            <w:tcW w:w="6021" w:type="dxa"/>
          </w:tcPr>
          <w:p w:rsidR="00F43378" w:rsidRDefault="00F43378" w:rsidP="007718B1">
            <w:pPr>
              <w:spacing w:line="360" w:lineRule="auto"/>
              <w:jc w:val="both"/>
            </w:pPr>
          </w:p>
        </w:tc>
        <w:tc>
          <w:tcPr>
            <w:tcW w:w="1343" w:type="dxa"/>
          </w:tcPr>
          <w:p w:rsidR="00F43378" w:rsidRDefault="00F43378" w:rsidP="007718B1">
            <w:pPr>
              <w:spacing w:line="360" w:lineRule="auto"/>
              <w:jc w:val="both"/>
            </w:pPr>
            <w:r>
              <w:t>2017-01-01</w:t>
            </w:r>
          </w:p>
        </w:tc>
        <w:tc>
          <w:tcPr>
            <w:tcW w:w="1343" w:type="dxa"/>
          </w:tcPr>
          <w:p w:rsidR="00F43378" w:rsidRDefault="00F43378" w:rsidP="007718B1">
            <w:pPr>
              <w:spacing w:line="360" w:lineRule="auto"/>
              <w:jc w:val="both"/>
            </w:pPr>
            <w:r>
              <w:t>2017-12-31</w:t>
            </w:r>
          </w:p>
        </w:tc>
      </w:tr>
      <w:tr w:rsidR="00F43378">
        <w:tc>
          <w:tcPr>
            <w:tcW w:w="556" w:type="dxa"/>
          </w:tcPr>
          <w:p w:rsidR="00F43378" w:rsidRDefault="00F43378" w:rsidP="007718B1">
            <w:pPr>
              <w:spacing w:line="360" w:lineRule="auto"/>
              <w:jc w:val="both"/>
              <w:rPr>
                <w:b/>
                <w:i/>
              </w:rPr>
            </w:pPr>
            <w:r>
              <w:rPr>
                <w:b/>
                <w:i/>
              </w:rPr>
              <w:t xml:space="preserve">1. </w:t>
            </w:r>
          </w:p>
        </w:tc>
        <w:tc>
          <w:tcPr>
            <w:tcW w:w="6021" w:type="dxa"/>
          </w:tcPr>
          <w:p w:rsidR="00F43378" w:rsidRDefault="00F43378" w:rsidP="007718B1">
            <w:pPr>
              <w:spacing w:line="360" w:lineRule="auto"/>
              <w:jc w:val="both"/>
              <w:rPr>
                <w:b/>
                <w:i/>
              </w:rPr>
            </w:pPr>
            <w:r>
              <w:rPr>
                <w:b/>
                <w:i/>
              </w:rPr>
              <w:t>Bendras darbuotojų skaičius</w:t>
            </w:r>
          </w:p>
        </w:tc>
        <w:tc>
          <w:tcPr>
            <w:tcW w:w="1343" w:type="dxa"/>
          </w:tcPr>
          <w:p w:rsidR="00F43378" w:rsidRDefault="00F43378" w:rsidP="007718B1">
            <w:pPr>
              <w:spacing w:line="360" w:lineRule="auto"/>
              <w:jc w:val="both"/>
              <w:rPr>
                <w:b/>
              </w:rPr>
            </w:pPr>
            <w:r>
              <w:rPr>
                <w:b/>
              </w:rPr>
              <w:t>63</w:t>
            </w:r>
          </w:p>
        </w:tc>
        <w:tc>
          <w:tcPr>
            <w:tcW w:w="1343" w:type="dxa"/>
          </w:tcPr>
          <w:p w:rsidR="00F43378" w:rsidRDefault="00F43378" w:rsidP="007718B1">
            <w:pPr>
              <w:spacing w:line="360" w:lineRule="auto"/>
              <w:jc w:val="both"/>
              <w:rPr>
                <w:b/>
              </w:rPr>
            </w:pPr>
            <w:r>
              <w:rPr>
                <w:b/>
              </w:rPr>
              <w:t>63</w:t>
            </w:r>
          </w:p>
        </w:tc>
      </w:tr>
      <w:tr w:rsidR="00F43378">
        <w:tc>
          <w:tcPr>
            <w:tcW w:w="556" w:type="dxa"/>
          </w:tcPr>
          <w:p w:rsidR="00F43378" w:rsidRDefault="00F43378" w:rsidP="007718B1">
            <w:pPr>
              <w:spacing w:line="360" w:lineRule="auto"/>
              <w:jc w:val="both"/>
              <w:rPr>
                <w:b/>
                <w:i/>
              </w:rPr>
            </w:pPr>
            <w:r>
              <w:rPr>
                <w:b/>
                <w:i/>
              </w:rPr>
              <w:t xml:space="preserve">2. </w:t>
            </w:r>
          </w:p>
        </w:tc>
        <w:tc>
          <w:tcPr>
            <w:tcW w:w="6021" w:type="dxa"/>
          </w:tcPr>
          <w:p w:rsidR="00F43378" w:rsidRDefault="00F43378" w:rsidP="007718B1">
            <w:pPr>
              <w:spacing w:line="360" w:lineRule="auto"/>
              <w:jc w:val="both"/>
              <w:rPr>
                <w:b/>
                <w:i/>
              </w:rPr>
            </w:pPr>
            <w:r>
              <w:rPr>
                <w:b/>
                <w:i/>
              </w:rPr>
              <w:t>Pedagoginių darbuotojų skaičius</w:t>
            </w:r>
          </w:p>
        </w:tc>
        <w:tc>
          <w:tcPr>
            <w:tcW w:w="1343" w:type="dxa"/>
          </w:tcPr>
          <w:p w:rsidR="00F43378" w:rsidRDefault="00F43378" w:rsidP="007718B1">
            <w:pPr>
              <w:spacing w:line="360" w:lineRule="auto"/>
              <w:jc w:val="both"/>
              <w:rPr>
                <w:b/>
              </w:rPr>
            </w:pPr>
            <w:r>
              <w:rPr>
                <w:b/>
              </w:rPr>
              <w:t>44</w:t>
            </w:r>
          </w:p>
        </w:tc>
        <w:tc>
          <w:tcPr>
            <w:tcW w:w="1343" w:type="dxa"/>
          </w:tcPr>
          <w:p w:rsidR="00F43378" w:rsidRDefault="00F43378" w:rsidP="007718B1">
            <w:pPr>
              <w:spacing w:line="360" w:lineRule="auto"/>
              <w:jc w:val="both"/>
              <w:rPr>
                <w:b/>
              </w:rPr>
            </w:pPr>
            <w:r>
              <w:rPr>
                <w:b/>
              </w:rPr>
              <w:t>44</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Iš jų:</w:t>
            </w:r>
          </w:p>
        </w:tc>
        <w:tc>
          <w:tcPr>
            <w:tcW w:w="1343" w:type="dxa"/>
          </w:tcPr>
          <w:p w:rsidR="00F43378" w:rsidRDefault="00F43378" w:rsidP="007718B1">
            <w:pPr>
              <w:spacing w:line="360" w:lineRule="auto"/>
              <w:jc w:val="both"/>
            </w:pPr>
          </w:p>
        </w:tc>
        <w:tc>
          <w:tcPr>
            <w:tcW w:w="1343" w:type="dxa"/>
          </w:tcPr>
          <w:p w:rsidR="00F43378" w:rsidRDefault="00F43378" w:rsidP="007718B1">
            <w:pPr>
              <w:spacing w:line="360" w:lineRule="auto"/>
              <w:jc w:val="both"/>
            </w:pP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vadovų</w:t>
            </w:r>
          </w:p>
        </w:tc>
        <w:tc>
          <w:tcPr>
            <w:tcW w:w="1343" w:type="dxa"/>
          </w:tcPr>
          <w:p w:rsidR="00F43378" w:rsidRDefault="00F43378" w:rsidP="007718B1">
            <w:pPr>
              <w:spacing w:line="360" w:lineRule="auto"/>
              <w:jc w:val="both"/>
            </w:pPr>
            <w:r>
              <w:t>3</w:t>
            </w:r>
          </w:p>
        </w:tc>
        <w:tc>
          <w:tcPr>
            <w:tcW w:w="1343" w:type="dxa"/>
          </w:tcPr>
          <w:p w:rsidR="00F43378" w:rsidRDefault="00F43378" w:rsidP="007718B1">
            <w:pPr>
              <w:spacing w:line="360" w:lineRule="auto"/>
              <w:jc w:val="both"/>
            </w:pPr>
            <w:r>
              <w:t>3</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mokytojų pagrindinėse pareigose</w:t>
            </w:r>
          </w:p>
        </w:tc>
        <w:tc>
          <w:tcPr>
            <w:tcW w:w="1343" w:type="dxa"/>
          </w:tcPr>
          <w:p w:rsidR="00F43378" w:rsidRDefault="00F43378" w:rsidP="007718B1">
            <w:pPr>
              <w:spacing w:line="360" w:lineRule="auto"/>
              <w:jc w:val="both"/>
            </w:pPr>
            <w:r>
              <w:t>32</w:t>
            </w:r>
          </w:p>
        </w:tc>
        <w:tc>
          <w:tcPr>
            <w:tcW w:w="1343" w:type="dxa"/>
          </w:tcPr>
          <w:p w:rsidR="00F43378" w:rsidRDefault="00F43378" w:rsidP="007718B1">
            <w:pPr>
              <w:spacing w:line="360" w:lineRule="auto"/>
              <w:jc w:val="both"/>
            </w:pPr>
            <w:r>
              <w:t>31</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mokytojų antraeilėse pareigose</w:t>
            </w:r>
          </w:p>
        </w:tc>
        <w:tc>
          <w:tcPr>
            <w:tcW w:w="1343" w:type="dxa"/>
          </w:tcPr>
          <w:p w:rsidR="00F43378" w:rsidRDefault="00F43378" w:rsidP="007718B1">
            <w:pPr>
              <w:spacing w:line="360" w:lineRule="auto"/>
              <w:jc w:val="both"/>
            </w:pPr>
            <w:r>
              <w:t xml:space="preserve">3 </w:t>
            </w:r>
          </w:p>
        </w:tc>
        <w:tc>
          <w:tcPr>
            <w:tcW w:w="1343" w:type="dxa"/>
          </w:tcPr>
          <w:p w:rsidR="00F43378" w:rsidRDefault="00F43378" w:rsidP="007718B1">
            <w:pPr>
              <w:spacing w:line="360" w:lineRule="auto"/>
              <w:jc w:val="both"/>
            </w:pPr>
            <w:r>
              <w:t>3</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Kiti pedagoginiai darbuotojai (bibliotekos darbuotojai)</w:t>
            </w:r>
          </w:p>
        </w:tc>
        <w:tc>
          <w:tcPr>
            <w:tcW w:w="1343" w:type="dxa"/>
          </w:tcPr>
          <w:p w:rsidR="00F43378" w:rsidRDefault="00F43378" w:rsidP="007718B1">
            <w:pPr>
              <w:spacing w:line="360" w:lineRule="auto"/>
              <w:jc w:val="both"/>
            </w:pPr>
            <w:r>
              <w:t>2</w:t>
            </w:r>
          </w:p>
        </w:tc>
        <w:tc>
          <w:tcPr>
            <w:tcW w:w="1343" w:type="dxa"/>
          </w:tcPr>
          <w:p w:rsidR="00F43378" w:rsidRDefault="00F43378" w:rsidP="007718B1">
            <w:pPr>
              <w:spacing w:line="360" w:lineRule="auto"/>
              <w:jc w:val="both"/>
            </w:pPr>
            <w:r>
              <w:t>2</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Būrelių vadovai</w:t>
            </w:r>
          </w:p>
        </w:tc>
        <w:tc>
          <w:tcPr>
            <w:tcW w:w="1343" w:type="dxa"/>
          </w:tcPr>
          <w:p w:rsidR="00F43378" w:rsidRDefault="00F43378" w:rsidP="007718B1">
            <w:pPr>
              <w:spacing w:line="360" w:lineRule="auto"/>
              <w:jc w:val="both"/>
            </w:pPr>
            <w:r>
              <w:t>2</w:t>
            </w:r>
          </w:p>
        </w:tc>
        <w:tc>
          <w:tcPr>
            <w:tcW w:w="1343" w:type="dxa"/>
          </w:tcPr>
          <w:p w:rsidR="00F43378" w:rsidRDefault="00F43378" w:rsidP="007718B1">
            <w:pPr>
              <w:spacing w:line="360" w:lineRule="auto"/>
              <w:jc w:val="both"/>
            </w:pPr>
            <w:r>
              <w:t>2</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Socialinis pedagogas</w:t>
            </w:r>
          </w:p>
        </w:tc>
        <w:tc>
          <w:tcPr>
            <w:tcW w:w="1343" w:type="dxa"/>
          </w:tcPr>
          <w:p w:rsidR="00F43378" w:rsidRDefault="00F43378" w:rsidP="007718B1">
            <w:pPr>
              <w:spacing w:line="360" w:lineRule="auto"/>
              <w:jc w:val="both"/>
            </w:pPr>
            <w:r>
              <w:t>1</w:t>
            </w:r>
          </w:p>
        </w:tc>
        <w:tc>
          <w:tcPr>
            <w:tcW w:w="1343" w:type="dxa"/>
          </w:tcPr>
          <w:p w:rsidR="00F43378" w:rsidRDefault="00F43378" w:rsidP="007718B1">
            <w:pPr>
              <w:spacing w:line="360" w:lineRule="auto"/>
              <w:jc w:val="both"/>
            </w:pPr>
            <w:r>
              <w:t>1</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Psichologas</w:t>
            </w:r>
          </w:p>
        </w:tc>
        <w:tc>
          <w:tcPr>
            <w:tcW w:w="1343" w:type="dxa"/>
          </w:tcPr>
          <w:p w:rsidR="00F43378" w:rsidRDefault="00F43378" w:rsidP="007718B1">
            <w:pPr>
              <w:spacing w:line="360" w:lineRule="auto"/>
              <w:jc w:val="both"/>
            </w:pPr>
            <w:r>
              <w:t>1</w:t>
            </w:r>
          </w:p>
        </w:tc>
        <w:tc>
          <w:tcPr>
            <w:tcW w:w="1343" w:type="dxa"/>
          </w:tcPr>
          <w:p w:rsidR="00F43378" w:rsidRDefault="00F43378" w:rsidP="007718B1">
            <w:pPr>
              <w:spacing w:line="360" w:lineRule="auto"/>
              <w:jc w:val="both"/>
            </w:pPr>
            <w:r>
              <w:t>1</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Mokytojo padėjėjas</w:t>
            </w:r>
          </w:p>
        </w:tc>
        <w:tc>
          <w:tcPr>
            <w:tcW w:w="1343" w:type="dxa"/>
          </w:tcPr>
          <w:p w:rsidR="00F43378" w:rsidRDefault="00F43378" w:rsidP="007718B1">
            <w:pPr>
              <w:spacing w:line="360" w:lineRule="auto"/>
              <w:jc w:val="both"/>
            </w:pPr>
            <w:r>
              <w:t>-</w:t>
            </w:r>
          </w:p>
        </w:tc>
        <w:tc>
          <w:tcPr>
            <w:tcW w:w="1343" w:type="dxa"/>
          </w:tcPr>
          <w:p w:rsidR="00F43378" w:rsidRDefault="00F43378" w:rsidP="007718B1">
            <w:pPr>
              <w:spacing w:line="360" w:lineRule="auto"/>
              <w:jc w:val="both"/>
            </w:pPr>
            <w:r>
              <w:t>1</w:t>
            </w:r>
          </w:p>
        </w:tc>
      </w:tr>
      <w:tr w:rsidR="00F43378">
        <w:tc>
          <w:tcPr>
            <w:tcW w:w="556" w:type="dxa"/>
          </w:tcPr>
          <w:p w:rsidR="00F43378" w:rsidRDefault="00F43378" w:rsidP="007718B1">
            <w:pPr>
              <w:spacing w:line="360" w:lineRule="auto"/>
              <w:jc w:val="both"/>
              <w:rPr>
                <w:b/>
                <w:i/>
              </w:rPr>
            </w:pPr>
            <w:r>
              <w:rPr>
                <w:b/>
                <w:i/>
              </w:rPr>
              <w:t xml:space="preserve">3. </w:t>
            </w:r>
          </w:p>
        </w:tc>
        <w:tc>
          <w:tcPr>
            <w:tcW w:w="6021" w:type="dxa"/>
          </w:tcPr>
          <w:p w:rsidR="00F43378" w:rsidRDefault="00F43378" w:rsidP="007718B1">
            <w:pPr>
              <w:spacing w:line="360" w:lineRule="auto"/>
              <w:jc w:val="both"/>
              <w:rPr>
                <w:b/>
                <w:i/>
              </w:rPr>
            </w:pPr>
            <w:r>
              <w:rPr>
                <w:b/>
                <w:i/>
              </w:rPr>
              <w:t>Atestuotų pedagogų skaičius (pagrindinėse pareigose):</w:t>
            </w:r>
          </w:p>
        </w:tc>
        <w:tc>
          <w:tcPr>
            <w:tcW w:w="1343" w:type="dxa"/>
          </w:tcPr>
          <w:p w:rsidR="00F43378" w:rsidRDefault="00F43378" w:rsidP="007718B1">
            <w:pPr>
              <w:spacing w:line="360" w:lineRule="auto"/>
              <w:jc w:val="both"/>
              <w:rPr>
                <w:b/>
              </w:rPr>
            </w:pPr>
          </w:p>
        </w:tc>
        <w:tc>
          <w:tcPr>
            <w:tcW w:w="1343" w:type="dxa"/>
          </w:tcPr>
          <w:p w:rsidR="00F43378" w:rsidRDefault="00F43378" w:rsidP="007718B1">
            <w:pPr>
              <w:spacing w:line="360" w:lineRule="auto"/>
              <w:jc w:val="both"/>
              <w:rPr>
                <w:b/>
              </w:rPr>
            </w:pP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Turinčio eksperto kvalifikacinę kategoriją</w:t>
            </w:r>
          </w:p>
        </w:tc>
        <w:tc>
          <w:tcPr>
            <w:tcW w:w="1343" w:type="dxa"/>
          </w:tcPr>
          <w:p w:rsidR="00F43378" w:rsidRDefault="00F43378" w:rsidP="007718B1">
            <w:pPr>
              <w:spacing w:line="360" w:lineRule="auto"/>
              <w:jc w:val="both"/>
            </w:pPr>
            <w:r>
              <w:t>1</w:t>
            </w:r>
          </w:p>
        </w:tc>
        <w:tc>
          <w:tcPr>
            <w:tcW w:w="1343" w:type="dxa"/>
          </w:tcPr>
          <w:p w:rsidR="00F43378" w:rsidRDefault="00F43378" w:rsidP="007718B1">
            <w:pPr>
              <w:spacing w:line="360" w:lineRule="auto"/>
              <w:jc w:val="both"/>
            </w:pPr>
            <w:r>
              <w:t>2</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Turinčio mokytojo metodininko kvalifikacinę kategoriją</w:t>
            </w:r>
          </w:p>
        </w:tc>
        <w:tc>
          <w:tcPr>
            <w:tcW w:w="1343" w:type="dxa"/>
          </w:tcPr>
          <w:p w:rsidR="00F43378" w:rsidRDefault="00F43378" w:rsidP="007718B1">
            <w:pPr>
              <w:spacing w:line="360" w:lineRule="auto"/>
              <w:jc w:val="both"/>
            </w:pPr>
            <w:r>
              <w:t>15</w:t>
            </w:r>
          </w:p>
        </w:tc>
        <w:tc>
          <w:tcPr>
            <w:tcW w:w="1343" w:type="dxa"/>
          </w:tcPr>
          <w:p w:rsidR="00F43378" w:rsidRDefault="00F43378" w:rsidP="007718B1">
            <w:pPr>
              <w:spacing w:line="360" w:lineRule="auto"/>
              <w:jc w:val="both"/>
            </w:pPr>
            <w:r>
              <w:t>16</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Turinčio vyresniojo mokytojo kvalifikacinę kategoriją</w:t>
            </w:r>
          </w:p>
        </w:tc>
        <w:tc>
          <w:tcPr>
            <w:tcW w:w="1343" w:type="dxa"/>
          </w:tcPr>
          <w:p w:rsidR="00F43378" w:rsidRDefault="00F43378" w:rsidP="007718B1">
            <w:pPr>
              <w:spacing w:line="360" w:lineRule="auto"/>
              <w:jc w:val="both"/>
            </w:pPr>
            <w:r>
              <w:t>10</w:t>
            </w:r>
          </w:p>
        </w:tc>
        <w:tc>
          <w:tcPr>
            <w:tcW w:w="1343" w:type="dxa"/>
          </w:tcPr>
          <w:p w:rsidR="00F43378" w:rsidRDefault="00F43378" w:rsidP="007718B1">
            <w:pPr>
              <w:spacing w:line="360" w:lineRule="auto"/>
              <w:jc w:val="both"/>
            </w:pPr>
            <w:r>
              <w:t>13</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Turinčio mokytojo kvalifikacinę kategoriją</w:t>
            </w:r>
          </w:p>
        </w:tc>
        <w:tc>
          <w:tcPr>
            <w:tcW w:w="1343" w:type="dxa"/>
          </w:tcPr>
          <w:p w:rsidR="00F43378" w:rsidRDefault="00F43378" w:rsidP="007718B1">
            <w:pPr>
              <w:spacing w:line="360" w:lineRule="auto"/>
              <w:jc w:val="both"/>
            </w:pPr>
            <w:r>
              <w:t>6</w:t>
            </w:r>
          </w:p>
        </w:tc>
        <w:tc>
          <w:tcPr>
            <w:tcW w:w="1343" w:type="dxa"/>
          </w:tcPr>
          <w:p w:rsidR="00F43378" w:rsidRDefault="00F43378" w:rsidP="007718B1">
            <w:pPr>
              <w:spacing w:line="360" w:lineRule="auto"/>
              <w:jc w:val="both"/>
            </w:pPr>
            <w:r>
              <w:t>7</w:t>
            </w:r>
          </w:p>
        </w:tc>
      </w:tr>
      <w:tr w:rsidR="00F43378">
        <w:tc>
          <w:tcPr>
            <w:tcW w:w="556" w:type="dxa"/>
          </w:tcPr>
          <w:p w:rsidR="00F43378" w:rsidRDefault="00F43378" w:rsidP="007718B1">
            <w:pPr>
              <w:spacing w:line="360" w:lineRule="auto"/>
              <w:jc w:val="both"/>
            </w:pPr>
          </w:p>
        </w:tc>
        <w:tc>
          <w:tcPr>
            <w:tcW w:w="6021" w:type="dxa"/>
          </w:tcPr>
          <w:p w:rsidR="00F43378" w:rsidRDefault="00F43378" w:rsidP="007718B1">
            <w:pPr>
              <w:spacing w:line="360" w:lineRule="auto"/>
              <w:jc w:val="both"/>
            </w:pPr>
            <w:r>
              <w:t>Neatestuotų mokytojų skaičius</w:t>
            </w:r>
          </w:p>
        </w:tc>
        <w:tc>
          <w:tcPr>
            <w:tcW w:w="1343" w:type="dxa"/>
          </w:tcPr>
          <w:p w:rsidR="00F43378" w:rsidRDefault="00F43378" w:rsidP="007718B1">
            <w:pPr>
              <w:spacing w:line="360" w:lineRule="auto"/>
              <w:jc w:val="both"/>
            </w:pPr>
            <w:r>
              <w:t>—</w:t>
            </w:r>
          </w:p>
        </w:tc>
        <w:tc>
          <w:tcPr>
            <w:tcW w:w="1343" w:type="dxa"/>
          </w:tcPr>
          <w:p w:rsidR="00F43378" w:rsidRDefault="00F43378" w:rsidP="007718B1">
            <w:pPr>
              <w:spacing w:line="360" w:lineRule="auto"/>
              <w:jc w:val="both"/>
            </w:pPr>
            <w:r>
              <w:t>—</w:t>
            </w:r>
          </w:p>
        </w:tc>
      </w:tr>
      <w:tr w:rsidR="00F43378">
        <w:tc>
          <w:tcPr>
            <w:tcW w:w="556" w:type="dxa"/>
          </w:tcPr>
          <w:p w:rsidR="00F43378" w:rsidRDefault="00F43378" w:rsidP="007718B1">
            <w:pPr>
              <w:spacing w:line="360" w:lineRule="auto"/>
              <w:jc w:val="both"/>
              <w:rPr>
                <w:b/>
              </w:rPr>
            </w:pPr>
            <w:r>
              <w:rPr>
                <w:b/>
              </w:rPr>
              <w:t>4.</w:t>
            </w:r>
          </w:p>
        </w:tc>
        <w:tc>
          <w:tcPr>
            <w:tcW w:w="6021" w:type="dxa"/>
          </w:tcPr>
          <w:p w:rsidR="00F43378" w:rsidRDefault="00F43378" w:rsidP="007718B1">
            <w:pPr>
              <w:spacing w:line="360" w:lineRule="auto"/>
              <w:jc w:val="both"/>
              <w:rPr>
                <w:b/>
              </w:rPr>
            </w:pPr>
            <w:r>
              <w:rPr>
                <w:b/>
              </w:rPr>
              <w:t>Nepedagoginių  darbuotojų skaičius</w:t>
            </w:r>
          </w:p>
        </w:tc>
        <w:tc>
          <w:tcPr>
            <w:tcW w:w="1343" w:type="dxa"/>
          </w:tcPr>
          <w:p w:rsidR="00F43378" w:rsidRPr="00A06476" w:rsidRDefault="00F43378" w:rsidP="007718B1">
            <w:pPr>
              <w:spacing w:line="360" w:lineRule="auto"/>
              <w:jc w:val="both"/>
              <w:rPr>
                <w:b/>
              </w:rPr>
            </w:pPr>
            <w:r w:rsidRPr="00A06476">
              <w:rPr>
                <w:b/>
              </w:rPr>
              <w:t>19</w:t>
            </w:r>
          </w:p>
        </w:tc>
        <w:tc>
          <w:tcPr>
            <w:tcW w:w="1343" w:type="dxa"/>
          </w:tcPr>
          <w:p w:rsidR="00F43378" w:rsidRPr="00A06476" w:rsidRDefault="00F43378" w:rsidP="007718B1">
            <w:pPr>
              <w:spacing w:line="360" w:lineRule="auto"/>
              <w:jc w:val="both"/>
              <w:rPr>
                <w:b/>
              </w:rPr>
            </w:pPr>
            <w:r>
              <w:rPr>
                <w:b/>
              </w:rPr>
              <w:t>19</w:t>
            </w:r>
          </w:p>
        </w:tc>
      </w:tr>
    </w:tbl>
    <w:p w:rsidR="00F43378" w:rsidRDefault="00F43378" w:rsidP="007718B1">
      <w:pPr>
        <w:spacing w:line="360" w:lineRule="auto"/>
        <w:ind w:firstLine="900"/>
        <w:jc w:val="both"/>
      </w:pPr>
    </w:p>
    <w:p w:rsidR="00F43378" w:rsidRDefault="00F43378" w:rsidP="007718B1">
      <w:pPr>
        <w:spacing w:line="360" w:lineRule="auto"/>
        <w:ind w:firstLine="900"/>
        <w:jc w:val="center"/>
        <w:rPr>
          <w:b/>
        </w:rPr>
      </w:pPr>
      <w:r>
        <w:rPr>
          <w:b/>
          <w:color w:val="000000"/>
        </w:rPr>
        <w:t>II. ĮSTAIGOS  TIKSLAI IR PAGRINDINĖS VEIKLOS KRYPTYS</w:t>
      </w:r>
    </w:p>
    <w:p w:rsidR="00F43378" w:rsidRPr="00963649" w:rsidRDefault="00F43378" w:rsidP="007718B1">
      <w:pPr>
        <w:spacing w:line="360" w:lineRule="auto"/>
        <w:jc w:val="both"/>
        <w:rPr>
          <w:b/>
        </w:rPr>
      </w:pPr>
      <w:r w:rsidRPr="00963649">
        <w:rPr>
          <w:b/>
        </w:rPr>
        <w:t>2. 2017 metų Pagėgių Algimanto Mackaus gimnazijos  tikslas:</w:t>
      </w:r>
    </w:p>
    <w:p w:rsidR="00F43378" w:rsidRDefault="00F43378" w:rsidP="007718B1">
      <w:pPr>
        <w:spacing w:line="360" w:lineRule="auto"/>
        <w:jc w:val="both"/>
      </w:pPr>
      <w:r>
        <w:t xml:space="preserve">       2.1. Ugdyti mokinių mokėjimo mokytis ir socialinę kompetenciją.</w:t>
      </w:r>
    </w:p>
    <w:p w:rsidR="00F43378" w:rsidRPr="00963649" w:rsidRDefault="00F43378" w:rsidP="007718B1">
      <w:pPr>
        <w:numPr>
          <w:ilvl w:val="0"/>
          <w:numId w:val="1"/>
        </w:numPr>
        <w:spacing w:line="360" w:lineRule="auto"/>
        <w:jc w:val="both"/>
        <w:rPr>
          <w:b/>
        </w:rPr>
      </w:pPr>
      <w:r w:rsidRPr="00963649">
        <w:rPr>
          <w:b/>
        </w:rPr>
        <w:t>2016 metais Pagėgių Algimanto Mackaus gimnazijos  uždaviniai:</w:t>
      </w:r>
    </w:p>
    <w:p w:rsidR="00F43378" w:rsidRDefault="00F43378" w:rsidP="007718B1">
      <w:pPr>
        <w:spacing w:line="360" w:lineRule="auto"/>
        <w:ind w:left="360"/>
        <w:jc w:val="both"/>
      </w:pPr>
      <w:r>
        <w:t>3.1.   Įgyvendinti Gabių mokinių ugdymo programą;</w:t>
      </w:r>
    </w:p>
    <w:p w:rsidR="00F43378" w:rsidRDefault="00F43378" w:rsidP="007718B1">
      <w:pPr>
        <w:spacing w:line="360" w:lineRule="auto"/>
        <w:ind w:left="360"/>
        <w:jc w:val="both"/>
      </w:pPr>
      <w:r>
        <w:t xml:space="preserve">3.2. </w:t>
      </w:r>
      <w:r w:rsidRPr="00792D64">
        <w:t xml:space="preserve">Inicijuoti tėvus </w:t>
      </w:r>
      <w:r>
        <w:t xml:space="preserve">(globėjus) </w:t>
      </w:r>
      <w:r w:rsidRPr="00792D64">
        <w:t xml:space="preserve">aktyviai dalyvauti įvairiuose mokymuose, formuoti pozityvias </w:t>
      </w:r>
      <w:r>
        <w:t xml:space="preserve">požiūrio į gimnaziją </w:t>
      </w:r>
      <w:r w:rsidRPr="00792D64">
        <w:t>nuostatas</w:t>
      </w:r>
      <w:r>
        <w:t>;</w:t>
      </w:r>
    </w:p>
    <w:p w:rsidR="00F43378" w:rsidRPr="00792D64" w:rsidRDefault="00F43378" w:rsidP="007718B1">
      <w:pPr>
        <w:spacing w:line="360" w:lineRule="auto"/>
        <w:ind w:left="360"/>
        <w:jc w:val="both"/>
      </w:pPr>
      <w:r>
        <w:t>3.3.  Kurti ir diegti individualios mokinio pažangos stebėjimo sistemą.</w:t>
      </w:r>
    </w:p>
    <w:p w:rsidR="00F43378" w:rsidRDefault="00F43378" w:rsidP="007718B1">
      <w:pPr>
        <w:spacing w:line="360" w:lineRule="auto"/>
        <w:ind w:left="360"/>
        <w:jc w:val="both"/>
      </w:pPr>
    </w:p>
    <w:p w:rsidR="00F43378" w:rsidRDefault="00F43378" w:rsidP="007718B1">
      <w:pPr>
        <w:spacing w:line="360" w:lineRule="auto"/>
        <w:jc w:val="center"/>
        <w:rPr>
          <w:b/>
        </w:rPr>
      </w:pPr>
      <w:r>
        <w:rPr>
          <w:b/>
        </w:rPr>
        <w:t>III. TIKSLŲ ĮGYVENDINIMAS</w:t>
      </w:r>
    </w:p>
    <w:p w:rsidR="00F43378" w:rsidRPr="00963649" w:rsidRDefault="00F43378" w:rsidP="007718B1">
      <w:pPr>
        <w:spacing w:line="360" w:lineRule="auto"/>
        <w:jc w:val="both"/>
        <w:rPr>
          <w:b/>
        </w:rPr>
      </w:pPr>
      <w:r w:rsidRPr="00963649">
        <w:rPr>
          <w:b/>
        </w:rP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3"/>
        <w:gridCol w:w="591"/>
        <w:gridCol w:w="576"/>
        <w:gridCol w:w="677"/>
        <w:gridCol w:w="765"/>
        <w:gridCol w:w="849"/>
        <w:gridCol w:w="1389"/>
        <w:gridCol w:w="1269"/>
      </w:tblGrid>
      <w:tr w:rsidR="00F43378">
        <w:tc>
          <w:tcPr>
            <w:tcW w:w="1368" w:type="dxa"/>
          </w:tcPr>
          <w:p w:rsidR="00F43378" w:rsidRDefault="00F43378" w:rsidP="007718B1">
            <w:pPr>
              <w:spacing w:line="360" w:lineRule="auto"/>
              <w:jc w:val="both"/>
            </w:pPr>
          </w:p>
        </w:tc>
        <w:tc>
          <w:tcPr>
            <w:tcW w:w="1803" w:type="dxa"/>
            <w:vMerge w:val="restart"/>
          </w:tcPr>
          <w:p w:rsidR="00F43378" w:rsidRDefault="00F43378" w:rsidP="007718B1">
            <w:pPr>
              <w:spacing w:line="360" w:lineRule="auto"/>
              <w:jc w:val="both"/>
            </w:pPr>
            <w:r>
              <w:t>Priešmokyklinio ugdymo grupė</w:t>
            </w:r>
          </w:p>
        </w:tc>
        <w:tc>
          <w:tcPr>
            <w:tcW w:w="2609" w:type="dxa"/>
            <w:gridSpan w:val="4"/>
          </w:tcPr>
          <w:p w:rsidR="00F43378" w:rsidRDefault="00F43378" w:rsidP="007718B1">
            <w:pPr>
              <w:spacing w:line="360" w:lineRule="auto"/>
              <w:jc w:val="both"/>
            </w:pPr>
          </w:p>
        </w:tc>
        <w:tc>
          <w:tcPr>
            <w:tcW w:w="849" w:type="dxa"/>
          </w:tcPr>
          <w:p w:rsidR="00F43378" w:rsidRDefault="00F43378" w:rsidP="007718B1">
            <w:pPr>
              <w:spacing w:line="360" w:lineRule="auto"/>
              <w:jc w:val="both"/>
            </w:pPr>
          </w:p>
        </w:tc>
        <w:tc>
          <w:tcPr>
            <w:tcW w:w="1389" w:type="dxa"/>
            <w:vMerge w:val="restart"/>
          </w:tcPr>
          <w:p w:rsidR="00F43378" w:rsidRDefault="00F43378" w:rsidP="007718B1">
            <w:pPr>
              <w:spacing w:line="360" w:lineRule="auto"/>
            </w:pPr>
            <w:r>
              <w:t>Iš jų specialiųjų ugdimosi poreikių turinčių mokinių</w:t>
            </w:r>
          </w:p>
        </w:tc>
        <w:tc>
          <w:tcPr>
            <w:tcW w:w="1269" w:type="dxa"/>
            <w:vMerge w:val="restart"/>
          </w:tcPr>
          <w:p w:rsidR="00F43378" w:rsidRDefault="00F43378" w:rsidP="007718B1">
            <w:pPr>
              <w:spacing w:line="360" w:lineRule="auto"/>
              <w:jc w:val="both"/>
            </w:pPr>
            <w:r>
              <w:t>Gaunančių nemokamą maitinimą</w:t>
            </w:r>
          </w:p>
        </w:tc>
      </w:tr>
      <w:tr w:rsidR="00F43378">
        <w:tc>
          <w:tcPr>
            <w:tcW w:w="1368" w:type="dxa"/>
          </w:tcPr>
          <w:p w:rsidR="00F43378" w:rsidRDefault="00F43378" w:rsidP="007718B1">
            <w:pPr>
              <w:spacing w:line="360" w:lineRule="auto"/>
              <w:jc w:val="both"/>
            </w:pPr>
          </w:p>
        </w:tc>
        <w:tc>
          <w:tcPr>
            <w:tcW w:w="0" w:type="auto"/>
            <w:vMerge/>
            <w:vAlign w:val="center"/>
          </w:tcPr>
          <w:p w:rsidR="00F43378" w:rsidRDefault="00F43378" w:rsidP="007718B1"/>
        </w:tc>
        <w:tc>
          <w:tcPr>
            <w:tcW w:w="591" w:type="dxa"/>
          </w:tcPr>
          <w:p w:rsidR="00F43378" w:rsidRDefault="00F43378" w:rsidP="007718B1">
            <w:pPr>
              <w:spacing w:line="360" w:lineRule="auto"/>
              <w:jc w:val="both"/>
            </w:pPr>
            <w:r>
              <w:t>1-4</w:t>
            </w:r>
          </w:p>
        </w:tc>
        <w:tc>
          <w:tcPr>
            <w:tcW w:w="576" w:type="dxa"/>
          </w:tcPr>
          <w:p w:rsidR="00F43378" w:rsidRDefault="00F43378" w:rsidP="007718B1">
            <w:pPr>
              <w:spacing w:line="360" w:lineRule="auto"/>
              <w:jc w:val="both"/>
            </w:pPr>
            <w:r>
              <w:t>5-8</w:t>
            </w:r>
          </w:p>
        </w:tc>
        <w:tc>
          <w:tcPr>
            <w:tcW w:w="677" w:type="dxa"/>
          </w:tcPr>
          <w:p w:rsidR="00F43378" w:rsidRDefault="00F43378" w:rsidP="007718B1">
            <w:pPr>
              <w:spacing w:line="360" w:lineRule="auto"/>
              <w:jc w:val="both"/>
            </w:pPr>
            <w:r>
              <w:t>9-10</w:t>
            </w:r>
          </w:p>
        </w:tc>
        <w:tc>
          <w:tcPr>
            <w:tcW w:w="765" w:type="dxa"/>
          </w:tcPr>
          <w:p w:rsidR="00F43378" w:rsidRDefault="00F43378" w:rsidP="007718B1">
            <w:pPr>
              <w:spacing w:line="360" w:lineRule="auto"/>
              <w:jc w:val="both"/>
            </w:pPr>
            <w:r>
              <w:t>11-12</w:t>
            </w:r>
          </w:p>
        </w:tc>
        <w:tc>
          <w:tcPr>
            <w:tcW w:w="849" w:type="dxa"/>
          </w:tcPr>
          <w:p w:rsidR="00F43378" w:rsidRDefault="00F43378" w:rsidP="007718B1">
            <w:pPr>
              <w:spacing w:line="360" w:lineRule="auto"/>
              <w:jc w:val="both"/>
            </w:pPr>
            <w:r>
              <w:t>Iš viso</w:t>
            </w:r>
          </w:p>
        </w:tc>
        <w:tc>
          <w:tcPr>
            <w:tcW w:w="1389" w:type="dxa"/>
            <w:vMerge/>
            <w:vAlign w:val="center"/>
          </w:tcPr>
          <w:p w:rsidR="00F43378" w:rsidRDefault="00F43378" w:rsidP="007718B1"/>
        </w:tc>
        <w:tc>
          <w:tcPr>
            <w:tcW w:w="0" w:type="auto"/>
            <w:vMerge/>
            <w:vAlign w:val="center"/>
          </w:tcPr>
          <w:p w:rsidR="00F43378" w:rsidRDefault="00F43378" w:rsidP="007718B1"/>
        </w:tc>
      </w:tr>
      <w:tr w:rsidR="00F43378">
        <w:tc>
          <w:tcPr>
            <w:tcW w:w="1368" w:type="dxa"/>
          </w:tcPr>
          <w:p w:rsidR="00F43378" w:rsidRDefault="00F43378" w:rsidP="007718B1">
            <w:pPr>
              <w:spacing w:line="360" w:lineRule="auto"/>
              <w:jc w:val="both"/>
            </w:pPr>
            <w:r>
              <w:t>2012-09-01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184</w:t>
            </w:r>
          </w:p>
        </w:tc>
        <w:tc>
          <w:tcPr>
            <w:tcW w:w="677" w:type="dxa"/>
          </w:tcPr>
          <w:p w:rsidR="00F43378" w:rsidRDefault="00F43378" w:rsidP="007718B1">
            <w:pPr>
              <w:spacing w:line="360" w:lineRule="auto"/>
              <w:jc w:val="center"/>
            </w:pPr>
            <w:r>
              <w:t>111</w:t>
            </w:r>
          </w:p>
        </w:tc>
        <w:tc>
          <w:tcPr>
            <w:tcW w:w="765" w:type="dxa"/>
          </w:tcPr>
          <w:p w:rsidR="00F43378" w:rsidRDefault="00F43378" w:rsidP="007718B1">
            <w:pPr>
              <w:spacing w:line="360" w:lineRule="auto"/>
              <w:jc w:val="center"/>
            </w:pPr>
            <w:r>
              <w:t>136</w:t>
            </w:r>
          </w:p>
        </w:tc>
        <w:tc>
          <w:tcPr>
            <w:tcW w:w="849" w:type="dxa"/>
          </w:tcPr>
          <w:p w:rsidR="00F43378" w:rsidRDefault="00F43378" w:rsidP="007718B1">
            <w:pPr>
              <w:spacing w:line="360" w:lineRule="auto"/>
              <w:jc w:val="center"/>
            </w:pPr>
            <w:r>
              <w:t>431</w:t>
            </w:r>
          </w:p>
        </w:tc>
        <w:tc>
          <w:tcPr>
            <w:tcW w:w="1389" w:type="dxa"/>
          </w:tcPr>
          <w:p w:rsidR="00F43378" w:rsidRDefault="00F43378" w:rsidP="007718B1">
            <w:pPr>
              <w:spacing w:line="360" w:lineRule="auto"/>
              <w:jc w:val="center"/>
            </w:pPr>
            <w:r>
              <w:t>11</w:t>
            </w:r>
          </w:p>
        </w:tc>
        <w:tc>
          <w:tcPr>
            <w:tcW w:w="1269" w:type="dxa"/>
          </w:tcPr>
          <w:p w:rsidR="00F43378" w:rsidRDefault="00F43378" w:rsidP="007718B1">
            <w:pPr>
              <w:spacing w:line="360" w:lineRule="auto"/>
              <w:jc w:val="center"/>
            </w:pPr>
            <w:r>
              <w:t>158</w:t>
            </w:r>
          </w:p>
        </w:tc>
      </w:tr>
      <w:tr w:rsidR="00F43378">
        <w:tc>
          <w:tcPr>
            <w:tcW w:w="1368" w:type="dxa"/>
          </w:tcPr>
          <w:p w:rsidR="00F43378" w:rsidRDefault="00F43378" w:rsidP="007718B1">
            <w:pPr>
              <w:spacing w:line="360" w:lineRule="auto"/>
              <w:jc w:val="both"/>
            </w:pPr>
            <w:r>
              <w:t>2013-09-01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170</w:t>
            </w:r>
          </w:p>
        </w:tc>
        <w:tc>
          <w:tcPr>
            <w:tcW w:w="677" w:type="dxa"/>
          </w:tcPr>
          <w:p w:rsidR="00F43378" w:rsidRDefault="00F43378" w:rsidP="007718B1">
            <w:pPr>
              <w:spacing w:line="360" w:lineRule="auto"/>
              <w:jc w:val="center"/>
            </w:pPr>
            <w:r>
              <w:t>119</w:t>
            </w:r>
          </w:p>
        </w:tc>
        <w:tc>
          <w:tcPr>
            <w:tcW w:w="765" w:type="dxa"/>
          </w:tcPr>
          <w:p w:rsidR="00F43378" w:rsidRDefault="00F43378" w:rsidP="007718B1">
            <w:pPr>
              <w:spacing w:line="360" w:lineRule="auto"/>
              <w:jc w:val="center"/>
            </w:pPr>
            <w:r>
              <w:t>138</w:t>
            </w:r>
          </w:p>
        </w:tc>
        <w:tc>
          <w:tcPr>
            <w:tcW w:w="849" w:type="dxa"/>
          </w:tcPr>
          <w:p w:rsidR="00F43378" w:rsidRDefault="00F43378" w:rsidP="007718B1">
            <w:pPr>
              <w:spacing w:line="360" w:lineRule="auto"/>
              <w:jc w:val="center"/>
            </w:pPr>
            <w:r>
              <w:t>427</w:t>
            </w:r>
          </w:p>
        </w:tc>
        <w:tc>
          <w:tcPr>
            <w:tcW w:w="1389" w:type="dxa"/>
          </w:tcPr>
          <w:p w:rsidR="00F43378" w:rsidRDefault="00F43378" w:rsidP="007718B1">
            <w:pPr>
              <w:spacing w:line="360" w:lineRule="auto"/>
              <w:jc w:val="center"/>
            </w:pPr>
            <w:r>
              <w:t>13</w:t>
            </w:r>
          </w:p>
        </w:tc>
        <w:tc>
          <w:tcPr>
            <w:tcW w:w="1269" w:type="dxa"/>
          </w:tcPr>
          <w:p w:rsidR="00F43378" w:rsidRDefault="00F43378" w:rsidP="007718B1">
            <w:pPr>
              <w:spacing w:line="360" w:lineRule="auto"/>
              <w:jc w:val="center"/>
            </w:pPr>
            <w:r>
              <w:t>168</w:t>
            </w:r>
          </w:p>
        </w:tc>
      </w:tr>
      <w:tr w:rsidR="00F43378">
        <w:tc>
          <w:tcPr>
            <w:tcW w:w="1368" w:type="dxa"/>
          </w:tcPr>
          <w:p w:rsidR="00F43378" w:rsidRDefault="00F43378" w:rsidP="007718B1">
            <w:pPr>
              <w:spacing w:line="360" w:lineRule="auto"/>
              <w:jc w:val="both"/>
            </w:pPr>
            <w:r>
              <w:t>2014-09-01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158</w:t>
            </w:r>
          </w:p>
        </w:tc>
        <w:tc>
          <w:tcPr>
            <w:tcW w:w="677" w:type="dxa"/>
          </w:tcPr>
          <w:p w:rsidR="00F43378" w:rsidRDefault="00F43378" w:rsidP="007718B1">
            <w:pPr>
              <w:spacing w:line="360" w:lineRule="auto"/>
              <w:jc w:val="center"/>
            </w:pPr>
            <w:r>
              <w:t>117</w:t>
            </w:r>
          </w:p>
        </w:tc>
        <w:tc>
          <w:tcPr>
            <w:tcW w:w="765" w:type="dxa"/>
          </w:tcPr>
          <w:p w:rsidR="00F43378" w:rsidRDefault="00F43378" w:rsidP="007718B1">
            <w:pPr>
              <w:spacing w:line="360" w:lineRule="auto"/>
              <w:jc w:val="center"/>
            </w:pPr>
            <w:r>
              <w:t>127</w:t>
            </w:r>
          </w:p>
        </w:tc>
        <w:tc>
          <w:tcPr>
            <w:tcW w:w="849" w:type="dxa"/>
          </w:tcPr>
          <w:p w:rsidR="00F43378" w:rsidRDefault="00F43378" w:rsidP="007718B1">
            <w:pPr>
              <w:spacing w:line="360" w:lineRule="auto"/>
              <w:jc w:val="center"/>
            </w:pPr>
            <w:r>
              <w:t>402</w:t>
            </w:r>
          </w:p>
        </w:tc>
        <w:tc>
          <w:tcPr>
            <w:tcW w:w="1389" w:type="dxa"/>
          </w:tcPr>
          <w:p w:rsidR="00F43378" w:rsidRDefault="00F43378" w:rsidP="007718B1">
            <w:pPr>
              <w:spacing w:line="360" w:lineRule="auto"/>
              <w:jc w:val="center"/>
            </w:pPr>
            <w:r>
              <w:t>15</w:t>
            </w:r>
          </w:p>
        </w:tc>
        <w:tc>
          <w:tcPr>
            <w:tcW w:w="1269" w:type="dxa"/>
          </w:tcPr>
          <w:p w:rsidR="00F43378" w:rsidRDefault="00F43378" w:rsidP="007718B1">
            <w:pPr>
              <w:spacing w:line="360" w:lineRule="auto"/>
              <w:jc w:val="center"/>
            </w:pPr>
            <w:r>
              <w:t>107</w:t>
            </w:r>
          </w:p>
        </w:tc>
      </w:tr>
      <w:tr w:rsidR="00F43378">
        <w:tc>
          <w:tcPr>
            <w:tcW w:w="1368" w:type="dxa"/>
          </w:tcPr>
          <w:p w:rsidR="00F43378" w:rsidRDefault="00F43378" w:rsidP="007718B1">
            <w:pPr>
              <w:spacing w:line="360" w:lineRule="auto"/>
              <w:jc w:val="both"/>
            </w:pPr>
            <w:r>
              <w:t>2015-09-01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149</w:t>
            </w:r>
          </w:p>
        </w:tc>
        <w:tc>
          <w:tcPr>
            <w:tcW w:w="677" w:type="dxa"/>
          </w:tcPr>
          <w:p w:rsidR="00F43378" w:rsidRDefault="00F43378" w:rsidP="007718B1">
            <w:pPr>
              <w:spacing w:line="360" w:lineRule="auto"/>
              <w:jc w:val="center"/>
            </w:pPr>
            <w:r>
              <w:t>102</w:t>
            </w:r>
          </w:p>
        </w:tc>
        <w:tc>
          <w:tcPr>
            <w:tcW w:w="765" w:type="dxa"/>
          </w:tcPr>
          <w:p w:rsidR="00F43378" w:rsidRDefault="00F43378" w:rsidP="007718B1">
            <w:pPr>
              <w:spacing w:line="360" w:lineRule="auto"/>
              <w:jc w:val="center"/>
            </w:pPr>
            <w:r>
              <w:t>130</w:t>
            </w:r>
          </w:p>
        </w:tc>
        <w:tc>
          <w:tcPr>
            <w:tcW w:w="849" w:type="dxa"/>
          </w:tcPr>
          <w:p w:rsidR="00F43378" w:rsidRDefault="00F43378" w:rsidP="007718B1">
            <w:pPr>
              <w:spacing w:line="360" w:lineRule="auto"/>
              <w:jc w:val="center"/>
            </w:pPr>
            <w:r>
              <w:t>381</w:t>
            </w:r>
          </w:p>
        </w:tc>
        <w:tc>
          <w:tcPr>
            <w:tcW w:w="1389" w:type="dxa"/>
          </w:tcPr>
          <w:p w:rsidR="00F43378" w:rsidRDefault="00F43378" w:rsidP="007718B1">
            <w:pPr>
              <w:spacing w:line="360" w:lineRule="auto"/>
              <w:jc w:val="center"/>
            </w:pPr>
            <w:r>
              <w:t>14</w:t>
            </w:r>
          </w:p>
        </w:tc>
        <w:tc>
          <w:tcPr>
            <w:tcW w:w="1269" w:type="dxa"/>
          </w:tcPr>
          <w:p w:rsidR="00F43378" w:rsidRDefault="00F43378" w:rsidP="007718B1">
            <w:pPr>
              <w:spacing w:line="360" w:lineRule="auto"/>
              <w:jc w:val="center"/>
            </w:pPr>
            <w:r>
              <w:t>86</w:t>
            </w:r>
          </w:p>
        </w:tc>
      </w:tr>
      <w:tr w:rsidR="00F43378">
        <w:tc>
          <w:tcPr>
            <w:tcW w:w="1368" w:type="dxa"/>
          </w:tcPr>
          <w:p w:rsidR="00F43378" w:rsidRDefault="00F43378" w:rsidP="007718B1">
            <w:pPr>
              <w:spacing w:line="360" w:lineRule="auto"/>
              <w:jc w:val="both"/>
            </w:pPr>
            <w:r>
              <w:t>2016-09-01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136</w:t>
            </w:r>
          </w:p>
        </w:tc>
        <w:tc>
          <w:tcPr>
            <w:tcW w:w="677" w:type="dxa"/>
          </w:tcPr>
          <w:p w:rsidR="00F43378" w:rsidRDefault="00F43378" w:rsidP="007718B1">
            <w:pPr>
              <w:spacing w:line="360" w:lineRule="auto"/>
              <w:jc w:val="center"/>
            </w:pPr>
            <w:r>
              <w:t>90</w:t>
            </w:r>
          </w:p>
        </w:tc>
        <w:tc>
          <w:tcPr>
            <w:tcW w:w="765" w:type="dxa"/>
          </w:tcPr>
          <w:p w:rsidR="00F43378" w:rsidRDefault="00F43378" w:rsidP="007718B1">
            <w:pPr>
              <w:spacing w:line="360" w:lineRule="auto"/>
              <w:jc w:val="center"/>
            </w:pPr>
            <w:r>
              <w:t>118</w:t>
            </w:r>
          </w:p>
        </w:tc>
        <w:tc>
          <w:tcPr>
            <w:tcW w:w="849" w:type="dxa"/>
          </w:tcPr>
          <w:p w:rsidR="00F43378" w:rsidRDefault="00F43378" w:rsidP="007718B1">
            <w:pPr>
              <w:spacing w:line="360" w:lineRule="auto"/>
              <w:jc w:val="center"/>
            </w:pPr>
            <w:r>
              <w:t>344</w:t>
            </w:r>
          </w:p>
        </w:tc>
        <w:tc>
          <w:tcPr>
            <w:tcW w:w="1389" w:type="dxa"/>
          </w:tcPr>
          <w:p w:rsidR="00F43378" w:rsidRDefault="00F43378" w:rsidP="007718B1">
            <w:pPr>
              <w:spacing w:line="360" w:lineRule="auto"/>
              <w:jc w:val="center"/>
            </w:pPr>
            <w:r>
              <w:t>15</w:t>
            </w:r>
          </w:p>
        </w:tc>
        <w:tc>
          <w:tcPr>
            <w:tcW w:w="1269" w:type="dxa"/>
          </w:tcPr>
          <w:p w:rsidR="00F43378" w:rsidRDefault="00F43378" w:rsidP="007718B1">
            <w:pPr>
              <w:spacing w:line="360" w:lineRule="auto"/>
              <w:jc w:val="center"/>
            </w:pPr>
            <w:r>
              <w:t>65</w:t>
            </w:r>
          </w:p>
        </w:tc>
      </w:tr>
      <w:tr w:rsidR="00F43378">
        <w:tc>
          <w:tcPr>
            <w:tcW w:w="1368" w:type="dxa"/>
          </w:tcPr>
          <w:p w:rsidR="00F43378" w:rsidRDefault="00F43378" w:rsidP="007718B1">
            <w:pPr>
              <w:spacing w:line="360" w:lineRule="auto"/>
              <w:jc w:val="both"/>
            </w:pPr>
            <w:r>
              <w:t>2017-09-01</w:t>
            </w:r>
          </w:p>
        </w:tc>
        <w:tc>
          <w:tcPr>
            <w:tcW w:w="1803" w:type="dxa"/>
          </w:tcPr>
          <w:p w:rsidR="00F43378" w:rsidRDefault="00F43378" w:rsidP="007718B1">
            <w:pPr>
              <w:spacing w:line="360" w:lineRule="auto"/>
              <w:jc w:val="center"/>
            </w:pPr>
            <w:r>
              <w:t>—</w:t>
            </w:r>
          </w:p>
        </w:tc>
        <w:tc>
          <w:tcPr>
            <w:tcW w:w="591" w:type="dxa"/>
          </w:tcPr>
          <w:p w:rsidR="00F43378" w:rsidRDefault="00F43378" w:rsidP="007718B1">
            <w:pPr>
              <w:spacing w:line="360" w:lineRule="auto"/>
              <w:jc w:val="center"/>
            </w:pPr>
            <w:r>
              <w:t>—</w:t>
            </w:r>
          </w:p>
        </w:tc>
        <w:tc>
          <w:tcPr>
            <w:tcW w:w="576" w:type="dxa"/>
          </w:tcPr>
          <w:p w:rsidR="00F43378" w:rsidRDefault="00F43378" w:rsidP="007718B1">
            <w:pPr>
              <w:spacing w:line="360" w:lineRule="auto"/>
              <w:jc w:val="center"/>
            </w:pPr>
            <w:r>
              <w:t>130</w:t>
            </w:r>
          </w:p>
        </w:tc>
        <w:tc>
          <w:tcPr>
            <w:tcW w:w="677" w:type="dxa"/>
          </w:tcPr>
          <w:p w:rsidR="00F43378" w:rsidRDefault="00F43378" w:rsidP="007718B1">
            <w:pPr>
              <w:spacing w:line="360" w:lineRule="auto"/>
              <w:jc w:val="center"/>
            </w:pPr>
            <w:r>
              <w:t>86</w:t>
            </w:r>
          </w:p>
        </w:tc>
        <w:tc>
          <w:tcPr>
            <w:tcW w:w="765" w:type="dxa"/>
          </w:tcPr>
          <w:p w:rsidR="00F43378" w:rsidRDefault="00F43378" w:rsidP="007718B1">
            <w:pPr>
              <w:spacing w:line="360" w:lineRule="auto"/>
              <w:jc w:val="center"/>
            </w:pPr>
            <w:r>
              <w:t>99</w:t>
            </w:r>
          </w:p>
        </w:tc>
        <w:tc>
          <w:tcPr>
            <w:tcW w:w="849" w:type="dxa"/>
          </w:tcPr>
          <w:p w:rsidR="00F43378" w:rsidRDefault="00F43378" w:rsidP="007718B1">
            <w:pPr>
              <w:spacing w:line="360" w:lineRule="auto"/>
              <w:jc w:val="center"/>
            </w:pPr>
            <w:r>
              <w:t>315</w:t>
            </w:r>
          </w:p>
        </w:tc>
        <w:tc>
          <w:tcPr>
            <w:tcW w:w="1389" w:type="dxa"/>
          </w:tcPr>
          <w:p w:rsidR="00F43378" w:rsidRDefault="00F43378" w:rsidP="007718B1">
            <w:pPr>
              <w:spacing w:line="360" w:lineRule="auto"/>
              <w:jc w:val="center"/>
            </w:pPr>
            <w:r>
              <w:t>15</w:t>
            </w:r>
          </w:p>
        </w:tc>
        <w:tc>
          <w:tcPr>
            <w:tcW w:w="1269" w:type="dxa"/>
          </w:tcPr>
          <w:p w:rsidR="00F43378" w:rsidRDefault="00F43378" w:rsidP="007718B1">
            <w:pPr>
              <w:spacing w:line="360" w:lineRule="auto"/>
              <w:jc w:val="center"/>
            </w:pPr>
            <w:r>
              <w:t>50</w:t>
            </w:r>
          </w:p>
        </w:tc>
      </w:tr>
    </w:tbl>
    <w:p w:rsidR="00F43378" w:rsidRDefault="00F43378" w:rsidP="007718B1">
      <w:pPr>
        <w:widowControl w:val="0"/>
        <w:tabs>
          <w:tab w:val="left" w:pos="-4253"/>
        </w:tabs>
        <w:autoSpaceDE w:val="0"/>
        <w:autoSpaceDN w:val="0"/>
        <w:adjustRightInd w:val="0"/>
        <w:spacing w:before="120" w:line="360" w:lineRule="auto"/>
        <w:ind w:firstLine="900"/>
        <w:jc w:val="both"/>
      </w:pPr>
      <w:r>
        <w:t>Komentaras: Mokinių skaičius sumažėjo dvidešimt devyniais mokiniais.</w:t>
      </w:r>
    </w:p>
    <w:p w:rsidR="00F43378" w:rsidRPr="00963649" w:rsidRDefault="00F43378" w:rsidP="007718B1">
      <w:pPr>
        <w:widowControl w:val="0"/>
        <w:tabs>
          <w:tab w:val="left" w:pos="-4253"/>
        </w:tabs>
        <w:autoSpaceDE w:val="0"/>
        <w:autoSpaceDN w:val="0"/>
        <w:adjustRightInd w:val="0"/>
        <w:spacing w:before="120" w:line="360" w:lineRule="auto"/>
        <w:ind w:firstLine="900"/>
        <w:jc w:val="both"/>
        <w:rPr>
          <w:b/>
        </w:rPr>
      </w:pPr>
      <w:r w:rsidRPr="00963649">
        <w:rPr>
          <w:b/>
        </w:rPr>
        <w:t xml:space="preserve">5. Pagrindinio ugdymo pasiekimų patikros rezultatai  ir atitikmuo su metiniais pažymiais: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1927"/>
        <w:gridCol w:w="1927"/>
        <w:gridCol w:w="2011"/>
        <w:gridCol w:w="2011"/>
      </w:tblGrid>
      <w:tr w:rsidR="00F43378">
        <w:trPr>
          <w:trHeight w:val="558"/>
        </w:trPr>
        <w:tc>
          <w:tcPr>
            <w:tcW w:w="1173" w:type="dxa"/>
          </w:tcPr>
          <w:p w:rsidR="00F43378" w:rsidRDefault="00F43378" w:rsidP="007718B1">
            <w:pPr>
              <w:widowControl w:val="0"/>
              <w:tabs>
                <w:tab w:val="left" w:pos="-4253"/>
              </w:tabs>
              <w:autoSpaceDE w:val="0"/>
              <w:autoSpaceDN w:val="0"/>
              <w:adjustRightInd w:val="0"/>
              <w:spacing w:before="120" w:line="360" w:lineRule="auto"/>
              <w:jc w:val="both"/>
            </w:pPr>
            <w:r>
              <w:t xml:space="preserve">Pažymiai </w:t>
            </w:r>
          </w:p>
        </w:tc>
        <w:tc>
          <w:tcPr>
            <w:tcW w:w="3854" w:type="dxa"/>
            <w:gridSpan w:val="2"/>
          </w:tcPr>
          <w:p w:rsidR="00F43378" w:rsidRDefault="00F43378" w:rsidP="007718B1">
            <w:pPr>
              <w:widowControl w:val="0"/>
              <w:tabs>
                <w:tab w:val="left" w:pos="-4253"/>
              </w:tabs>
              <w:autoSpaceDE w:val="0"/>
              <w:autoSpaceDN w:val="0"/>
              <w:adjustRightInd w:val="0"/>
              <w:spacing w:line="360" w:lineRule="auto"/>
              <w:jc w:val="center"/>
            </w:pPr>
            <w:r>
              <w:t xml:space="preserve">Lietuvių (gimtoji) kalba </w:t>
            </w:r>
          </w:p>
        </w:tc>
        <w:tc>
          <w:tcPr>
            <w:tcW w:w="4022" w:type="dxa"/>
            <w:gridSpan w:val="2"/>
          </w:tcPr>
          <w:p w:rsidR="00F43378" w:rsidRDefault="00F43378" w:rsidP="007718B1">
            <w:pPr>
              <w:widowControl w:val="0"/>
              <w:tabs>
                <w:tab w:val="left" w:pos="-4253"/>
              </w:tabs>
              <w:autoSpaceDE w:val="0"/>
              <w:autoSpaceDN w:val="0"/>
              <w:adjustRightInd w:val="0"/>
              <w:spacing w:line="360" w:lineRule="auto"/>
              <w:jc w:val="center"/>
            </w:pPr>
            <w:r>
              <w:t>Matematika</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p>
        </w:tc>
        <w:tc>
          <w:tcPr>
            <w:tcW w:w="1927" w:type="dxa"/>
          </w:tcPr>
          <w:p w:rsidR="00F43378" w:rsidRDefault="00F43378" w:rsidP="007718B1">
            <w:pPr>
              <w:widowControl w:val="0"/>
              <w:tabs>
                <w:tab w:val="left" w:pos="-4253"/>
              </w:tabs>
              <w:autoSpaceDE w:val="0"/>
              <w:autoSpaceDN w:val="0"/>
              <w:adjustRightInd w:val="0"/>
              <w:spacing w:line="360" w:lineRule="auto"/>
              <w:jc w:val="center"/>
              <w:rPr>
                <w:bCs/>
              </w:rPr>
            </w:pPr>
            <w:r>
              <w:rPr>
                <w:bCs/>
              </w:rPr>
              <w:t xml:space="preserve">Metinis </w:t>
            </w:r>
          </w:p>
        </w:tc>
        <w:tc>
          <w:tcPr>
            <w:tcW w:w="1927" w:type="dxa"/>
          </w:tcPr>
          <w:p w:rsidR="00F43378" w:rsidRDefault="00F43378" w:rsidP="007718B1">
            <w:pPr>
              <w:widowControl w:val="0"/>
              <w:tabs>
                <w:tab w:val="left" w:pos="-4253"/>
              </w:tabs>
              <w:autoSpaceDE w:val="0"/>
              <w:autoSpaceDN w:val="0"/>
              <w:adjustRightInd w:val="0"/>
              <w:spacing w:line="360" w:lineRule="auto"/>
              <w:jc w:val="center"/>
              <w:rPr>
                <w:bCs/>
              </w:rPr>
            </w:pPr>
            <w:r>
              <w:rPr>
                <w:bCs/>
              </w:rPr>
              <w:t>PUPP</w:t>
            </w:r>
          </w:p>
        </w:tc>
        <w:tc>
          <w:tcPr>
            <w:tcW w:w="2011" w:type="dxa"/>
          </w:tcPr>
          <w:p w:rsidR="00F43378" w:rsidRDefault="00F43378" w:rsidP="007718B1">
            <w:pPr>
              <w:widowControl w:val="0"/>
              <w:tabs>
                <w:tab w:val="left" w:pos="-4253"/>
              </w:tabs>
              <w:autoSpaceDE w:val="0"/>
              <w:autoSpaceDN w:val="0"/>
              <w:adjustRightInd w:val="0"/>
              <w:spacing w:line="360" w:lineRule="auto"/>
              <w:jc w:val="center"/>
              <w:rPr>
                <w:bCs/>
              </w:rPr>
            </w:pPr>
            <w:r>
              <w:rPr>
                <w:bCs/>
              </w:rPr>
              <w:t xml:space="preserve">Metinis </w:t>
            </w:r>
          </w:p>
        </w:tc>
        <w:tc>
          <w:tcPr>
            <w:tcW w:w="2011" w:type="dxa"/>
          </w:tcPr>
          <w:p w:rsidR="00F43378" w:rsidRDefault="00F43378" w:rsidP="007718B1">
            <w:pPr>
              <w:widowControl w:val="0"/>
              <w:tabs>
                <w:tab w:val="left" w:pos="-4253"/>
              </w:tabs>
              <w:autoSpaceDE w:val="0"/>
              <w:autoSpaceDN w:val="0"/>
              <w:adjustRightInd w:val="0"/>
              <w:spacing w:line="360" w:lineRule="auto"/>
              <w:jc w:val="center"/>
              <w:rPr>
                <w:bCs/>
              </w:rPr>
            </w:pPr>
            <w:r>
              <w:rPr>
                <w:bCs/>
              </w:rPr>
              <w:t>PUPP</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10</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2</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2</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2</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3</w:t>
            </w:r>
          </w:p>
        </w:tc>
      </w:tr>
      <w:tr w:rsidR="00F43378">
        <w:trPr>
          <w:trHeight w:val="437"/>
        </w:trPr>
        <w:tc>
          <w:tcPr>
            <w:tcW w:w="1173" w:type="dxa"/>
          </w:tcPr>
          <w:p w:rsidR="00F43378" w:rsidRDefault="00F43378" w:rsidP="007718B1">
            <w:pPr>
              <w:widowControl w:val="0"/>
              <w:tabs>
                <w:tab w:val="left" w:pos="-4253"/>
              </w:tabs>
              <w:autoSpaceDE w:val="0"/>
              <w:autoSpaceDN w:val="0"/>
              <w:adjustRightInd w:val="0"/>
              <w:spacing w:line="360" w:lineRule="auto"/>
              <w:jc w:val="center"/>
            </w:pPr>
            <w:r>
              <w:t>9</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6</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9</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4</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7</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8</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4</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5</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5</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4</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7</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8</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7</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4</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w:t>
            </w:r>
          </w:p>
        </w:tc>
      </w:tr>
      <w:tr w:rsidR="00F43378">
        <w:trPr>
          <w:trHeight w:val="437"/>
        </w:trPr>
        <w:tc>
          <w:tcPr>
            <w:tcW w:w="1173" w:type="dxa"/>
          </w:tcPr>
          <w:p w:rsidR="00F43378" w:rsidRDefault="00F43378" w:rsidP="007718B1">
            <w:pPr>
              <w:widowControl w:val="0"/>
              <w:tabs>
                <w:tab w:val="left" w:pos="-4253"/>
              </w:tabs>
              <w:autoSpaceDE w:val="0"/>
              <w:autoSpaceDN w:val="0"/>
              <w:adjustRightInd w:val="0"/>
              <w:spacing w:line="360" w:lineRule="auto"/>
              <w:jc w:val="center"/>
            </w:pPr>
            <w:r>
              <w:t>6</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9</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5</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2</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2</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5</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8</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13</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10</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5</w:t>
            </w:r>
          </w:p>
        </w:tc>
      </w:tr>
      <w:tr w:rsidR="00F43378">
        <w:trPr>
          <w:trHeight w:val="437"/>
        </w:trPr>
        <w:tc>
          <w:tcPr>
            <w:tcW w:w="1173" w:type="dxa"/>
          </w:tcPr>
          <w:p w:rsidR="00F43378" w:rsidRDefault="00F43378" w:rsidP="007718B1">
            <w:pPr>
              <w:widowControl w:val="0"/>
              <w:tabs>
                <w:tab w:val="left" w:pos="-4253"/>
              </w:tabs>
              <w:autoSpaceDE w:val="0"/>
              <w:autoSpaceDN w:val="0"/>
              <w:adjustRightInd w:val="0"/>
              <w:spacing w:line="360" w:lineRule="auto"/>
              <w:jc w:val="center"/>
            </w:pPr>
            <w:r>
              <w:t>4</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7</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5</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14</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10</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3</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2</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1</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5</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4</w:t>
            </w:r>
          </w:p>
        </w:tc>
      </w:tr>
      <w:tr w:rsidR="00F43378">
        <w:trPr>
          <w:trHeight w:val="419"/>
        </w:trPr>
        <w:tc>
          <w:tcPr>
            <w:tcW w:w="1173" w:type="dxa"/>
          </w:tcPr>
          <w:p w:rsidR="00F43378" w:rsidRDefault="00F43378" w:rsidP="007718B1">
            <w:pPr>
              <w:widowControl w:val="0"/>
              <w:tabs>
                <w:tab w:val="left" w:pos="-4253"/>
              </w:tabs>
              <w:autoSpaceDE w:val="0"/>
              <w:autoSpaceDN w:val="0"/>
              <w:adjustRightInd w:val="0"/>
              <w:spacing w:line="360" w:lineRule="auto"/>
              <w:jc w:val="center"/>
            </w:pPr>
            <w:r>
              <w:t>2</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1</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1</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2</w:t>
            </w:r>
          </w:p>
        </w:tc>
      </w:tr>
      <w:tr w:rsidR="00F43378">
        <w:trPr>
          <w:trHeight w:val="437"/>
        </w:trPr>
        <w:tc>
          <w:tcPr>
            <w:tcW w:w="1173" w:type="dxa"/>
          </w:tcPr>
          <w:p w:rsidR="00F43378" w:rsidRDefault="00F43378" w:rsidP="007718B1">
            <w:pPr>
              <w:widowControl w:val="0"/>
              <w:tabs>
                <w:tab w:val="left" w:pos="-4253"/>
              </w:tabs>
              <w:autoSpaceDE w:val="0"/>
              <w:autoSpaceDN w:val="0"/>
              <w:adjustRightInd w:val="0"/>
              <w:spacing w:line="360" w:lineRule="auto"/>
              <w:jc w:val="center"/>
            </w:pPr>
            <w:r>
              <w:t>1</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10</w:t>
            </w:r>
          </w:p>
        </w:tc>
      </w:tr>
      <w:tr w:rsidR="00F43378">
        <w:trPr>
          <w:trHeight w:val="437"/>
        </w:trPr>
        <w:tc>
          <w:tcPr>
            <w:tcW w:w="1173" w:type="dxa"/>
          </w:tcPr>
          <w:p w:rsidR="00F43378" w:rsidRDefault="00F43378" w:rsidP="007718B1">
            <w:pPr>
              <w:widowControl w:val="0"/>
              <w:tabs>
                <w:tab w:val="left" w:pos="-4253"/>
              </w:tabs>
              <w:autoSpaceDE w:val="0"/>
              <w:autoSpaceDN w:val="0"/>
              <w:adjustRightInd w:val="0"/>
              <w:spacing w:line="360" w:lineRule="auto"/>
              <w:jc w:val="center"/>
            </w:pPr>
            <w:r>
              <w:t>Iš viso</w:t>
            </w:r>
          </w:p>
        </w:tc>
        <w:tc>
          <w:tcPr>
            <w:tcW w:w="1927" w:type="dxa"/>
          </w:tcPr>
          <w:p w:rsidR="00F43378" w:rsidRDefault="00F43378" w:rsidP="007718B1">
            <w:pPr>
              <w:widowControl w:val="0"/>
              <w:tabs>
                <w:tab w:val="left" w:pos="-4253"/>
              </w:tabs>
              <w:autoSpaceDE w:val="0"/>
              <w:autoSpaceDN w:val="0"/>
              <w:adjustRightInd w:val="0"/>
              <w:spacing w:line="360" w:lineRule="auto"/>
              <w:jc w:val="center"/>
              <w:rPr>
                <w:lang w:val="en-GB"/>
              </w:rPr>
            </w:pPr>
            <w:r>
              <w:rPr>
                <w:lang w:val="en-GB"/>
              </w:rPr>
              <w:t>47</w:t>
            </w:r>
          </w:p>
        </w:tc>
        <w:tc>
          <w:tcPr>
            <w:tcW w:w="1927" w:type="dxa"/>
          </w:tcPr>
          <w:p w:rsidR="00F43378" w:rsidRDefault="00F43378" w:rsidP="007718B1">
            <w:pPr>
              <w:widowControl w:val="0"/>
              <w:tabs>
                <w:tab w:val="left" w:pos="-4253"/>
              </w:tabs>
              <w:autoSpaceDE w:val="0"/>
              <w:autoSpaceDN w:val="0"/>
              <w:adjustRightInd w:val="0"/>
              <w:spacing w:line="360" w:lineRule="auto"/>
              <w:jc w:val="center"/>
            </w:pPr>
            <w:r>
              <w:t>47</w:t>
            </w:r>
          </w:p>
        </w:tc>
        <w:tc>
          <w:tcPr>
            <w:tcW w:w="2011" w:type="dxa"/>
          </w:tcPr>
          <w:p w:rsidR="00F43378" w:rsidRDefault="00F43378" w:rsidP="007718B1">
            <w:pPr>
              <w:widowControl w:val="0"/>
              <w:tabs>
                <w:tab w:val="left" w:pos="-4253"/>
              </w:tabs>
              <w:autoSpaceDE w:val="0"/>
              <w:autoSpaceDN w:val="0"/>
              <w:adjustRightInd w:val="0"/>
              <w:spacing w:line="360" w:lineRule="auto"/>
              <w:jc w:val="center"/>
            </w:pPr>
            <w:r>
              <w:t>47</w:t>
            </w:r>
          </w:p>
        </w:tc>
        <w:tc>
          <w:tcPr>
            <w:tcW w:w="2011" w:type="dxa"/>
          </w:tcPr>
          <w:p w:rsidR="00F43378" w:rsidRDefault="00F43378" w:rsidP="007718B1">
            <w:pPr>
              <w:widowControl w:val="0"/>
              <w:tabs>
                <w:tab w:val="left" w:pos="-4253"/>
              </w:tabs>
              <w:autoSpaceDE w:val="0"/>
              <w:autoSpaceDN w:val="0"/>
              <w:adjustRightInd w:val="0"/>
              <w:spacing w:line="360" w:lineRule="auto"/>
              <w:jc w:val="center"/>
              <w:rPr>
                <w:lang w:val="en-GB"/>
              </w:rPr>
            </w:pPr>
            <w:r>
              <w:rPr>
                <w:lang w:val="en-GB"/>
              </w:rPr>
              <w:t>47</w:t>
            </w:r>
          </w:p>
        </w:tc>
      </w:tr>
    </w:tbl>
    <w:p w:rsidR="00F43378" w:rsidRDefault="00F43378" w:rsidP="007718B1">
      <w:pPr>
        <w:spacing w:line="360" w:lineRule="auto"/>
        <w:ind w:firstLine="900"/>
      </w:pPr>
      <w:r>
        <w:t>Komentaras. Vienas mokinys negavo pagrindinio išsilavinimo pažymėjimo, buvo paliktas kartoti kurso.</w:t>
      </w:r>
    </w:p>
    <w:p w:rsidR="00F43378" w:rsidRPr="00963649" w:rsidRDefault="00F43378" w:rsidP="007718B1">
      <w:pPr>
        <w:spacing w:line="360" w:lineRule="auto"/>
        <w:ind w:firstLine="900"/>
        <w:rPr>
          <w:b/>
        </w:rPr>
      </w:pPr>
      <w:r w:rsidRPr="00963649">
        <w:rPr>
          <w:b/>
        </w:rPr>
        <w:t>6. Vidurinio išsilavinimo įgijimas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735"/>
        <w:gridCol w:w="1509"/>
        <w:gridCol w:w="1342"/>
        <w:gridCol w:w="1342"/>
        <w:gridCol w:w="1845"/>
      </w:tblGrid>
      <w:tr w:rsidR="00F43378">
        <w:trPr>
          <w:trHeight w:val="442"/>
        </w:trPr>
        <w:tc>
          <w:tcPr>
            <w:tcW w:w="1384" w:type="dxa"/>
            <w:vMerge w:val="restart"/>
          </w:tcPr>
          <w:p w:rsidR="00F43378" w:rsidRDefault="00F43378" w:rsidP="007718B1">
            <w:pPr>
              <w:spacing w:line="360" w:lineRule="auto"/>
            </w:pPr>
            <w:r>
              <w:t xml:space="preserve"> Abiturientų skaičius</w:t>
            </w:r>
          </w:p>
        </w:tc>
        <w:tc>
          <w:tcPr>
            <w:tcW w:w="1735" w:type="dxa"/>
            <w:vMerge w:val="restart"/>
          </w:tcPr>
          <w:p w:rsidR="00F43378" w:rsidRDefault="00F43378" w:rsidP="007718B1">
            <w:pPr>
              <w:spacing w:line="360" w:lineRule="auto"/>
            </w:pPr>
            <w:r>
              <w:t>Neprileista prie egz. laikymo</w:t>
            </w:r>
          </w:p>
        </w:tc>
        <w:tc>
          <w:tcPr>
            <w:tcW w:w="1509" w:type="dxa"/>
            <w:vMerge w:val="restart"/>
          </w:tcPr>
          <w:p w:rsidR="00F43378" w:rsidRDefault="00F43378" w:rsidP="007718B1">
            <w:pPr>
              <w:spacing w:line="360" w:lineRule="auto"/>
            </w:pPr>
            <w:r>
              <w:t>Atleista nuo egz. laikymo</w:t>
            </w:r>
          </w:p>
        </w:tc>
        <w:tc>
          <w:tcPr>
            <w:tcW w:w="2684" w:type="dxa"/>
            <w:gridSpan w:val="2"/>
          </w:tcPr>
          <w:p w:rsidR="00F43378" w:rsidRDefault="00F43378" w:rsidP="007718B1">
            <w:pPr>
              <w:spacing w:line="360" w:lineRule="auto"/>
            </w:pPr>
            <w:r>
              <w:t>Įgijo vidurinį išsilavinimą</w:t>
            </w:r>
          </w:p>
        </w:tc>
        <w:tc>
          <w:tcPr>
            <w:tcW w:w="1845" w:type="dxa"/>
            <w:vMerge w:val="restart"/>
          </w:tcPr>
          <w:p w:rsidR="00F43378" w:rsidRDefault="00F43378" w:rsidP="007718B1">
            <w:pPr>
              <w:spacing w:line="360" w:lineRule="auto"/>
            </w:pPr>
            <w:r>
              <w:t>Neįgijo  vidurinio išsilavinimo</w:t>
            </w:r>
          </w:p>
        </w:tc>
      </w:tr>
      <w:tr w:rsidR="00F43378">
        <w:trPr>
          <w:trHeight w:val="158"/>
        </w:trPr>
        <w:tc>
          <w:tcPr>
            <w:tcW w:w="1384" w:type="dxa"/>
            <w:vMerge/>
            <w:vAlign w:val="center"/>
          </w:tcPr>
          <w:p w:rsidR="00F43378" w:rsidRDefault="00F43378" w:rsidP="007718B1"/>
        </w:tc>
        <w:tc>
          <w:tcPr>
            <w:tcW w:w="1735" w:type="dxa"/>
            <w:vMerge/>
            <w:vAlign w:val="center"/>
          </w:tcPr>
          <w:p w:rsidR="00F43378" w:rsidRDefault="00F43378" w:rsidP="007718B1"/>
        </w:tc>
        <w:tc>
          <w:tcPr>
            <w:tcW w:w="1509" w:type="dxa"/>
            <w:vMerge/>
            <w:vAlign w:val="center"/>
          </w:tcPr>
          <w:p w:rsidR="00F43378" w:rsidRDefault="00F43378" w:rsidP="007718B1"/>
        </w:tc>
        <w:tc>
          <w:tcPr>
            <w:tcW w:w="1342" w:type="dxa"/>
          </w:tcPr>
          <w:p w:rsidR="00F43378" w:rsidRDefault="00F43378" w:rsidP="007718B1">
            <w:pPr>
              <w:spacing w:line="360" w:lineRule="auto"/>
            </w:pPr>
            <w:r>
              <w:t>Iš viso</w:t>
            </w:r>
          </w:p>
        </w:tc>
        <w:tc>
          <w:tcPr>
            <w:tcW w:w="1342" w:type="dxa"/>
          </w:tcPr>
          <w:p w:rsidR="00F43378" w:rsidRDefault="00F43378" w:rsidP="007718B1">
            <w:pPr>
              <w:spacing w:line="360" w:lineRule="auto"/>
            </w:pPr>
            <w:r>
              <w:t>Iš jų su pagyrimu</w:t>
            </w:r>
          </w:p>
        </w:tc>
        <w:tc>
          <w:tcPr>
            <w:tcW w:w="1845" w:type="dxa"/>
            <w:vMerge/>
            <w:vAlign w:val="center"/>
          </w:tcPr>
          <w:p w:rsidR="00F43378" w:rsidRDefault="00F43378" w:rsidP="007718B1"/>
        </w:tc>
      </w:tr>
      <w:tr w:rsidR="00F43378">
        <w:trPr>
          <w:trHeight w:val="461"/>
        </w:trPr>
        <w:tc>
          <w:tcPr>
            <w:tcW w:w="1384" w:type="dxa"/>
          </w:tcPr>
          <w:p w:rsidR="00F43378" w:rsidRDefault="00F43378" w:rsidP="007718B1">
            <w:pPr>
              <w:spacing w:line="360" w:lineRule="auto"/>
            </w:pPr>
            <w:r>
              <w:t>64</w:t>
            </w:r>
          </w:p>
        </w:tc>
        <w:tc>
          <w:tcPr>
            <w:tcW w:w="1735" w:type="dxa"/>
          </w:tcPr>
          <w:p w:rsidR="00F43378" w:rsidRDefault="00F43378" w:rsidP="007718B1">
            <w:pPr>
              <w:spacing w:line="360" w:lineRule="auto"/>
              <w:jc w:val="center"/>
            </w:pPr>
            <w:r>
              <w:t>—</w:t>
            </w:r>
          </w:p>
        </w:tc>
        <w:tc>
          <w:tcPr>
            <w:tcW w:w="1509" w:type="dxa"/>
          </w:tcPr>
          <w:p w:rsidR="00F43378" w:rsidRDefault="00F43378" w:rsidP="007718B1">
            <w:pPr>
              <w:spacing w:line="360" w:lineRule="auto"/>
              <w:jc w:val="center"/>
            </w:pPr>
            <w:r>
              <w:t>—</w:t>
            </w:r>
          </w:p>
        </w:tc>
        <w:tc>
          <w:tcPr>
            <w:tcW w:w="1342" w:type="dxa"/>
          </w:tcPr>
          <w:p w:rsidR="00F43378" w:rsidRDefault="00F43378" w:rsidP="007718B1">
            <w:pPr>
              <w:spacing w:line="360" w:lineRule="auto"/>
            </w:pPr>
            <w:r>
              <w:t>64</w:t>
            </w:r>
          </w:p>
        </w:tc>
        <w:tc>
          <w:tcPr>
            <w:tcW w:w="1342" w:type="dxa"/>
          </w:tcPr>
          <w:p w:rsidR="00F43378" w:rsidRDefault="00F43378" w:rsidP="007718B1">
            <w:pPr>
              <w:spacing w:line="360" w:lineRule="auto"/>
              <w:jc w:val="center"/>
            </w:pPr>
            <w:r>
              <w:t>1</w:t>
            </w:r>
          </w:p>
        </w:tc>
        <w:tc>
          <w:tcPr>
            <w:tcW w:w="1845" w:type="dxa"/>
          </w:tcPr>
          <w:p w:rsidR="00F43378" w:rsidRDefault="00F43378" w:rsidP="007718B1">
            <w:pPr>
              <w:spacing w:line="360" w:lineRule="auto"/>
              <w:jc w:val="center"/>
            </w:pPr>
            <w:r>
              <w:t>1</w:t>
            </w:r>
          </w:p>
        </w:tc>
      </w:tr>
    </w:tbl>
    <w:p w:rsidR="00F43378" w:rsidRDefault="00F43378" w:rsidP="007718B1">
      <w:pPr>
        <w:spacing w:line="360" w:lineRule="auto"/>
        <w:ind w:firstLine="900"/>
        <w:jc w:val="both"/>
      </w:pPr>
      <w:r>
        <w:t xml:space="preserve">Komentaras. Abiturientas turėjo nepatenkinamus įvertinimus iš matematikos ir informacinių technologijų ir neišlaikė lietuvių kalbos mokyklinio brandos egzamino pagrindinės sesijos metu. Jis išvyko į užsienį dirbti, nelankė jam skirtų papildomų darbų ir negrįžo į pakartotinę sesiją laikyti lietuvių kalbos brandos egzamino. </w:t>
      </w:r>
    </w:p>
    <w:p w:rsidR="00F43378" w:rsidRPr="00963649" w:rsidRDefault="00F43378" w:rsidP="007718B1">
      <w:pPr>
        <w:spacing w:line="360" w:lineRule="auto"/>
        <w:ind w:firstLine="900"/>
        <w:jc w:val="both"/>
        <w:rPr>
          <w:b/>
          <w:bCs/>
          <w:color w:val="000000"/>
        </w:rPr>
      </w:pPr>
      <w:r w:rsidRPr="00963649">
        <w:rPr>
          <w:b/>
          <w:bCs/>
          <w:color w:val="000000"/>
        </w:rPr>
        <w:t xml:space="preserve">7. Mokinių tolesnis mokymasis 2017 m. </w:t>
      </w:r>
    </w:p>
    <w:p w:rsidR="00F43378" w:rsidRDefault="00F43378" w:rsidP="007718B1">
      <w:pPr>
        <w:spacing w:line="360" w:lineRule="auto"/>
        <w:ind w:firstLine="900"/>
        <w:jc w:val="both"/>
        <w:rPr>
          <w:bCs/>
        </w:rPr>
      </w:pPr>
      <w:r>
        <w:rPr>
          <w:bCs/>
        </w:rPr>
        <w:t>7.1. 10 (2 gimn.) klasėse  buvo 47 mokiniai.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603"/>
        <w:gridCol w:w="1572"/>
        <w:gridCol w:w="1503"/>
        <w:gridCol w:w="1487"/>
        <w:gridCol w:w="1551"/>
      </w:tblGrid>
      <w:tr w:rsidR="00F43378">
        <w:tc>
          <w:tcPr>
            <w:tcW w:w="1642" w:type="dxa"/>
          </w:tcPr>
          <w:p w:rsidR="00F43378" w:rsidRDefault="00F43378" w:rsidP="007718B1">
            <w:pPr>
              <w:spacing w:line="360" w:lineRule="auto"/>
              <w:jc w:val="center"/>
              <w:rPr>
                <w:bCs/>
              </w:rPr>
            </w:pPr>
            <w:r>
              <w:rPr>
                <w:bCs/>
              </w:rPr>
              <w:t>Tęsia  mokymąsi</w:t>
            </w:r>
          </w:p>
          <w:p w:rsidR="00F43378" w:rsidRDefault="00F43378" w:rsidP="007718B1">
            <w:pPr>
              <w:spacing w:line="360" w:lineRule="auto"/>
              <w:jc w:val="center"/>
              <w:rPr>
                <w:bCs/>
              </w:rPr>
            </w:pPr>
            <w:r>
              <w:rPr>
                <w:bCs/>
              </w:rPr>
              <w:t>mokykloje,</w:t>
            </w:r>
          </w:p>
          <w:p w:rsidR="00F43378" w:rsidRDefault="00F43378" w:rsidP="007718B1">
            <w:pPr>
              <w:spacing w:line="360" w:lineRule="auto"/>
              <w:jc w:val="center"/>
              <w:rPr>
                <w:bCs/>
              </w:rPr>
            </w:pPr>
            <w:r>
              <w:rPr>
                <w:bCs/>
              </w:rPr>
              <w:t>kurioje  baigė  10  klasių</w:t>
            </w:r>
          </w:p>
        </w:tc>
        <w:tc>
          <w:tcPr>
            <w:tcW w:w="1642" w:type="dxa"/>
          </w:tcPr>
          <w:p w:rsidR="00F43378" w:rsidRDefault="00F43378" w:rsidP="007718B1">
            <w:pPr>
              <w:spacing w:line="360" w:lineRule="auto"/>
              <w:jc w:val="center"/>
              <w:rPr>
                <w:bCs/>
              </w:rPr>
            </w:pPr>
            <w:r>
              <w:rPr>
                <w:bCs/>
              </w:rPr>
              <w:t>Tęsia  mokymąsi kitoje savivaldybės  ugdymo  įstaigoje, užsienyje</w:t>
            </w:r>
          </w:p>
        </w:tc>
        <w:tc>
          <w:tcPr>
            <w:tcW w:w="1642" w:type="dxa"/>
          </w:tcPr>
          <w:p w:rsidR="00F43378" w:rsidRDefault="00F43378" w:rsidP="007718B1">
            <w:pPr>
              <w:spacing w:line="360" w:lineRule="auto"/>
              <w:jc w:val="center"/>
              <w:rPr>
                <w:bCs/>
              </w:rPr>
            </w:pPr>
            <w:r>
              <w:rPr>
                <w:bCs/>
              </w:rPr>
              <w:t>Tęsia  mokslą profesinėse  mokyklose</w:t>
            </w:r>
          </w:p>
        </w:tc>
        <w:tc>
          <w:tcPr>
            <w:tcW w:w="1642" w:type="dxa"/>
          </w:tcPr>
          <w:p w:rsidR="00F43378" w:rsidRDefault="00F43378" w:rsidP="007718B1">
            <w:pPr>
              <w:spacing w:line="360" w:lineRule="auto"/>
              <w:jc w:val="center"/>
              <w:rPr>
                <w:bCs/>
              </w:rPr>
            </w:pPr>
            <w:r>
              <w:rPr>
                <w:bCs/>
              </w:rPr>
              <w:t>Paliktas kartoti  kursą X klasėje</w:t>
            </w:r>
          </w:p>
        </w:tc>
        <w:tc>
          <w:tcPr>
            <w:tcW w:w="1643" w:type="dxa"/>
          </w:tcPr>
          <w:p w:rsidR="00F43378" w:rsidRDefault="00F43378" w:rsidP="007718B1">
            <w:pPr>
              <w:spacing w:line="360" w:lineRule="auto"/>
              <w:jc w:val="center"/>
              <w:rPr>
                <w:bCs/>
              </w:rPr>
            </w:pPr>
            <w:r>
              <w:rPr>
                <w:bCs/>
              </w:rPr>
              <w:t>Dirba, išvyko į užsienį</w:t>
            </w:r>
          </w:p>
        </w:tc>
        <w:tc>
          <w:tcPr>
            <w:tcW w:w="1643" w:type="dxa"/>
          </w:tcPr>
          <w:p w:rsidR="00F43378" w:rsidRDefault="00F43378" w:rsidP="007718B1">
            <w:pPr>
              <w:spacing w:line="360" w:lineRule="auto"/>
              <w:jc w:val="center"/>
              <w:rPr>
                <w:bCs/>
              </w:rPr>
            </w:pPr>
            <w:r>
              <w:rPr>
                <w:bCs/>
              </w:rPr>
              <w:t>Nesimoko  ir  nedirba</w:t>
            </w:r>
          </w:p>
        </w:tc>
      </w:tr>
      <w:tr w:rsidR="00F43378">
        <w:tc>
          <w:tcPr>
            <w:tcW w:w="1642" w:type="dxa"/>
          </w:tcPr>
          <w:p w:rsidR="00F43378" w:rsidRDefault="00F43378" w:rsidP="007718B1">
            <w:pPr>
              <w:spacing w:line="360" w:lineRule="auto"/>
              <w:jc w:val="center"/>
              <w:rPr>
                <w:bCs/>
              </w:rPr>
            </w:pPr>
            <w:r>
              <w:rPr>
                <w:bCs/>
              </w:rPr>
              <w:t>37</w:t>
            </w:r>
          </w:p>
        </w:tc>
        <w:tc>
          <w:tcPr>
            <w:tcW w:w="1642" w:type="dxa"/>
          </w:tcPr>
          <w:p w:rsidR="00F43378" w:rsidRDefault="00F43378" w:rsidP="007718B1">
            <w:pPr>
              <w:spacing w:line="360" w:lineRule="auto"/>
              <w:jc w:val="center"/>
              <w:rPr>
                <w:bCs/>
              </w:rPr>
            </w:pPr>
            <w:r>
              <w:rPr>
                <w:bCs/>
              </w:rPr>
              <w:t>—</w:t>
            </w:r>
          </w:p>
        </w:tc>
        <w:tc>
          <w:tcPr>
            <w:tcW w:w="1642" w:type="dxa"/>
          </w:tcPr>
          <w:p w:rsidR="00F43378" w:rsidRDefault="00F43378" w:rsidP="007718B1">
            <w:pPr>
              <w:spacing w:line="360" w:lineRule="auto"/>
              <w:jc w:val="center"/>
              <w:rPr>
                <w:bCs/>
              </w:rPr>
            </w:pPr>
            <w:r>
              <w:rPr>
                <w:bCs/>
              </w:rPr>
              <w:t>7</w:t>
            </w:r>
          </w:p>
        </w:tc>
        <w:tc>
          <w:tcPr>
            <w:tcW w:w="1642" w:type="dxa"/>
          </w:tcPr>
          <w:p w:rsidR="00F43378" w:rsidRDefault="00F43378" w:rsidP="007718B1">
            <w:pPr>
              <w:spacing w:line="360" w:lineRule="auto"/>
              <w:jc w:val="center"/>
              <w:rPr>
                <w:bCs/>
              </w:rPr>
            </w:pPr>
            <w:r>
              <w:rPr>
                <w:bCs/>
              </w:rPr>
              <w:t>1</w:t>
            </w:r>
          </w:p>
        </w:tc>
        <w:tc>
          <w:tcPr>
            <w:tcW w:w="1643" w:type="dxa"/>
          </w:tcPr>
          <w:p w:rsidR="00F43378" w:rsidRDefault="00F43378" w:rsidP="007718B1">
            <w:pPr>
              <w:spacing w:line="360" w:lineRule="auto"/>
              <w:jc w:val="center"/>
              <w:rPr>
                <w:bCs/>
              </w:rPr>
            </w:pPr>
            <w:r>
              <w:rPr>
                <w:bCs/>
              </w:rPr>
              <w:t>2</w:t>
            </w:r>
          </w:p>
        </w:tc>
        <w:tc>
          <w:tcPr>
            <w:tcW w:w="1643" w:type="dxa"/>
          </w:tcPr>
          <w:p w:rsidR="00F43378" w:rsidRDefault="00F43378" w:rsidP="007718B1">
            <w:pPr>
              <w:spacing w:line="360" w:lineRule="auto"/>
              <w:jc w:val="center"/>
              <w:rPr>
                <w:bCs/>
              </w:rPr>
            </w:pPr>
            <w:r>
              <w:rPr>
                <w:bCs/>
              </w:rPr>
              <w:t>—</w:t>
            </w:r>
          </w:p>
        </w:tc>
      </w:tr>
    </w:tbl>
    <w:p w:rsidR="00F43378" w:rsidRDefault="00F43378" w:rsidP="007718B1">
      <w:pPr>
        <w:spacing w:line="360" w:lineRule="auto"/>
        <w:rPr>
          <w:rFonts w:eastAsia="Times New Roman"/>
          <w:bCs/>
        </w:rPr>
      </w:pPr>
    </w:p>
    <w:p w:rsidR="00F43378" w:rsidRPr="00846345" w:rsidRDefault="00F43378" w:rsidP="007718B1">
      <w:pPr>
        <w:spacing w:line="360" w:lineRule="auto"/>
        <w:rPr>
          <w:rFonts w:eastAsia="Times New Roman"/>
          <w:color w:val="000000"/>
        </w:rPr>
      </w:pPr>
      <w:r w:rsidRPr="00846345">
        <w:rPr>
          <w:rFonts w:eastAsia="Times New Roman"/>
          <w:bCs/>
          <w:color w:val="000000"/>
        </w:rPr>
        <w:t xml:space="preserve">             7.2. Abiturientų tolesnis mokymasis 2017 metais:</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987"/>
        <w:gridCol w:w="1182"/>
        <w:gridCol w:w="1182"/>
        <w:gridCol w:w="1350"/>
        <w:gridCol w:w="1013"/>
        <w:gridCol w:w="761"/>
        <w:gridCol w:w="709"/>
        <w:gridCol w:w="900"/>
      </w:tblGrid>
      <w:tr w:rsidR="00F43378">
        <w:trPr>
          <w:trHeight w:val="443"/>
        </w:trPr>
        <w:tc>
          <w:tcPr>
            <w:tcW w:w="1038" w:type="dxa"/>
            <w:vMerge w:val="restart"/>
            <w:textDirection w:val="btLr"/>
          </w:tcPr>
          <w:p w:rsidR="00F43378" w:rsidRDefault="00F43378" w:rsidP="007718B1">
            <w:pPr>
              <w:spacing w:line="360" w:lineRule="auto"/>
              <w:ind w:left="-108" w:right="-81"/>
              <w:jc w:val="center"/>
              <w:rPr>
                <w:rFonts w:eastAsia="Times New Roman"/>
              </w:rPr>
            </w:pPr>
            <w:r>
              <w:rPr>
                <w:rFonts w:eastAsia="Times New Roman"/>
              </w:rPr>
              <w:t>Abiturientų skaičius</w:t>
            </w:r>
          </w:p>
          <w:p w:rsidR="00F43378" w:rsidRDefault="00F43378" w:rsidP="007718B1">
            <w:pPr>
              <w:spacing w:line="360" w:lineRule="auto"/>
              <w:ind w:left="113" w:right="113"/>
              <w:jc w:val="center"/>
              <w:rPr>
                <w:rFonts w:eastAsia="Times New Roman"/>
              </w:rPr>
            </w:pPr>
          </w:p>
        </w:tc>
        <w:tc>
          <w:tcPr>
            <w:tcW w:w="5714" w:type="dxa"/>
            <w:gridSpan w:val="5"/>
          </w:tcPr>
          <w:p w:rsidR="00F43378" w:rsidRDefault="00F43378" w:rsidP="007718B1">
            <w:pPr>
              <w:spacing w:line="360" w:lineRule="auto"/>
              <w:jc w:val="center"/>
              <w:rPr>
                <w:rFonts w:eastAsia="Times New Roman"/>
              </w:rPr>
            </w:pPr>
            <w:r>
              <w:rPr>
                <w:rFonts w:eastAsia="Times New Roman"/>
              </w:rPr>
              <w:t>Studijuoja</w:t>
            </w:r>
          </w:p>
        </w:tc>
        <w:tc>
          <w:tcPr>
            <w:tcW w:w="761" w:type="dxa"/>
            <w:vMerge w:val="restart"/>
            <w:textDirection w:val="btLr"/>
          </w:tcPr>
          <w:p w:rsidR="00F43378" w:rsidRDefault="00F43378" w:rsidP="007718B1">
            <w:pPr>
              <w:spacing w:line="360" w:lineRule="auto"/>
              <w:ind w:left="113" w:right="-108"/>
              <w:jc w:val="center"/>
              <w:rPr>
                <w:rFonts w:eastAsia="Times New Roman"/>
              </w:rPr>
            </w:pPr>
            <w:r>
              <w:rPr>
                <w:rFonts w:eastAsia="Times New Roman"/>
              </w:rPr>
              <w:t>Dirba</w:t>
            </w:r>
          </w:p>
        </w:tc>
        <w:tc>
          <w:tcPr>
            <w:tcW w:w="709" w:type="dxa"/>
            <w:vMerge w:val="restart"/>
            <w:textDirection w:val="btLr"/>
          </w:tcPr>
          <w:p w:rsidR="00F43378" w:rsidRDefault="00F43378" w:rsidP="007718B1">
            <w:pPr>
              <w:spacing w:line="360" w:lineRule="auto"/>
              <w:ind w:left="113" w:right="-108"/>
              <w:jc w:val="center"/>
              <w:rPr>
                <w:rFonts w:eastAsia="Times New Roman"/>
              </w:rPr>
            </w:pPr>
            <w:r>
              <w:rPr>
                <w:rFonts w:eastAsia="Times New Roman"/>
              </w:rPr>
              <w:t>Nedirba ir nesimoko</w:t>
            </w:r>
          </w:p>
        </w:tc>
        <w:tc>
          <w:tcPr>
            <w:tcW w:w="900" w:type="dxa"/>
            <w:vMerge w:val="restart"/>
            <w:textDirection w:val="btLr"/>
            <w:vAlign w:val="bottom"/>
          </w:tcPr>
          <w:p w:rsidR="00F43378" w:rsidRDefault="00F43378" w:rsidP="007718B1">
            <w:pPr>
              <w:ind w:left="113" w:right="113"/>
              <w:jc w:val="center"/>
              <w:rPr>
                <w:rFonts w:eastAsia="Times New Roman"/>
              </w:rPr>
            </w:pPr>
            <w:r>
              <w:rPr>
                <w:rFonts w:eastAsia="Times New Roman"/>
              </w:rPr>
              <w:t>Tarnauja kariuomenėje</w:t>
            </w:r>
          </w:p>
          <w:p w:rsidR="00F43378" w:rsidRDefault="00F43378" w:rsidP="007718B1">
            <w:pPr>
              <w:spacing w:line="360" w:lineRule="auto"/>
              <w:ind w:left="113" w:right="-108"/>
              <w:jc w:val="center"/>
              <w:rPr>
                <w:rFonts w:eastAsia="Times New Roman"/>
              </w:rPr>
            </w:pPr>
          </w:p>
        </w:tc>
      </w:tr>
      <w:tr w:rsidR="00F43378">
        <w:trPr>
          <w:trHeight w:val="152"/>
        </w:trPr>
        <w:tc>
          <w:tcPr>
            <w:tcW w:w="1038" w:type="dxa"/>
            <w:vMerge/>
            <w:vAlign w:val="center"/>
          </w:tcPr>
          <w:p w:rsidR="00F43378" w:rsidRDefault="00F43378" w:rsidP="007718B1">
            <w:pPr>
              <w:rPr>
                <w:rFonts w:eastAsia="Times New Roman"/>
              </w:rPr>
            </w:pPr>
          </w:p>
        </w:tc>
        <w:tc>
          <w:tcPr>
            <w:tcW w:w="2169" w:type="dxa"/>
            <w:gridSpan w:val="2"/>
          </w:tcPr>
          <w:p w:rsidR="00F43378" w:rsidRDefault="00F43378" w:rsidP="007718B1">
            <w:pPr>
              <w:spacing w:line="360" w:lineRule="auto"/>
              <w:jc w:val="center"/>
              <w:rPr>
                <w:rFonts w:eastAsia="Times New Roman"/>
              </w:rPr>
            </w:pPr>
            <w:r>
              <w:rPr>
                <w:rFonts w:eastAsia="Times New Roman"/>
              </w:rPr>
              <w:t>Universitetinės aukštosios mokyklos</w:t>
            </w:r>
          </w:p>
        </w:tc>
        <w:tc>
          <w:tcPr>
            <w:tcW w:w="2532" w:type="dxa"/>
            <w:gridSpan w:val="2"/>
          </w:tcPr>
          <w:p w:rsidR="00F43378" w:rsidRDefault="00F43378" w:rsidP="007718B1">
            <w:pPr>
              <w:spacing w:line="360" w:lineRule="auto"/>
              <w:ind w:left="-108" w:right="-108"/>
              <w:jc w:val="center"/>
              <w:rPr>
                <w:rFonts w:eastAsia="Times New Roman"/>
              </w:rPr>
            </w:pPr>
            <w:r>
              <w:rPr>
                <w:rFonts w:eastAsia="Times New Roman"/>
              </w:rPr>
              <w:t>Neuniversitetinės aukštosios mokyklos (kolegijos)</w:t>
            </w:r>
          </w:p>
        </w:tc>
        <w:tc>
          <w:tcPr>
            <w:tcW w:w="1013" w:type="dxa"/>
            <w:vMerge w:val="restart"/>
          </w:tcPr>
          <w:p w:rsidR="00F43378" w:rsidRDefault="00F43378" w:rsidP="007718B1">
            <w:pPr>
              <w:spacing w:line="360" w:lineRule="auto"/>
              <w:ind w:left="-108" w:right="-108"/>
              <w:jc w:val="center"/>
              <w:rPr>
                <w:rFonts w:eastAsia="Times New Roman"/>
              </w:rPr>
            </w:pPr>
            <w:r>
              <w:rPr>
                <w:rFonts w:eastAsia="Times New Roman"/>
              </w:rPr>
              <w:t>Profesinės mokyklos</w:t>
            </w:r>
          </w:p>
        </w:tc>
        <w:tc>
          <w:tcPr>
            <w:tcW w:w="761" w:type="dxa"/>
            <w:vMerge/>
            <w:vAlign w:val="center"/>
          </w:tcPr>
          <w:p w:rsidR="00F43378" w:rsidRDefault="00F43378" w:rsidP="007718B1">
            <w:pPr>
              <w:rPr>
                <w:rFonts w:eastAsia="Times New Roman"/>
              </w:rPr>
            </w:pPr>
          </w:p>
        </w:tc>
        <w:tc>
          <w:tcPr>
            <w:tcW w:w="709" w:type="dxa"/>
            <w:vMerge/>
            <w:vAlign w:val="center"/>
          </w:tcPr>
          <w:p w:rsidR="00F43378" w:rsidRDefault="00F43378" w:rsidP="007718B1">
            <w:pPr>
              <w:rPr>
                <w:rFonts w:eastAsia="Times New Roman"/>
              </w:rPr>
            </w:pPr>
          </w:p>
        </w:tc>
        <w:tc>
          <w:tcPr>
            <w:tcW w:w="900" w:type="dxa"/>
            <w:vMerge/>
            <w:vAlign w:val="center"/>
          </w:tcPr>
          <w:p w:rsidR="00F43378" w:rsidRDefault="00F43378" w:rsidP="007718B1">
            <w:pPr>
              <w:rPr>
                <w:rFonts w:eastAsia="Times New Roman"/>
              </w:rPr>
            </w:pPr>
          </w:p>
        </w:tc>
      </w:tr>
      <w:tr w:rsidR="00F43378">
        <w:trPr>
          <w:trHeight w:val="152"/>
        </w:trPr>
        <w:tc>
          <w:tcPr>
            <w:tcW w:w="1038" w:type="dxa"/>
            <w:vMerge/>
            <w:vAlign w:val="center"/>
          </w:tcPr>
          <w:p w:rsidR="00F43378" w:rsidRDefault="00F43378" w:rsidP="007718B1">
            <w:pPr>
              <w:rPr>
                <w:rFonts w:eastAsia="Times New Roman"/>
              </w:rPr>
            </w:pPr>
          </w:p>
        </w:tc>
        <w:tc>
          <w:tcPr>
            <w:tcW w:w="987" w:type="dxa"/>
          </w:tcPr>
          <w:p w:rsidR="00F43378" w:rsidRDefault="00F43378" w:rsidP="007718B1">
            <w:pPr>
              <w:spacing w:line="360" w:lineRule="auto"/>
              <w:jc w:val="center"/>
              <w:rPr>
                <w:rFonts w:eastAsia="Times New Roman"/>
              </w:rPr>
            </w:pPr>
            <w:r>
              <w:rPr>
                <w:rFonts w:eastAsia="Times New Roman"/>
              </w:rPr>
              <w:t>Iš viso</w:t>
            </w:r>
          </w:p>
        </w:tc>
        <w:tc>
          <w:tcPr>
            <w:tcW w:w="1182" w:type="dxa"/>
          </w:tcPr>
          <w:p w:rsidR="00F43378" w:rsidRDefault="00F43378" w:rsidP="007718B1">
            <w:pPr>
              <w:spacing w:line="360" w:lineRule="auto"/>
              <w:jc w:val="center"/>
              <w:rPr>
                <w:rFonts w:eastAsia="Times New Roman"/>
              </w:rPr>
            </w:pPr>
            <w:r>
              <w:rPr>
                <w:rFonts w:eastAsia="Times New Roman"/>
              </w:rPr>
              <w:t>Iš jų užsienyje</w:t>
            </w:r>
          </w:p>
        </w:tc>
        <w:tc>
          <w:tcPr>
            <w:tcW w:w="1182" w:type="dxa"/>
          </w:tcPr>
          <w:p w:rsidR="00F43378" w:rsidRDefault="00F43378" w:rsidP="007718B1">
            <w:pPr>
              <w:spacing w:line="360" w:lineRule="auto"/>
              <w:jc w:val="center"/>
              <w:rPr>
                <w:rFonts w:eastAsia="Times New Roman"/>
              </w:rPr>
            </w:pPr>
            <w:r>
              <w:rPr>
                <w:rFonts w:eastAsia="Times New Roman"/>
              </w:rPr>
              <w:t>Iš viso</w:t>
            </w:r>
          </w:p>
        </w:tc>
        <w:tc>
          <w:tcPr>
            <w:tcW w:w="1350" w:type="dxa"/>
          </w:tcPr>
          <w:p w:rsidR="00F43378" w:rsidRDefault="00F43378" w:rsidP="007718B1">
            <w:pPr>
              <w:spacing w:line="360" w:lineRule="auto"/>
              <w:jc w:val="center"/>
              <w:rPr>
                <w:rFonts w:eastAsia="Times New Roman"/>
              </w:rPr>
            </w:pPr>
            <w:r>
              <w:rPr>
                <w:rFonts w:eastAsia="Times New Roman"/>
              </w:rPr>
              <w:t>Iš jų užsienyje</w:t>
            </w:r>
          </w:p>
        </w:tc>
        <w:tc>
          <w:tcPr>
            <w:tcW w:w="1013" w:type="dxa"/>
            <w:vMerge/>
            <w:vAlign w:val="center"/>
          </w:tcPr>
          <w:p w:rsidR="00F43378" w:rsidRDefault="00F43378" w:rsidP="007718B1">
            <w:pPr>
              <w:rPr>
                <w:rFonts w:eastAsia="Times New Roman"/>
              </w:rPr>
            </w:pPr>
          </w:p>
        </w:tc>
        <w:tc>
          <w:tcPr>
            <w:tcW w:w="761" w:type="dxa"/>
            <w:vMerge/>
            <w:vAlign w:val="center"/>
          </w:tcPr>
          <w:p w:rsidR="00F43378" w:rsidRDefault="00F43378" w:rsidP="007718B1">
            <w:pPr>
              <w:rPr>
                <w:rFonts w:eastAsia="Times New Roman"/>
              </w:rPr>
            </w:pPr>
          </w:p>
        </w:tc>
        <w:tc>
          <w:tcPr>
            <w:tcW w:w="709" w:type="dxa"/>
            <w:vMerge/>
            <w:vAlign w:val="center"/>
          </w:tcPr>
          <w:p w:rsidR="00F43378" w:rsidRDefault="00F43378" w:rsidP="007718B1">
            <w:pPr>
              <w:rPr>
                <w:rFonts w:eastAsia="Times New Roman"/>
              </w:rPr>
            </w:pPr>
          </w:p>
        </w:tc>
        <w:tc>
          <w:tcPr>
            <w:tcW w:w="900" w:type="dxa"/>
            <w:vMerge/>
            <w:vAlign w:val="center"/>
          </w:tcPr>
          <w:p w:rsidR="00F43378" w:rsidRDefault="00F43378" w:rsidP="007718B1">
            <w:pPr>
              <w:rPr>
                <w:rFonts w:eastAsia="Times New Roman"/>
              </w:rPr>
            </w:pPr>
          </w:p>
        </w:tc>
      </w:tr>
      <w:tr w:rsidR="00F43378">
        <w:trPr>
          <w:trHeight w:val="443"/>
        </w:trPr>
        <w:tc>
          <w:tcPr>
            <w:tcW w:w="1038" w:type="dxa"/>
          </w:tcPr>
          <w:p w:rsidR="00F43378" w:rsidRDefault="00F43378" w:rsidP="007718B1">
            <w:pPr>
              <w:spacing w:line="360" w:lineRule="auto"/>
              <w:jc w:val="center"/>
              <w:rPr>
                <w:rFonts w:eastAsia="Times New Roman"/>
              </w:rPr>
            </w:pPr>
            <w:r>
              <w:rPr>
                <w:rFonts w:eastAsia="Times New Roman"/>
              </w:rPr>
              <w:t>63</w:t>
            </w:r>
          </w:p>
        </w:tc>
        <w:tc>
          <w:tcPr>
            <w:tcW w:w="987" w:type="dxa"/>
          </w:tcPr>
          <w:p w:rsidR="00F43378" w:rsidRDefault="00F43378" w:rsidP="007718B1">
            <w:pPr>
              <w:spacing w:line="360" w:lineRule="auto"/>
              <w:jc w:val="center"/>
            </w:pPr>
            <w:r>
              <w:t>13</w:t>
            </w:r>
          </w:p>
        </w:tc>
        <w:tc>
          <w:tcPr>
            <w:tcW w:w="1182" w:type="dxa"/>
          </w:tcPr>
          <w:p w:rsidR="00F43378" w:rsidRDefault="00F43378" w:rsidP="007718B1">
            <w:pPr>
              <w:spacing w:line="360" w:lineRule="auto"/>
              <w:jc w:val="center"/>
            </w:pPr>
            <w:r>
              <w:t>—</w:t>
            </w:r>
          </w:p>
        </w:tc>
        <w:tc>
          <w:tcPr>
            <w:tcW w:w="1182" w:type="dxa"/>
          </w:tcPr>
          <w:p w:rsidR="00F43378" w:rsidRDefault="00F43378" w:rsidP="007718B1">
            <w:pPr>
              <w:spacing w:line="360" w:lineRule="auto"/>
              <w:jc w:val="center"/>
            </w:pPr>
            <w:r>
              <w:t>23</w:t>
            </w:r>
          </w:p>
        </w:tc>
        <w:tc>
          <w:tcPr>
            <w:tcW w:w="1350" w:type="dxa"/>
          </w:tcPr>
          <w:p w:rsidR="00F43378" w:rsidRDefault="00F43378" w:rsidP="007718B1">
            <w:pPr>
              <w:spacing w:line="360" w:lineRule="auto"/>
              <w:jc w:val="center"/>
            </w:pPr>
            <w:r>
              <w:t>1</w:t>
            </w:r>
          </w:p>
        </w:tc>
        <w:tc>
          <w:tcPr>
            <w:tcW w:w="1013" w:type="dxa"/>
          </w:tcPr>
          <w:p w:rsidR="00F43378" w:rsidRDefault="00F43378" w:rsidP="007718B1">
            <w:pPr>
              <w:spacing w:line="360" w:lineRule="auto"/>
              <w:jc w:val="center"/>
            </w:pPr>
            <w:r>
              <w:t>5</w:t>
            </w:r>
          </w:p>
        </w:tc>
        <w:tc>
          <w:tcPr>
            <w:tcW w:w="761" w:type="dxa"/>
          </w:tcPr>
          <w:p w:rsidR="00F43378" w:rsidRDefault="00F43378" w:rsidP="007718B1">
            <w:pPr>
              <w:spacing w:line="360" w:lineRule="auto"/>
              <w:jc w:val="center"/>
            </w:pPr>
            <w:r>
              <w:t>9</w:t>
            </w:r>
          </w:p>
        </w:tc>
        <w:tc>
          <w:tcPr>
            <w:tcW w:w="709" w:type="dxa"/>
          </w:tcPr>
          <w:p w:rsidR="00F43378" w:rsidRDefault="00F43378" w:rsidP="007718B1">
            <w:pPr>
              <w:spacing w:line="360" w:lineRule="auto"/>
              <w:jc w:val="center"/>
            </w:pPr>
            <w:r>
              <w:t>7</w:t>
            </w:r>
          </w:p>
        </w:tc>
        <w:tc>
          <w:tcPr>
            <w:tcW w:w="900" w:type="dxa"/>
          </w:tcPr>
          <w:p w:rsidR="00F43378" w:rsidRDefault="00F43378" w:rsidP="007718B1">
            <w:pPr>
              <w:spacing w:line="360" w:lineRule="auto"/>
              <w:jc w:val="center"/>
            </w:pPr>
            <w:r>
              <w:t>6</w:t>
            </w:r>
          </w:p>
        </w:tc>
      </w:tr>
    </w:tbl>
    <w:p w:rsidR="00F43378" w:rsidRDefault="00F43378" w:rsidP="007718B1">
      <w:pPr>
        <w:spacing w:line="360" w:lineRule="auto"/>
        <w:jc w:val="both"/>
      </w:pPr>
      <w:r>
        <w:t xml:space="preserve"> Komentaras. Praeitais mokslo metais 48% abiturientų įstojo mokytis į aukštąsias universitetines ir neuniversitetines mokyklas (kolegijas), o šiais metais 57% .           </w:t>
      </w:r>
    </w:p>
    <w:p w:rsidR="00F43378" w:rsidRDefault="00F43378" w:rsidP="007718B1">
      <w:pPr>
        <w:spacing w:line="360" w:lineRule="auto"/>
        <w:jc w:val="both"/>
      </w:pPr>
      <w:r>
        <w:t xml:space="preserve">             7.3. Neformalusis  švietimas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5"/>
        <w:gridCol w:w="1672"/>
        <w:gridCol w:w="1672"/>
        <w:gridCol w:w="1571"/>
      </w:tblGrid>
      <w:tr w:rsidR="00F43378">
        <w:trPr>
          <w:trHeight w:val="402"/>
        </w:trPr>
        <w:tc>
          <w:tcPr>
            <w:tcW w:w="4265" w:type="dxa"/>
            <w:vMerge w:val="restart"/>
            <w:vAlign w:val="center"/>
          </w:tcPr>
          <w:p w:rsidR="00F43378" w:rsidRDefault="00F43378" w:rsidP="007718B1">
            <w:pPr>
              <w:spacing w:line="360" w:lineRule="auto"/>
              <w:jc w:val="center"/>
            </w:pPr>
            <w:r>
              <w:t>Būrelio pavadinimas</w:t>
            </w:r>
          </w:p>
        </w:tc>
        <w:tc>
          <w:tcPr>
            <w:tcW w:w="4915" w:type="dxa"/>
            <w:gridSpan w:val="3"/>
          </w:tcPr>
          <w:p w:rsidR="00F43378" w:rsidRDefault="00F43378" w:rsidP="007718B1">
            <w:pPr>
              <w:spacing w:line="360" w:lineRule="auto"/>
              <w:jc w:val="center"/>
            </w:pPr>
            <w:r>
              <w:t>Valandų skaičius</w:t>
            </w:r>
          </w:p>
        </w:tc>
      </w:tr>
      <w:tr w:rsidR="00F43378">
        <w:trPr>
          <w:cantSplit/>
          <w:trHeight w:val="1362"/>
        </w:trPr>
        <w:tc>
          <w:tcPr>
            <w:tcW w:w="0" w:type="auto"/>
            <w:vMerge/>
            <w:vAlign w:val="center"/>
          </w:tcPr>
          <w:p w:rsidR="00F43378" w:rsidRDefault="00F43378" w:rsidP="007718B1"/>
        </w:tc>
        <w:tc>
          <w:tcPr>
            <w:tcW w:w="1672" w:type="dxa"/>
            <w:textDirection w:val="btLr"/>
            <w:vAlign w:val="center"/>
          </w:tcPr>
          <w:p w:rsidR="00F43378" w:rsidRDefault="00F43378" w:rsidP="007718B1">
            <w:pPr>
              <w:ind w:left="113" w:right="113"/>
              <w:jc w:val="center"/>
            </w:pPr>
            <w:r>
              <w:t xml:space="preserve">2015-2016 m. m. </w:t>
            </w:r>
          </w:p>
        </w:tc>
        <w:tc>
          <w:tcPr>
            <w:tcW w:w="1672" w:type="dxa"/>
            <w:textDirection w:val="btLr"/>
            <w:vAlign w:val="center"/>
          </w:tcPr>
          <w:p w:rsidR="00F43378" w:rsidRDefault="00F43378" w:rsidP="007718B1">
            <w:pPr>
              <w:ind w:left="113" w:right="113"/>
              <w:jc w:val="center"/>
            </w:pPr>
            <w:r>
              <w:t xml:space="preserve">2016-2017 m. m. </w:t>
            </w:r>
          </w:p>
        </w:tc>
        <w:tc>
          <w:tcPr>
            <w:tcW w:w="1571" w:type="dxa"/>
            <w:textDirection w:val="btLr"/>
            <w:vAlign w:val="center"/>
          </w:tcPr>
          <w:p w:rsidR="00F43378" w:rsidRDefault="00F43378" w:rsidP="007718B1">
            <w:pPr>
              <w:ind w:left="113" w:right="113"/>
              <w:jc w:val="center"/>
            </w:pPr>
            <w:r>
              <w:t xml:space="preserve">2017-2018 m. m. </w:t>
            </w:r>
          </w:p>
        </w:tc>
      </w:tr>
      <w:tr w:rsidR="00F43378">
        <w:trPr>
          <w:trHeight w:val="552"/>
        </w:trPr>
        <w:tc>
          <w:tcPr>
            <w:tcW w:w="4265" w:type="dxa"/>
          </w:tcPr>
          <w:p w:rsidR="00F43378" w:rsidRDefault="00F43378" w:rsidP="007718B1">
            <w:pPr>
              <w:rPr>
                <w:b/>
                <w:sz w:val="28"/>
                <w:szCs w:val="28"/>
              </w:rPr>
            </w:pPr>
            <w:r>
              <w:t xml:space="preserve">Jaunųjų  miško bičiulių būrelis „Spygliukai“ </w:t>
            </w:r>
          </w:p>
        </w:tc>
        <w:tc>
          <w:tcPr>
            <w:tcW w:w="1672" w:type="dxa"/>
          </w:tcPr>
          <w:p w:rsidR="00F43378" w:rsidRDefault="00F43378" w:rsidP="007718B1">
            <w:pPr>
              <w:spacing w:line="360" w:lineRule="auto"/>
              <w:jc w:val="center"/>
            </w:pPr>
            <w:r>
              <w:t>1</w:t>
            </w:r>
          </w:p>
        </w:tc>
        <w:tc>
          <w:tcPr>
            <w:tcW w:w="1672" w:type="dxa"/>
          </w:tcPr>
          <w:p w:rsidR="00F43378" w:rsidRDefault="00F43378" w:rsidP="007718B1">
            <w:pPr>
              <w:spacing w:line="360" w:lineRule="auto"/>
              <w:jc w:val="center"/>
            </w:pPr>
            <w:r>
              <w:t>1</w:t>
            </w:r>
          </w:p>
        </w:tc>
        <w:tc>
          <w:tcPr>
            <w:tcW w:w="1571" w:type="dxa"/>
          </w:tcPr>
          <w:p w:rsidR="00F43378" w:rsidRDefault="00F43378" w:rsidP="007718B1">
            <w:pPr>
              <w:spacing w:line="360" w:lineRule="auto"/>
              <w:jc w:val="center"/>
            </w:pPr>
            <w:r>
              <w:t>2</w:t>
            </w:r>
          </w:p>
        </w:tc>
      </w:tr>
      <w:tr w:rsidR="00F43378">
        <w:trPr>
          <w:trHeight w:val="402"/>
        </w:trPr>
        <w:tc>
          <w:tcPr>
            <w:tcW w:w="4265" w:type="dxa"/>
          </w:tcPr>
          <w:p w:rsidR="00F43378" w:rsidRDefault="00F43378" w:rsidP="007718B1">
            <w:r>
              <w:t>„Robotika“</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4</w:t>
            </w:r>
          </w:p>
        </w:tc>
      </w:tr>
      <w:tr w:rsidR="00F43378">
        <w:trPr>
          <w:trHeight w:val="402"/>
        </w:trPr>
        <w:tc>
          <w:tcPr>
            <w:tcW w:w="4265" w:type="dxa"/>
          </w:tcPr>
          <w:p w:rsidR="00F43378" w:rsidRDefault="00F43378" w:rsidP="007718B1">
            <w:r>
              <w:t xml:space="preserve">„Kūrybos erdvės“ </w:t>
            </w:r>
          </w:p>
        </w:tc>
        <w:tc>
          <w:tcPr>
            <w:tcW w:w="1672" w:type="dxa"/>
          </w:tcPr>
          <w:p w:rsidR="00F43378" w:rsidRDefault="00F43378" w:rsidP="007718B1">
            <w:pPr>
              <w:spacing w:line="360" w:lineRule="auto"/>
              <w:jc w:val="center"/>
            </w:pPr>
            <w:r>
              <w:t>4</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2</w:t>
            </w:r>
          </w:p>
        </w:tc>
      </w:tr>
      <w:tr w:rsidR="00F43378">
        <w:trPr>
          <w:trHeight w:val="419"/>
        </w:trPr>
        <w:tc>
          <w:tcPr>
            <w:tcW w:w="4265" w:type="dxa"/>
          </w:tcPr>
          <w:p w:rsidR="00F43378" w:rsidRDefault="00F43378" w:rsidP="007718B1">
            <w:r>
              <w:t xml:space="preserve">Stalo tenisas </w:t>
            </w:r>
          </w:p>
        </w:tc>
        <w:tc>
          <w:tcPr>
            <w:tcW w:w="1672" w:type="dxa"/>
          </w:tcPr>
          <w:p w:rsidR="00F43378" w:rsidRDefault="00F43378" w:rsidP="007718B1">
            <w:pPr>
              <w:spacing w:line="360" w:lineRule="auto"/>
              <w:jc w:val="center"/>
            </w:pPr>
            <w:r>
              <w:t>4</w:t>
            </w:r>
          </w:p>
        </w:tc>
        <w:tc>
          <w:tcPr>
            <w:tcW w:w="1672" w:type="dxa"/>
          </w:tcPr>
          <w:p w:rsidR="00F43378" w:rsidRDefault="00F43378" w:rsidP="007718B1">
            <w:pPr>
              <w:spacing w:line="360" w:lineRule="auto"/>
              <w:jc w:val="center"/>
            </w:pPr>
            <w:r>
              <w:t>3</w:t>
            </w:r>
          </w:p>
        </w:tc>
        <w:tc>
          <w:tcPr>
            <w:tcW w:w="1571" w:type="dxa"/>
          </w:tcPr>
          <w:p w:rsidR="00F43378" w:rsidRDefault="00F43378" w:rsidP="007718B1">
            <w:pPr>
              <w:spacing w:line="360" w:lineRule="auto"/>
              <w:jc w:val="center"/>
            </w:pPr>
            <w:r>
              <w:t>—</w:t>
            </w:r>
          </w:p>
        </w:tc>
      </w:tr>
      <w:tr w:rsidR="00F43378">
        <w:trPr>
          <w:trHeight w:val="402"/>
        </w:trPr>
        <w:tc>
          <w:tcPr>
            <w:tcW w:w="4265" w:type="dxa"/>
          </w:tcPr>
          <w:p w:rsidR="00F43378" w:rsidRDefault="00F43378" w:rsidP="007718B1">
            <w:r>
              <w:t>Literatūros kūrinių improvizacijos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4</w:t>
            </w:r>
          </w:p>
        </w:tc>
      </w:tr>
      <w:tr w:rsidR="00F43378">
        <w:trPr>
          <w:trHeight w:val="552"/>
        </w:trPr>
        <w:tc>
          <w:tcPr>
            <w:tcW w:w="4265" w:type="dxa"/>
          </w:tcPr>
          <w:p w:rsidR="00F43378" w:rsidRDefault="00F43378" w:rsidP="007718B1">
            <w:r>
              <w:t xml:space="preserve">Šaulių būrelis </w:t>
            </w:r>
          </w:p>
          <w:p w:rsidR="00F43378" w:rsidRDefault="00F43378" w:rsidP="007718B1"/>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3</w:t>
            </w:r>
          </w:p>
        </w:tc>
        <w:tc>
          <w:tcPr>
            <w:tcW w:w="1571" w:type="dxa"/>
          </w:tcPr>
          <w:p w:rsidR="00F43378" w:rsidRDefault="00F43378" w:rsidP="007718B1">
            <w:pPr>
              <w:spacing w:line="360" w:lineRule="auto"/>
              <w:jc w:val="center"/>
            </w:pPr>
            <w:r>
              <w:t>3</w:t>
            </w:r>
          </w:p>
        </w:tc>
      </w:tr>
      <w:tr w:rsidR="00F43378">
        <w:trPr>
          <w:trHeight w:val="535"/>
        </w:trPr>
        <w:tc>
          <w:tcPr>
            <w:tcW w:w="4265" w:type="dxa"/>
          </w:tcPr>
          <w:p w:rsidR="00F43378" w:rsidRDefault="00F43378" w:rsidP="007718B1">
            <w:r>
              <w:t xml:space="preserve">Krepšinis. Bendras fizinis parengimas </w:t>
            </w:r>
          </w:p>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552"/>
        </w:trPr>
        <w:tc>
          <w:tcPr>
            <w:tcW w:w="4265" w:type="dxa"/>
          </w:tcPr>
          <w:p w:rsidR="00F43378" w:rsidRDefault="00F43378" w:rsidP="007718B1">
            <w:r>
              <w:t xml:space="preserve">Krepšinis </w:t>
            </w:r>
          </w:p>
          <w:p w:rsidR="00F43378" w:rsidRDefault="00F43378" w:rsidP="007718B1"/>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02"/>
        </w:trPr>
        <w:tc>
          <w:tcPr>
            <w:tcW w:w="4265" w:type="dxa"/>
          </w:tcPr>
          <w:p w:rsidR="00F43378" w:rsidRDefault="00F43378" w:rsidP="007718B1">
            <w:r>
              <w:t xml:space="preserve">„Muzikos studija“ </w:t>
            </w:r>
          </w:p>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3</w:t>
            </w:r>
          </w:p>
        </w:tc>
        <w:tc>
          <w:tcPr>
            <w:tcW w:w="1571" w:type="dxa"/>
          </w:tcPr>
          <w:p w:rsidR="00F43378" w:rsidRDefault="00F43378" w:rsidP="007718B1">
            <w:pPr>
              <w:spacing w:line="360" w:lineRule="auto"/>
              <w:jc w:val="center"/>
            </w:pPr>
            <w:r>
              <w:t>3</w:t>
            </w:r>
          </w:p>
        </w:tc>
      </w:tr>
      <w:tr w:rsidR="00F43378">
        <w:trPr>
          <w:trHeight w:val="419"/>
        </w:trPr>
        <w:tc>
          <w:tcPr>
            <w:tcW w:w="4265" w:type="dxa"/>
            <w:vAlign w:val="center"/>
          </w:tcPr>
          <w:p w:rsidR="00F43378" w:rsidRDefault="00F43378" w:rsidP="007718B1">
            <w:r>
              <w:t>„Jaunųjų skaitytojų“  būrelis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402"/>
        </w:trPr>
        <w:tc>
          <w:tcPr>
            <w:tcW w:w="4265" w:type="dxa"/>
            <w:vAlign w:val="center"/>
          </w:tcPr>
          <w:p w:rsidR="00F43378" w:rsidRDefault="00F43378" w:rsidP="007718B1">
            <w:r>
              <w:t>Šokių būrelis</w:t>
            </w:r>
          </w:p>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1</w:t>
            </w:r>
          </w:p>
        </w:tc>
      </w:tr>
      <w:tr w:rsidR="00F43378">
        <w:trPr>
          <w:trHeight w:val="419"/>
        </w:trPr>
        <w:tc>
          <w:tcPr>
            <w:tcW w:w="4265" w:type="dxa"/>
            <w:vAlign w:val="center"/>
          </w:tcPr>
          <w:p w:rsidR="00F43378" w:rsidRDefault="00F43378" w:rsidP="007718B1">
            <w:r>
              <w:t>Būrelis „Judėjimo džiaugsmas“</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02"/>
        </w:trPr>
        <w:tc>
          <w:tcPr>
            <w:tcW w:w="4265" w:type="dxa"/>
            <w:vAlign w:val="center"/>
          </w:tcPr>
          <w:p w:rsidR="00F43378" w:rsidRDefault="00F43378" w:rsidP="007718B1">
            <w:r>
              <w:t>Mišrus ansamblis</w:t>
            </w:r>
          </w:p>
        </w:tc>
        <w:tc>
          <w:tcPr>
            <w:tcW w:w="1672" w:type="dxa"/>
          </w:tcPr>
          <w:p w:rsidR="00F43378" w:rsidRDefault="00F43378" w:rsidP="007718B1">
            <w:pPr>
              <w:spacing w:line="360" w:lineRule="auto"/>
              <w:jc w:val="center"/>
            </w:pPr>
            <w:r>
              <w:t>1</w:t>
            </w:r>
          </w:p>
        </w:tc>
        <w:tc>
          <w:tcPr>
            <w:tcW w:w="1672" w:type="dxa"/>
          </w:tcPr>
          <w:p w:rsidR="00F43378" w:rsidRDefault="00F43378" w:rsidP="007718B1">
            <w:pPr>
              <w:spacing w:line="360" w:lineRule="auto"/>
              <w:jc w:val="center"/>
            </w:pPr>
            <w:r>
              <w:t>1</w:t>
            </w:r>
          </w:p>
        </w:tc>
        <w:tc>
          <w:tcPr>
            <w:tcW w:w="1571" w:type="dxa"/>
          </w:tcPr>
          <w:p w:rsidR="00F43378" w:rsidRDefault="00F43378" w:rsidP="007718B1">
            <w:pPr>
              <w:spacing w:line="360" w:lineRule="auto"/>
              <w:jc w:val="center"/>
            </w:pPr>
            <w:r>
              <w:t>2</w:t>
            </w:r>
          </w:p>
        </w:tc>
      </w:tr>
      <w:tr w:rsidR="00F43378">
        <w:trPr>
          <w:trHeight w:val="419"/>
        </w:trPr>
        <w:tc>
          <w:tcPr>
            <w:tcW w:w="4265" w:type="dxa"/>
            <w:vAlign w:val="center"/>
          </w:tcPr>
          <w:p w:rsidR="00F43378" w:rsidRDefault="00F43378" w:rsidP="007718B1">
            <w:r>
              <w:t>Jaunųjų Skalvių būrelis</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402"/>
        </w:trPr>
        <w:tc>
          <w:tcPr>
            <w:tcW w:w="4265" w:type="dxa"/>
            <w:vAlign w:val="center"/>
          </w:tcPr>
          <w:p w:rsidR="00F43378" w:rsidRDefault="00F43378" w:rsidP="007718B1">
            <w:r>
              <w:t>Judrieji žaidimai</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419"/>
        </w:trPr>
        <w:tc>
          <w:tcPr>
            <w:tcW w:w="4265" w:type="dxa"/>
            <w:vAlign w:val="center"/>
          </w:tcPr>
          <w:p w:rsidR="00F43378" w:rsidRDefault="00F43378" w:rsidP="007718B1">
            <w:r>
              <w:t>Skaitmeninė fotografija</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02"/>
        </w:trPr>
        <w:tc>
          <w:tcPr>
            <w:tcW w:w="4265" w:type="dxa"/>
            <w:vAlign w:val="center"/>
          </w:tcPr>
          <w:p w:rsidR="00F43378" w:rsidRDefault="00F43378" w:rsidP="007718B1">
            <w:r>
              <w:t>Sportinių šokių būrelis</w:t>
            </w:r>
          </w:p>
        </w:tc>
        <w:tc>
          <w:tcPr>
            <w:tcW w:w="1672" w:type="dxa"/>
          </w:tcPr>
          <w:p w:rsidR="00F43378" w:rsidRDefault="00F43378" w:rsidP="007718B1">
            <w:pPr>
              <w:spacing w:line="360" w:lineRule="auto"/>
              <w:jc w:val="center"/>
            </w:pPr>
            <w:r>
              <w:t>3</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19"/>
        </w:trPr>
        <w:tc>
          <w:tcPr>
            <w:tcW w:w="4265" w:type="dxa"/>
            <w:vAlign w:val="center"/>
          </w:tcPr>
          <w:p w:rsidR="00F43378" w:rsidRDefault="00F43378" w:rsidP="007718B1">
            <w:r>
              <w:t>IT „Baitukas“</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02"/>
        </w:trPr>
        <w:tc>
          <w:tcPr>
            <w:tcW w:w="4265" w:type="dxa"/>
            <w:vAlign w:val="center"/>
          </w:tcPr>
          <w:p w:rsidR="00F43378" w:rsidRDefault="00F43378" w:rsidP="007718B1">
            <w:r>
              <w:t>Learning English is fun</w:t>
            </w:r>
          </w:p>
        </w:tc>
        <w:tc>
          <w:tcPr>
            <w:tcW w:w="1672" w:type="dxa"/>
          </w:tcPr>
          <w:p w:rsidR="00F43378" w:rsidRDefault="00F43378" w:rsidP="007718B1">
            <w:pPr>
              <w:spacing w:line="360" w:lineRule="auto"/>
              <w:jc w:val="center"/>
            </w:pPr>
            <w:r>
              <w:t>2</w:t>
            </w:r>
          </w:p>
        </w:tc>
        <w:tc>
          <w:tcPr>
            <w:tcW w:w="1672" w:type="dxa"/>
          </w:tcPr>
          <w:p w:rsidR="00F43378" w:rsidRDefault="00F43378" w:rsidP="007718B1">
            <w:pPr>
              <w:spacing w:line="360" w:lineRule="auto"/>
              <w:jc w:val="center"/>
            </w:pPr>
            <w:r>
              <w:t>—</w:t>
            </w:r>
          </w:p>
        </w:tc>
        <w:tc>
          <w:tcPr>
            <w:tcW w:w="1571" w:type="dxa"/>
          </w:tcPr>
          <w:p w:rsidR="00F43378" w:rsidRDefault="00F43378" w:rsidP="007718B1">
            <w:pPr>
              <w:spacing w:line="360" w:lineRule="auto"/>
              <w:jc w:val="center"/>
            </w:pPr>
            <w:r>
              <w:t>—</w:t>
            </w:r>
          </w:p>
        </w:tc>
      </w:tr>
      <w:tr w:rsidR="00F43378">
        <w:trPr>
          <w:trHeight w:val="402"/>
        </w:trPr>
        <w:tc>
          <w:tcPr>
            <w:tcW w:w="4265" w:type="dxa"/>
            <w:vAlign w:val="center"/>
          </w:tcPr>
          <w:p w:rsidR="00F43378" w:rsidRDefault="00F43378" w:rsidP="007718B1">
            <w:r>
              <w:t>Fizinis aktyvumas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3</w:t>
            </w:r>
          </w:p>
        </w:tc>
      </w:tr>
      <w:tr w:rsidR="00F43378">
        <w:trPr>
          <w:trHeight w:val="419"/>
        </w:trPr>
        <w:tc>
          <w:tcPr>
            <w:tcW w:w="4265" w:type="dxa"/>
            <w:vAlign w:val="center"/>
          </w:tcPr>
          <w:p w:rsidR="00F43378" w:rsidRDefault="00F43378" w:rsidP="007718B1">
            <w:r>
              <w:t>Būrelis „Neakivaizdinės kelionės“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402"/>
        </w:trPr>
        <w:tc>
          <w:tcPr>
            <w:tcW w:w="4265" w:type="dxa"/>
            <w:vAlign w:val="center"/>
          </w:tcPr>
          <w:p w:rsidR="00F43378" w:rsidRDefault="00F43378" w:rsidP="007718B1">
            <w:r>
              <w:t>Jaunųjų muziejininkų būrelis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419"/>
        </w:trPr>
        <w:tc>
          <w:tcPr>
            <w:tcW w:w="4265" w:type="dxa"/>
            <w:vAlign w:val="center"/>
          </w:tcPr>
          <w:p w:rsidR="00F43378" w:rsidRDefault="00F43378" w:rsidP="007718B1">
            <w:r>
              <w:t>Būrelis „Matukas“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w:t>
            </w:r>
          </w:p>
        </w:tc>
      </w:tr>
      <w:tr w:rsidR="00F43378">
        <w:trPr>
          <w:trHeight w:val="402"/>
        </w:trPr>
        <w:tc>
          <w:tcPr>
            <w:tcW w:w="4265" w:type="dxa"/>
            <w:vAlign w:val="center"/>
          </w:tcPr>
          <w:p w:rsidR="00F43378" w:rsidRDefault="00F43378" w:rsidP="007718B1">
            <w:r>
              <w:t>Būrelis „Jaunieji gidai“</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2</w:t>
            </w:r>
          </w:p>
        </w:tc>
      </w:tr>
      <w:tr w:rsidR="00F43378">
        <w:trPr>
          <w:trHeight w:val="552"/>
        </w:trPr>
        <w:tc>
          <w:tcPr>
            <w:tcW w:w="4265" w:type="dxa"/>
            <w:vAlign w:val="center"/>
          </w:tcPr>
          <w:p w:rsidR="00F43378" w:rsidRDefault="00F43378" w:rsidP="007718B1">
            <w:r>
              <w:t>Būrelis „Pažink Rusijos kultūrą ir tradicijas“</w:t>
            </w:r>
          </w:p>
        </w:tc>
        <w:tc>
          <w:tcPr>
            <w:tcW w:w="1672" w:type="dxa"/>
          </w:tcPr>
          <w:p w:rsidR="00F43378" w:rsidRDefault="00F43378" w:rsidP="007718B1">
            <w:pPr>
              <w:spacing w:line="360" w:lineRule="auto"/>
              <w:jc w:val="center"/>
            </w:pPr>
            <w:r>
              <w:t>—</w:t>
            </w:r>
          </w:p>
        </w:tc>
        <w:tc>
          <w:tcPr>
            <w:tcW w:w="1672" w:type="dxa"/>
          </w:tcPr>
          <w:p w:rsidR="00F43378" w:rsidRDefault="00F43378" w:rsidP="007718B1">
            <w:pPr>
              <w:spacing w:line="360" w:lineRule="auto"/>
              <w:jc w:val="center"/>
            </w:pPr>
            <w:r>
              <w:t>2</w:t>
            </w:r>
          </w:p>
        </w:tc>
        <w:tc>
          <w:tcPr>
            <w:tcW w:w="1571" w:type="dxa"/>
          </w:tcPr>
          <w:p w:rsidR="00F43378" w:rsidRDefault="00F43378" w:rsidP="007718B1">
            <w:pPr>
              <w:spacing w:line="360" w:lineRule="auto"/>
              <w:jc w:val="center"/>
            </w:pPr>
            <w:r>
              <w:t>—</w:t>
            </w:r>
          </w:p>
        </w:tc>
      </w:tr>
      <w:tr w:rsidR="00F43378">
        <w:trPr>
          <w:trHeight w:val="419"/>
        </w:trPr>
        <w:tc>
          <w:tcPr>
            <w:tcW w:w="4265" w:type="dxa"/>
            <w:vAlign w:val="center"/>
          </w:tcPr>
          <w:p w:rsidR="00F43378" w:rsidRDefault="00F43378" w:rsidP="007718B1">
            <w:r>
              <w:t>Iš viso:</w:t>
            </w:r>
          </w:p>
        </w:tc>
        <w:tc>
          <w:tcPr>
            <w:tcW w:w="1672" w:type="dxa"/>
          </w:tcPr>
          <w:p w:rsidR="00F43378" w:rsidRDefault="00F43378" w:rsidP="007718B1">
            <w:pPr>
              <w:spacing w:line="360" w:lineRule="auto"/>
              <w:jc w:val="center"/>
              <w:rPr>
                <w:b/>
              </w:rPr>
            </w:pPr>
            <w:r>
              <w:rPr>
                <w:b/>
              </w:rPr>
              <w:t>44</w:t>
            </w:r>
          </w:p>
        </w:tc>
        <w:tc>
          <w:tcPr>
            <w:tcW w:w="1672" w:type="dxa"/>
          </w:tcPr>
          <w:p w:rsidR="00F43378" w:rsidRDefault="00F43378" w:rsidP="007718B1">
            <w:pPr>
              <w:spacing w:line="360" w:lineRule="auto"/>
              <w:jc w:val="center"/>
              <w:rPr>
                <w:b/>
              </w:rPr>
            </w:pPr>
            <w:r>
              <w:rPr>
                <w:b/>
              </w:rPr>
              <w:t>33</w:t>
            </w:r>
          </w:p>
        </w:tc>
        <w:tc>
          <w:tcPr>
            <w:tcW w:w="1571" w:type="dxa"/>
          </w:tcPr>
          <w:p w:rsidR="00F43378" w:rsidRDefault="00F43378" w:rsidP="007718B1">
            <w:pPr>
              <w:spacing w:line="360" w:lineRule="auto"/>
              <w:jc w:val="center"/>
              <w:rPr>
                <w:b/>
              </w:rPr>
            </w:pPr>
            <w:r>
              <w:rPr>
                <w:b/>
              </w:rPr>
              <w:t>38</w:t>
            </w:r>
          </w:p>
        </w:tc>
      </w:tr>
    </w:tbl>
    <w:p w:rsidR="00F43378" w:rsidRDefault="00F43378" w:rsidP="007718B1">
      <w:pPr>
        <w:spacing w:line="360" w:lineRule="auto"/>
        <w:jc w:val="both"/>
      </w:pPr>
      <w:r>
        <w:t>Komentaras. 2017/2018 m. m. pagal ugdymo planą leistinas neformaliojo ugdymo valandų skaičius pagal turimus klasių komplektus 34 valandos, o išnaudotos  38 valandos.</w:t>
      </w:r>
    </w:p>
    <w:p w:rsidR="00F43378" w:rsidRDefault="00F43378" w:rsidP="007718B1">
      <w:pPr>
        <w:spacing w:line="360" w:lineRule="auto"/>
        <w:ind w:firstLine="900"/>
        <w:jc w:val="both"/>
        <w:rPr>
          <w:b/>
        </w:rPr>
      </w:pPr>
      <w:r w:rsidRPr="009E6785">
        <w:rPr>
          <w:b/>
        </w:rPr>
        <w:t xml:space="preserve">8. Mokinių pasiekimai </w:t>
      </w:r>
      <w:r>
        <w:rPr>
          <w:b/>
        </w:rPr>
        <w:t>2016/</w:t>
      </w:r>
      <w:r w:rsidRPr="009E6785">
        <w:rPr>
          <w:b/>
        </w:rPr>
        <w:t>201</w:t>
      </w:r>
      <w:r>
        <w:rPr>
          <w:b/>
        </w:rPr>
        <w:t>7 m.</w:t>
      </w:r>
      <w:r w:rsidRPr="009E6785">
        <w:rPr>
          <w:b/>
        </w:rPr>
        <w:t xml:space="preserve"> m. respublikinėse olimpiadose ir konkursuose.</w:t>
      </w:r>
    </w:p>
    <w:p w:rsidR="00F43378" w:rsidRPr="00117B84" w:rsidRDefault="00F43378" w:rsidP="007718B1">
      <w:pPr>
        <w:spacing w:line="360" w:lineRule="auto"/>
        <w:ind w:firstLine="900"/>
        <w:jc w:val="both"/>
        <w:rPr>
          <w:b/>
        </w:rPr>
      </w:pPr>
      <w:r>
        <w:rPr>
          <w:bCs/>
          <w:lang w:eastAsia="lt-LT"/>
        </w:rPr>
        <w:t xml:space="preserve">2016/2017 m. m. dalyvauta visose savivaldybės olimpiadose ir konkursuose ir  laimėtos 48 prizinės vietos. Iš jų 22 pirmos vietos, 14 — antrų ir 12 trečių vietų. </w:t>
      </w:r>
    </w:p>
    <w:p w:rsidR="00F43378" w:rsidRDefault="00F43378" w:rsidP="007718B1">
      <w:pPr>
        <w:spacing w:line="360" w:lineRule="auto"/>
        <w:ind w:firstLine="900"/>
        <w:jc w:val="both"/>
        <w:outlineLvl w:val="5"/>
        <w:rPr>
          <w:bCs/>
        </w:rPr>
      </w:pPr>
      <w:r w:rsidRPr="008761DC">
        <w:rPr>
          <w:bCs/>
        </w:rPr>
        <w:t xml:space="preserve">Gruodžio 12 dieną Pagėgių Algimanto Mackaus gimnazijoje vyko antrosios  respublikinės VEX IQ robotų varžybos. Jas organizavo Klaipėdos licėjaus informacinių technologijų mokytojas ekspertas Andrius Gumuliauskas ir Pagėgių Algimanto Mackaus gimnazijos informacinių technologijų mokytoja metodininkė Rasa Antanaitienė. </w:t>
      </w:r>
      <w:r>
        <w:rPr>
          <w:bCs/>
        </w:rPr>
        <w:t xml:space="preserve"> </w:t>
      </w:r>
      <w:r w:rsidRPr="008761DC">
        <w:rPr>
          <w:bCs/>
        </w:rPr>
        <w:t>Antroje rungtyje pirmą kartą buvo organizuoti suprogramuotų VEX robotų pristatymai. Komandos</w:t>
      </w:r>
      <w:r w:rsidRPr="008761DC">
        <w:rPr>
          <w:b/>
        </w:rPr>
        <w:t xml:space="preserve">   </w:t>
      </w:r>
      <w:r w:rsidRPr="008761DC">
        <w:t>pristatė  savo  sukurtus veikiančius ir įvairiausias užduotis atliekančius robotus. Šioje rungtyje mūsų gimnazijos mokiniai Karolis Grigaitis ir Mantas Ubartas užėmė 2 vietą.</w:t>
      </w:r>
    </w:p>
    <w:p w:rsidR="00F43378" w:rsidRPr="00117B84" w:rsidRDefault="00F43378" w:rsidP="007718B1">
      <w:pPr>
        <w:spacing w:line="360" w:lineRule="auto"/>
        <w:ind w:firstLine="993"/>
        <w:jc w:val="both"/>
        <w:outlineLvl w:val="5"/>
        <w:rPr>
          <w:bCs/>
        </w:rPr>
      </w:pPr>
      <w:r w:rsidRPr="009A78A4">
        <w:t>Lietuvos mokinių neforma</w:t>
      </w:r>
      <w:r>
        <w:t>liojo švietimo centras</w:t>
      </w:r>
      <w:r w:rsidRPr="009A78A4">
        <w:t xml:space="preserve">  organizavo respublikinį konkursą ,,Eksponatai laikmečio liudininkai“. Antrus metus jame dalyvavo ir mūsų gimnazijos trečiokės Justina Jankevičiūtė ir Aurelija Petkutė.</w:t>
      </w:r>
      <w:r>
        <w:rPr>
          <w:bCs/>
        </w:rPr>
        <w:t xml:space="preserve"> </w:t>
      </w:r>
      <w:r w:rsidRPr="009A78A4">
        <w:t>Gruodžio 5 d. LMNSC įvyko konkurso baigiamasis renginys – konferencija. Kadangi mūsų darbas pateko tarp geriausių (laimėta 3 vieta), moksleivės jį pristatė visiems  dalyviams, atvykusiems iš įvairių Lietuvos mokyklų</w:t>
      </w:r>
      <w:r>
        <w:t>.</w:t>
      </w:r>
      <w:r w:rsidRPr="009A78A4">
        <w:t xml:space="preserve"> </w:t>
      </w:r>
    </w:p>
    <w:p w:rsidR="00F43378" w:rsidRDefault="00F43378" w:rsidP="007718B1">
      <w:pPr>
        <w:spacing w:line="360" w:lineRule="auto"/>
        <w:ind w:firstLine="993"/>
        <w:jc w:val="both"/>
      </w:pPr>
      <w:r w:rsidRPr="009A78A4">
        <w:t>Kovo 16 -18 dienomis Anykščių Antano Baranausko pagrindinėje mokykloje vyko 7-oji lietuvių kalbos ir literatūros olimpiada Lietuvos ir užsienio lietuviškųjų mokyklų mokiniams. Olimpiadoje dalyvavo daugiau nei 150 mokinių iš Lietuvos, Vokietijos, Lenkijos, Baltarusijos ir Rusijos.</w:t>
      </w:r>
      <w:r>
        <w:t xml:space="preserve"> </w:t>
      </w:r>
      <w:r w:rsidRPr="009A78A4">
        <w:t>Mūsų savivaldybei ir savo mokyklai atstovav</w:t>
      </w:r>
      <w:r>
        <w:t>o IV</w:t>
      </w:r>
      <w:r w:rsidRPr="009A78A4">
        <w:t xml:space="preserve">ag klasės mokinė Agnė Saročkaitė. </w:t>
      </w:r>
    </w:p>
    <w:p w:rsidR="00F43378" w:rsidRDefault="00F43378" w:rsidP="007718B1">
      <w:pPr>
        <w:spacing w:line="360" w:lineRule="auto"/>
        <w:ind w:firstLine="993"/>
        <w:jc w:val="both"/>
      </w:pPr>
      <w:r w:rsidRPr="008761DC">
        <w:t xml:space="preserve">Kovo 18 dieną Skuodo Pranciškaus Žadeikio gimnazijoje vyko Lietuvos mokinių regioninis meninio skaitymo konkursas. Šiame konkurse dalyvavo mūsų gimnazijos IIbg klasės mokinys Nikodemas Vytuvis. Nikodemas 9-12 klasių grupėje laimėjo II vietą. Mokinys skaitė ištrauką iš Romualdo Granausko romano „Rūkas virš slėnių“. Konkursui Nikodemą ruošė lietuvių kalbos  mokytojas metodininkas Vaclovas Navickas. </w:t>
      </w:r>
    </w:p>
    <w:p w:rsidR="00F43378" w:rsidRDefault="00F43378" w:rsidP="007718B1">
      <w:pPr>
        <w:spacing w:line="360" w:lineRule="auto"/>
        <w:ind w:firstLine="993"/>
        <w:jc w:val="both"/>
      </w:pPr>
      <w:r w:rsidRPr="009A78A4">
        <w:t xml:space="preserve">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mūsų gimnazijos IIbg klasės mokinių kolektyvas (T. Žemaitis, P. Bučinskaitė, N. Vytuvis, V. Mišeikytė, K. Šeputytė, I. Skvirbaitė, G. Tičkutė, L. Radzevičiūtė, B. Lankauskaitė, S. Šedys, S. Aleškevičiūtė ir B. Mažutis). Mokiniai sukūrė socialinį video smurto, patyčių ir savižudybių tema ir laimėjo pirmą vietą. Pirmos vietos prizas - padėka ir „iRing“ visiems mokiniams - buvo įteiktas informacinių technologijų mokytojai metodininkei Rasai Antanaitienei, kuri ir paskatino mokinius dalyvauti šiame konkurse. </w:t>
      </w:r>
    </w:p>
    <w:p w:rsidR="00F43378" w:rsidRDefault="00F43378" w:rsidP="007718B1">
      <w:pPr>
        <w:spacing w:line="360" w:lineRule="auto"/>
        <w:ind w:firstLine="993"/>
        <w:jc w:val="both"/>
      </w:pPr>
      <w:r w:rsidRPr="002235FF">
        <w:t>Klaipėdos „Žaliakalnio“</w:t>
      </w:r>
      <w:r>
        <w:t xml:space="preserve"> gimnazijoje </w:t>
      </w:r>
      <w:r w:rsidRPr="002235FF">
        <w:t>balandžio 6</w:t>
      </w:r>
      <w:r>
        <w:t xml:space="preserve"> </w:t>
      </w:r>
      <w:r w:rsidRPr="002235FF">
        <w:t>-</w:t>
      </w:r>
      <w:r>
        <w:t xml:space="preserve"> </w:t>
      </w:r>
      <w:r w:rsidRPr="002235FF">
        <w:t>8 dienomis vyko 24-oji L</w:t>
      </w:r>
      <w:r>
        <w:t>ietuvos mokinių rusų (gimtosios</w:t>
      </w:r>
      <w:r w:rsidRPr="002235FF">
        <w:t xml:space="preserve"> ir užsienio) kalbos olimpiada. </w:t>
      </w:r>
      <w:r>
        <w:t>Olimpiadoje kalbėjimo</w:t>
      </w:r>
      <w:r w:rsidRPr="002235FF">
        <w:t>,</w:t>
      </w:r>
      <w:r>
        <w:t xml:space="preserve"> </w:t>
      </w:r>
      <w:r w:rsidRPr="002235FF">
        <w:t>skaitymo bei rašymo gebėjimus rusų kalba</w:t>
      </w:r>
      <w:r>
        <w:t xml:space="preserve"> - tema </w:t>
      </w:r>
      <w:r w:rsidRPr="002235FF">
        <w:t>–„Būkite saule  ir jus</w:t>
      </w:r>
      <w:r>
        <w:t xml:space="preserve"> pamatys visi“ (F.Dostojevskis) - </w:t>
      </w:r>
      <w:r w:rsidRPr="002235FF">
        <w:t>demonstravo 86 mokiniai iš visos  Lietuvos.</w:t>
      </w:r>
      <w:r>
        <w:t xml:space="preserve"> </w:t>
      </w:r>
      <w:r w:rsidRPr="002235FF">
        <w:t xml:space="preserve">Pagėgių  </w:t>
      </w:r>
      <w:r>
        <w:t>savivaldybei atstovavo mūsų gimnazijos IIIb</w:t>
      </w:r>
      <w:r w:rsidRPr="002235FF">
        <w:t>g klasės mokinė Roberta Otaitė.</w:t>
      </w:r>
    </w:p>
    <w:p w:rsidR="00F43378" w:rsidRDefault="00F43378" w:rsidP="007718B1">
      <w:pPr>
        <w:spacing w:line="360" w:lineRule="auto"/>
        <w:ind w:firstLine="993"/>
        <w:jc w:val="both"/>
      </w:pPr>
      <w:r>
        <w:t xml:space="preserve">Gegužės 5-6 dienomis Klaipėdos Vytauto Didžiojo gimnazijoje vyko Respublikinis anglų kalbos konkursas, kuriame varžėsi 80 mokinių, nugalėjusių rajoniniuose etapuose. Pagėgių savivaldybei atstovavo mūsų gimnazijos mokinė Emilija Petrauskaitė. Per dvi dienas konkursantai turėjo atlikti kalbėjimo ir rašto užduotis. Visų dalyvių žinių vidurkis (tarp jų ir mūsų delegatės Emilijos Petrauskaitės) siekė 70%. </w:t>
      </w:r>
    </w:p>
    <w:p w:rsidR="00F43378" w:rsidRDefault="00F43378" w:rsidP="007718B1">
      <w:pPr>
        <w:spacing w:line="360" w:lineRule="auto"/>
        <w:ind w:firstLine="993"/>
        <w:jc w:val="both"/>
      </w:pPr>
      <w:r>
        <w:t>Gegužės 3 dieną Pagėgių Algimanto Mackaus gimnazijoje  vyko Pagėgių  savivaldybės bendrojo ugdymo mokyklų vaikinų ir merginų lengvosios atletikos atskirų rungčių varžybos. Mūsų gimnazijos merginos laimėjo pirmą vietą, o vaikinai buvo antri.</w:t>
      </w:r>
    </w:p>
    <w:p w:rsidR="00F43378" w:rsidRDefault="00F43378" w:rsidP="009C7F6D">
      <w:pPr>
        <w:spacing w:line="360" w:lineRule="auto"/>
        <w:ind w:firstLine="993"/>
        <w:jc w:val="both"/>
      </w:pPr>
      <w:r>
        <w:t xml:space="preserve">Gegužės 9 dieną mūsų gimnazijos mokiniai dalyvavo Pagėgių savivaldybės bendrojo ugdymo mokyklų mokinių lengvosios atletikos keturkovės varžybose. Mūsų gimnazijos merginos šiose varžybose laimėjo pirmą vietą, o vaikinai liko treti. </w:t>
      </w:r>
    </w:p>
    <w:p w:rsidR="00F43378" w:rsidRDefault="00F43378" w:rsidP="007718B1">
      <w:pPr>
        <w:spacing w:line="360" w:lineRule="auto"/>
        <w:ind w:firstLine="993"/>
        <w:jc w:val="both"/>
      </w:pPr>
      <w:r>
        <w:t>Kovo 1 dieną Šilalės Simono Gaudėšiaus gimnazijoje rinkosi kūrybiški mokiniai. Čia jau tryliktą kartą vyko</w:t>
      </w:r>
      <w:r w:rsidRPr="00C536BB">
        <w:t xml:space="preserve"> </w:t>
      </w:r>
      <w:r>
        <w:t xml:space="preserve">šalies mokyklų mokinių vieno kūrinio konkurso </w:t>
      </w:r>
      <w:r>
        <w:rPr>
          <w:i/>
        </w:rPr>
        <w:t xml:space="preserve">LABAS </w:t>
      </w:r>
      <w:r>
        <w:t xml:space="preserve">baigiamoji šventė. Į šiemet vykusį konkursą buvo atsiųsti 75 darbai iš 32 mokyklų. </w:t>
      </w:r>
    </w:p>
    <w:p w:rsidR="00F43378" w:rsidRDefault="00F43378" w:rsidP="007718B1">
      <w:pPr>
        <w:spacing w:line="360" w:lineRule="auto"/>
        <w:jc w:val="both"/>
      </w:pPr>
      <w:r>
        <w:t>Jau keletą metų konkurse dalyvauja ir mūsų gimnazijos mokiniai. Šiais metais buvo nusiųsti Agnetės Bergner (mokytoja Vilma Vaivadienė) ir Lauros Klymantaitės (mokytoja Dalia Navickienė) kūriniai. Abi mokinės 5-8 klasių grupėje už prozos kūrinius laimėjo II-ąsias vietas. Džiaugiamės mergaičių kūrybiškumu ir linkime, kad kūrybinės mūzos jų neapleistų.</w:t>
      </w:r>
    </w:p>
    <w:p w:rsidR="00F43378" w:rsidRPr="00117B84" w:rsidRDefault="00F43378" w:rsidP="007718B1">
      <w:pPr>
        <w:spacing w:line="360" w:lineRule="auto"/>
        <w:jc w:val="both"/>
        <w:rPr>
          <w:b/>
        </w:rPr>
      </w:pPr>
    </w:p>
    <w:p w:rsidR="00F43378" w:rsidRPr="007F21E6" w:rsidRDefault="00F43378" w:rsidP="007718B1">
      <w:pPr>
        <w:spacing w:line="360" w:lineRule="auto"/>
        <w:ind w:firstLine="900"/>
        <w:jc w:val="both"/>
        <w:rPr>
          <w:b/>
        </w:rPr>
      </w:pPr>
      <w:r w:rsidRPr="007F21E6">
        <w:rPr>
          <w:b/>
        </w:rPr>
        <w:t>9. Vadybiniai veiksmai 2017 metais lėmę teigiamų pokyčių veiklos srityse:</w:t>
      </w:r>
    </w:p>
    <w:p w:rsidR="00F43378" w:rsidRPr="00803C49" w:rsidRDefault="00F43378" w:rsidP="007718B1">
      <w:pPr>
        <w:numPr>
          <w:ilvl w:val="1"/>
          <w:numId w:val="2"/>
        </w:numPr>
        <w:spacing w:line="360" w:lineRule="auto"/>
        <w:ind w:left="1259" w:hanging="357"/>
        <w:jc w:val="both"/>
      </w:pPr>
      <w:r w:rsidRPr="00803C49">
        <w:t>Ugdymas ir mokymasis</w:t>
      </w:r>
    </w:p>
    <w:p w:rsidR="00F43378" w:rsidRDefault="00F43378" w:rsidP="007718B1">
      <w:pPr>
        <w:spacing w:line="360" w:lineRule="auto"/>
        <w:ind w:firstLine="902"/>
        <w:jc w:val="both"/>
        <w:outlineLvl w:val="1"/>
        <w:rPr>
          <w:lang w:val="pt-BR"/>
        </w:rPr>
      </w:pPr>
      <w:r>
        <w:t xml:space="preserve">2017-2018 m. m.  ugdymo planas sudarytas vadovaujantis gimnazijos bendruomenės pasiūlymais ir orientuotas į mokinių gebėjimus ir polinkius, į veiklos įsivertinimo rezultatus. Visa naujausia informacija apie gimnazijos veiklą nuolat pateikiama visai bendruomenei gimnazijos svetainėje, rajoniniuose laikraščiuose, stenduose. </w:t>
      </w:r>
      <w:r>
        <w:rPr>
          <w:lang w:val="pt-BR"/>
        </w:rPr>
        <w:t xml:space="preserve">Mokytojų tarybos posėdžiuose  aptariami mokinių mokymosi ir lankomumo, standartizuotų testų rezultatai, analizuojami abiturientų brandos egzaminų ir II-ų gimnazijos klasių mokinių PUPP rezultatai bei jų tolesnė veikla. Gimnazijos direkciniuose pasitarimuose analizuojami penktokų ir naujai atvykusių į gimnaziją III-okų adaptacijos ypatumai ir problemos, aptariamos stebėtos pamokos, mokytojams teikiamos rekomendacijos pamokų kokybei gerinti. Gimnazijoje organizuojamos atviros, integruotas pamokos, konferencijos. Mokytojai geranoriškai dalinasi gerąja patirtimi ne tik su gimnazijos, bet ir savivaldybės, respublikos mokyklų kolegomis. </w:t>
      </w:r>
    </w:p>
    <w:p w:rsidR="00F43378" w:rsidRPr="009C7F6D" w:rsidRDefault="00F43378" w:rsidP="009C7F6D">
      <w:pPr>
        <w:spacing w:line="360" w:lineRule="auto"/>
        <w:ind w:firstLine="902"/>
        <w:jc w:val="both"/>
      </w:pPr>
      <w:r>
        <w:t xml:space="preserve">Mūsų gimnazija partnerio teisėmis dalyvauja Specialiosios pedagogikos ir psichologijos centro įgyvendinamame Lietuvos Respublikos valstybės planavimo projekte „Mokinių akademinių gebėjimų atpažinimo ir jų ugdymo kokybės plėtra“. Projektas apima daugumą Lietuvos regionų, jame dalyvauja 30 Lietuvos Respublikos švietimo ir mokslo ministro įsakymų atrinktų Lietuvos mokyklų partnerių. Mūsų mokykloje 2017 m. balandžio mėnesį buvo atliktas tyrimas siekiant išbandyti, adaptuoti ir standartizuoti Lietuvai Vokietijos Hogrefe instituto CFT20-R metodiką vaikų akademinių gebėjimų atpažinimui. Atlikus tyrimus gimnazijoje nustatyti du gabūs mokiniai aštuntokų tarpe. Lietuvių kalbos mokytoja ekspertė Dalia Navickienė ir matematikos mokytoja metodininkė Virginija Bartkienė vyko į specialiosios pedagogikos ir psichologijos centrą Vilniuje į mokymus, kaip dirbti su gabiais mokiniais. Seminaras vadinosi „Specialieji moduliai aukštesniųjų gebėjimų turintiems vaikams“. Mokytojoms buvo duoti moduliai, kuriuos jos sėkmingai išbandė savo klasėse. </w:t>
      </w:r>
    </w:p>
    <w:p w:rsidR="00F43378" w:rsidRPr="00803C49" w:rsidRDefault="00F43378" w:rsidP="007718B1">
      <w:pPr>
        <w:spacing w:line="360" w:lineRule="auto"/>
        <w:ind w:firstLine="902"/>
        <w:jc w:val="both"/>
      </w:pPr>
      <w:r>
        <w:t>2016/2017 m. m. buvo siekiama i</w:t>
      </w:r>
      <w:r w:rsidRPr="00792D64">
        <w:t xml:space="preserve">nicijuoti tėvus </w:t>
      </w:r>
      <w:r>
        <w:t xml:space="preserve">(globėjus) </w:t>
      </w:r>
      <w:r w:rsidRPr="00792D64">
        <w:t xml:space="preserve">aktyviai dalyvauti įvairiuose mokymuose, formuoti pozityvias </w:t>
      </w:r>
      <w:r>
        <w:t xml:space="preserve">požiūrio į gimnaziją </w:t>
      </w:r>
      <w:r w:rsidRPr="00792D64">
        <w:t>nuostatas</w:t>
      </w:r>
      <w:r>
        <w:t xml:space="preserve">. </w:t>
      </w:r>
      <w:r>
        <w:rPr>
          <w:bCs/>
        </w:rPr>
        <w:t>Gegužės 15 dieną</w:t>
      </w:r>
      <w:r w:rsidRPr="00AB7F28">
        <w:rPr>
          <w:bCs/>
        </w:rPr>
        <w:t xml:space="preserve">  mūsų gimnazijos teritorijoje vyko „Pagėgių bendruomenės“ šventė, skirta paminėti Šeimos dieną. Mūsų gimnazijos bendruomenė aktyviai dalyvavo visose veiklose: dainavo, sportavo, piešė plakatus ir šokinėjo ant batuto. Kiekvienoje komandoje buvo pagalbininkų-savanorių</w:t>
      </w:r>
      <w:r>
        <w:rPr>
          <w:bCs/>
        </w:rPr>
        <w:t xml:space="preserve"> iš gimnazijos</w:t>
      </w:r>
      <w:r w:rsidRPr="00AB7F28">
        <w:rPr>
          <w:bCs/>
        </w:rPr>
        <w:t>. Jie padėjo organizatoriams, kad šventė vyktų sklandžiai ir saugiai</w:t>
      </w:r>
    </w:p>
    <w:p w:rsidR="00F43378" w:rsidRDefault="00F43378" w:rsidP="007718B1">
      <w:pPr>
        <w:spacing w:line="360" w:lineRule="auto"/>
        <w:ind w:firstLine="902"/>
        <w:jc w:val="both"/>
      </w:pPr>
      <w:r>
        <w:t xml:space="preserve">Ugdymo procesas tapo įvairesnis, buvo taikomi netradiciniai ugdymo metodai, stiprėjo mokinių motyvacija, buvo ugdomas mokinių kūrybiškumas, tobulėjo mokytojų profesinė kompetencija. </w:t>
      </w:r>
      <w:r w:rsidRPr="00AB7F28">
        <w:rPr>
          <w:bCs/>
        </w:rPr>
        <w:t>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w:t>
      </w:r>
      <w:r w:rsidRPr="00AB7F28">
        <w:rPr>
          <w:b/>
          <w:bCs/>
        </w:rPr>
        <w:t xml:space="preserve"> </w:t>
      </w:r>
      <w:r w:rsidRPr="00DC5984">
        <w:rPr>
          <w:bCs/>
        </w:rPr>
        <w:t>mokyklos, Pagėgių savivaldybės Vilkyškių Johaneso Bobrovskio gimnazijos, Stoniškių pagrindinės mokyklos ir mūsų gimnazijos mokytojai. Konferencijos tikslas –</w:t>
      </w:r>
      <w:r>
        <w:rPr>
          <w:bCs/>
        </w:rPr>
        <w:t xml:space="preserve"> </w:t>
      </w:r>
      <w:r w:rsidRPr="00DC5984">
        <w:rPr>
          <w:bCs/>
        </w:rPr>
        <w:t>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r>
        <w:t xml:space="preserve">. Tai jau trečioji „Tinklinio“ bendradarbiavimo konferencija. Pirmoji vyko Šilutės rajono Švėkšnos „Saulės“ gimnazijoje, antroji Kretingos rajono Darbėnų gimnazijoje. </w:t>
      </w:r>
    </w:p>
    <w:p w:rsidR="00F43378" w:rsidRPr="00361E62" w:rsidRDefault="00F43378" w:rsidP="007718B1">
      <w:pPr>
        <w:pStyle w:val="Betarp"/>
        <w:spacing w:line="360" w:lineRule="auto"/>
        <w:ind w:firstLine="902"/>
        <w:jc w:val="both"/>
      </w:pPr>
      <w:r>
        <w:rPr>
          <w:rStyle w:val="st"/>
        </w:rPr>
        <w:t xml:space="preserve">Integruotas ugdymas – tai skirtingų mokomųjų dalykų jungimas, ugdymo proceso organizavimas netradicinėje erdvėje, įtraukimas į ugdymo procesą tėvelius (globėjus), socialinius partnerius ir pan. Integracija – vienas iš svarbiausių šiuolaikinio ugdymo proceso bruožų. </w:t>
      </w:r>
      <w:r>
        <w:t>Gruodžio 6 dieną vyko atvira technologijų pamoka, kurią vedė technologijų vyresnysis mokytojas Valdas Gečas ir praktikuojantis rankų darbo muilo gamintojas ir tėvelis Vytautas Bukauskas. Pamokos metu 7a klasės mokiniai sužinojo muilo atsiradimo istoriją bei jo svarbą žmonėms. Mokiniai iš duotų pateikčių skaitydami medžiagą apie muilą ne tik įgijo vertingų žinių, bet ir  gerino savo skaitymo įgūdžius. Praktinę pamokos dalį padėjo vesti mokinio tėvelis, kuris dalijosi muilo gaminimo patirtimi. Pristatė medžiagas ir priemones, mokiniai užsirašė, ko ir kokį kiekį reikia dėti. Muilo gaminimui buvo naudojamas natūralios medžiagos. Gruodžio 13 dieną Pagėgių savivaldybės kultūros centro etnografė Aksavera Mikšienė  kalėdinius meduoliukus išsikepti ir juos papuošti mokė mūsų gimnazijos 7b klasės mokinius. Ją į savo pamoką pakvietė gimnazijos technologijų vyresnysis mokytojas Valdas Gečas. Vaikai kruopščiai dirbo, domėjosi tešlos receptu, susikaupę puošė iškeptus įvairių formų - žvėrelių, žvaigždučių, eglučių - meduoliukus. A</w:t>
      </w:r>
      <w:r>
        <w:rPr>
          <w:bCs/>
          <w:iCs/>
          <w:lang w:eastAsia="lt-LT"/>
        </w:rPr>
        <w:t>nglų k. mokytojos</w:t>
      </w:r>
      <w:r w:rsidRPr="008D3654">
        <w:rPr>
          <w:bCs/>
          <w:iCs/>
          <w:lang w:eastAsia="lt-LT"/>
        </w:rPr>
        <w:t xml:space="preserve"> Gitan</w:t>
      </w:r>
      <w:r>
        <w:rPr>
          <w:bCs/>
          <w:iCs/>
          <w:lang w:eastAsia="lt-LT"/>
        </w:rPr>
        <w:t>a</w:t>
      </w:r>
      <w:r w:rsidRPr="008D3654">
        <w:rPr>
          <w:bCs/>
          <w:iCs/>
          <w:lang w:eastAsia="lt-LT"/>
        </w:rPr>
        <w:t xml:space="preserve"> Degutien</w:t>
      </w:r>
      <w:r>
        <w:rPr>
          <w:bCs/>
          <w:iCs/>
          <w:lang w:eastAsia="lt-LT"/>
        </w:rPr>
        <w:t>ė,  Aušra</w:t>
      </w:r>
      <w:r w:rsidRPr="008D3654">
        <w:rPr>
          <w:bCs/>
          <w:iCs/>
          <w:lang w:eastAsia="lt-LT"/>
        </w:rPr>
        <w:t xml:space="preserve"> Zongailien</w:t>
      </w:r>
      <w:r>
        <w:rPr>
          <w:bCs/>
          <w:iCs/>
          <w:lang w:eastAsia="lt-LT"/>
        </w:rPr>
        <w:t>ė</w:t>
      </w:r>
      <w:r w:rsidRPr="008D3654">
        <w:rPr>
          <w:bCs/>
          <w:iCs/>
          <w:lang w:eastAsia="lt-LT"/>
        </w:rPr>
        <w:t>, vokiečių k. mokytoj</w:t>
      </w:r>
      <w:r>
        <w:rPr>
          <w:bCs/>
          <w:iCs/>
          <w:lang w:eastAsia="lt-LT"/>
        </w:rPr>
        <w:t>a</w:t>
      </w:r>
      <w:r w:rsidRPr="008D3654">
        <w:rPr>
          <w:bCs/>
          <w:iCs/>
          <w:lang w:eastAsia="lt-LT"/>
        </w:rPr>
        <w:t xml:space="preserve"> Loret</w:t>
      </w:r>
      <w:r>
        <w:rPr>
          <w:bCs/>
          <w:iCs/>
          <w:lang w:eastAsia="lt-LT"/>
        </w:rPr>
        <w:t>a</w:t>
      </w:r>
      <w:r w:rsidRPr="008D3654">
        <w:rPr>
          <w:bCs/>
          <w:iCs/>
          <w:lang w:eastAsia="lt-LT"/>
        </w:rPr>
        <w:t xml:space="preserve"> Skvirbien</w:t>
      </w:r>
      <w:r>
        <w:rPr>
          <w:bCs/>
          <w:iCs/>
          <w:lang w:eastAsia="lt-LT"/>
        </w:rPr>
        <w:t>ė</w:t>
      </w:r>
      <w:r w:rsidRPr="008D3654">
        <w:rPr>
          <w:bCs/>
          <w:iCs/>
          <w:lang w:eastAsia="lt-LT"/>
        </w:rPr>
        <w:t xml:space="preserve"> bei technologijų mokytoj</w:t>
      </w:r>
      <w:r>
        <w:rPr>
          <w:bCs/>
          <w:iCs/>
          <w:lang w:eastAsia="lt-LT"/>
        </w:rPr>
        <w:t>a</w:t>
      </w:r>
      <w:r w:rsidRPr="008D3654">
        <w:rPr>
          <w:bCs/>
          <w:iCs/>
          <w:lang w:eastAsia="lt-LT"/>
        </w:rPr>
        <w:t xml:space="preserve"> Jolant</w:t>
      </w:r>
      <w:r>
        <w:rPr>
          <w:bCs/>
          <w:iCs/>
          <w:lang w:eastAsia="lt-LT"/>
        </w:rPr>
        <w:t>a</w:t>
      </w:r>
      <w:r w:rsidRPr="008D3654">
        <w:rPr>
          <w:bCs/>
          <w:iCs/>
          <w:lang w:eastAsia="lt-LT"/>
        </w:rPr>
        <w:t xml:space="preserve"> Kaleginien</w:t>
      </w:r>
      <w:r>
        <w:rPr>
          <w:bCs/>
          <w:iCs/>
          <w:lang w:eastAsia="lt-LT"/>
        </w:rPr>
        <w:t>ė</w:t>
      </w:r>
      <w:r w:rsidRPr="008D3654">
        <w:rPr>
          <w:bCs/>
          <w:iCs/>
          <w:lang w:eastAsia="lt-LT"/>
        </w:rPr>
        <w:t xml:space="preserve"> gruodžio 6 dieną pakviesti 6 klasės mokinius į netradicinę integruotą anglų k., vokiečių k. ir technologijų pamoką „Laimės sausainių atsiradimo istorija ir gamyba“.</w:t>
      </w:r>
      <w:r>
        <w:rPr>
          <w:bCs/>
          <w:iCs/>
          <w:lang w:eastAsia="lt-LT"/>
        </w:rPr>
        <w:t xml:space="preserve"> </w:t>
      </w:r>
      <w:r>
        <w:t>Sausio  20 d.  netradicinėje kūno kultūros pamokoje  ,,Nuspalvink žiemą“ sportavo ir kūrė sniego figūras Iag klasės mokinės. Po apšilimo ir sniego ,,karo“ mokiniai nulipdė ir nuspalvino briedį, besmegenį, gaidžiuką, gėlių darželį. Mokinės gavo užduotį ir iš dailės mokytojos — nupiešti tai, ką vaizduos ant sniego.</w:t>
      </w:r>
      <w:r w:rsidRPr="00BF447E">
        <w:t xml:space="preserve"> </w:t>
      </w:r>
      <w:r>
        <w:t xml:space="preserve">Gegužės 9 dieną istorijos mokytoja Kristina Dargužienė, lietuvių kalbos mokytoja Vilma Vaivadienė bei vokiečių kalbos ir lietuvių kalbos mokytoja Loreta Skvirbienė 5a klasės mokinius pakvietė į netradicinę pamoką — kelionę. Pamokos metu penktokai, keliaudami po Pagėgių miestelį, susipažino su svarbiausiais jo istorijos faktais, sužinojo apie čia gyvenusius ir savo kraštą garsinusius žmones bei istorinius pastatus, kurių senas, beveik šimtmetį menančias nuotraukas jie galėjo pamatyti planšetiniame kompiuteryje. Prie namo, kuriame gyveno poetas Algimantas Mackus, mokytoja Vilma Vaivadienė papasakojo penktokams apie poeto vaikystę, jo gyvenimą užsienyje bei poezijoje apdainuotą gimtojo krašto ilgesį. Šioje netradicinėje pamokoje mokiniai ne tik gilino istorijos ir lietuvių literatūros žinias, bet ir susipažino su vokiečių kalba, išmoko vokiškų žodžių bei sužinojo apie ilgametę Pagėgių Algimanto Mackaus ir Bad Iburgo gimnazijų draugystę. </w:t>
      </w:r>
      <w:r w:rsidRPr="001A4B44">
        <w:rPr>
          <w:bCs/>
          <w:lang w:eastAsia="lt-LT"/>
        </w:rPr>
        <w:t>Rugsėjo 29  dieną lietuvių kalbos ir literatūros mokytoja Dalia Navickienė vedė netradicinę edukacinę lietuvių kalbos ir literatūros pamoką „</w:t>
      </w:r>
      <w:r w:rsidRPr="001A4B44">
        <w:t>Mažoji Lietuva – unikalus etnografinis regionas“</w:t>
      </w:r>
      <w:r>
        <w:rPr>
          <w:bCs/>
          <w:lang w:eastAsia="lt-LT"/>
        </w:rPr>
        <w:t xml:space="preserve"> (</w:t>
      </w:r>
      <w:r>
        <w:t>i</w:t>
      </w:r>
      <w:r w:rsidRPr="00B73268">
        <w:t>ntegruojama</w:t>
      </w:r>
      <w:r w:rsidRPr="00B73268">
        <w:rPr>
          <w:i/>
        </w:rPr>
        <w:t xml:space="preserve"> Etninės kultūros bendroji </w:t>
      </w:r>
      <w:r w:rsidRPr="00B73268">
        <w:t>programa</w:t>
      </w:r>
      <w:r>
        <w:t xml:space="preserve">). </w:t>
      </w:r>
      <w:r w:rsidRPr="001A4B44">
        <w:rPr>
          <w:bCs/>
          <w:lang w:eastAsia="lt-LT"/>
        </w:rPr>
        <w:t>Rambyno regioninio parko vyriausioji kultūrologė Giedrė Skipitienė pristatė Lankytojų centro ekspoziciją: supažindino mokinius su Rambyno apylinkių istorija</w:t>
      </w:r>
      <w:r>
        <w:rPr>
          <w:bCs/>
          <w:lang w:eastAsia="lt-LT"/>
        </w:rPr>
        <w:t xml:space="preserve"> (Rambyno regioninio parko maketas)</w:t>
      </w:r>
      <w:r w:rsidRPr="001A4B44">
        <w:rPr>
          <w:bCs/>
          <w:lang w:eastAsia="lt-LT"/>
        </w:rPr>
        <w:t>, įžymiais žmonėmis, verslais, amatais, lietuvininkų gyvenimo būdu, archeologiniais radiniais.</w:t>
      </w:r>
      <w:r>
        <w:rPr>
          <w:bCs/>
          <w:lang w:eastAsia="lt-LT"/>
        </w:rPr>
        <w:t xml:space="preserve"> Mokiniai dalyvavo ir  Mažosios Lietuvos vestuvių apeigose: pasipuošė tradiciniais vestuviniais rūbais, sužinojo, kaip rengėsi poros, besituokiančios „iš meilės“, ir kaip puošėsi pora sujungianti savo likimus „iš išskaičiavimo“. </w:t>
      </w:r>
      <w:r>
        <w:t xml:space="preserve">Balandžio 4 d. Rambyno regioniniame parke </w:t>
      </w:r>
      <w:r w:rsidRPr="000E2151">
        <w:t xml:space="preserve">vyko </w:t>
      </w:r>
      <w:r>
        <w:t xml:space="preserve">netradicinė </w:t>
      </w:r>
      <w:bookmarkStart w:id="0" w:name="_GoBack"/>
      <w:bookmarkEnd w:id="0"/>
      <w:r w:rsidRPr="000E2151">
        <w:t xml:space="preserve">integruota </w:t>
      </w:r>
      <w:r>
        <w:t>anglų kalbos ir vokiečių kalbos pamoka ,,Kelionė po gimtąjį kraštą", kurioje dalyvavo Pagėgių Algimanto Mackaus gimnazijos ir Vilkyškių Johaneso Bobrovskio gimnazijos 7 – 8 klasių mokiniai. Jos metu</w:t>
      </w:r>
      <w:r w:rsidRPr="000E2151">
        <w:t xml:space="preserve"> mokiniai susipažino su Rambyno reg</w:t>
      </w:r>
      <w:r>
        <w:t>i</w:t>
      </w:r>
      <w:r w:rsidRPr="000E2151">
        <w:t>oninio parko vertybėmis,</w:t>
      </w:r>
      <w:r>
        <w:t xml:space="preserve"> patys pasakojo apie jas,</w:t>
      </w:r>
      <w:r w:rsidRPr="000E2151">
        <w:t xml:space="preserve"> žiūrėjo </w:t>
      </w:r>
      <w:r>
        <w:t xml:space="preserve">Rambyno regioninį parką </w:t>
      </w:r>
      <w:r w:rsidRPr="000E2151">
        <w:t xml:space="preserve">užsienio kalbomis pristatančius </w:t>
      </w:r>
      <w:r>
        <w:t xml:space="preserve"> filmus, atliko įvairias užduotis bei dalinosi patirtais įspūdžiais.</w:t>
      </w:r>
      <w:r w:rsidRPr="000E2151">
        <w:t xml:space="preserve"> Užsiėmimams vadovavo Pagėgių Algim</w:t>
      </w:r>
      <w:r>
        <w:t>anto Mackaus gimnazijos anglų kalbos</w:t>
      </w:r>
      <w:r w:rsidRPr="000E2151">
        <w:t xml:space="preserve"> mok</w:t>
      </w:r>
      <w:r>
        <w:t xml:space="preserve">ytoja Aušra Zongailienė ir </w:t>
      </w:r>
      <w:r w:rsidRPr="000E2151">
        <w:t xml:space="preserve">vokiečių </w:t>
      </w:r>
      <w:r>
        <w:t>kalbos mokytoja Loreta Skvirbienė bei Vilkyškių Johaneso Bobrovskio gimnazijos anglų kalbos mokytoja Vida Povilaitienė.</w:t>
      </w:r>
    </w:p>
    <w:p w:rsidR="00F43378" w:rsidRDefault="00F43378" w:rsidP="007718B1">
      <w:pPr>
        <w:spacing w:line="360" w:lineRule="auto"/>
        <w:ind w:firstLine="902"/>
        <w:jc w:val="both"/>
      </w:pPr>
      <w:r w:rsidRPr="001A4B44">
        <w:rPr>
          <w:rFonts w:eastAsia="Times New Roman"/>
          <w:bCs/>
          <w:lang w:eastAsia="lt-LT"/>
        </w:rPr>
        <w:t>Pamokos netradicinėje aplinkoje praplečia mokinių akiratį, griauna sustabarėjusios pamokos standartus, mokytojas gali įdomiau pateikti mokomąją medžiagą, o mokiniai įsitikina, kad galima mokytis kitaip.</w:t>
      </w:r>
    </w:p>
    <w:p w:rsidR="00F43378" w:rsidRDefault="00F43378" w:rsidP="007718B1">
      <w:pPr>
        <w:spacing w:line="360" w:lineRule="auto"/>
        <w:ind w:firstLine="902"/>
        <w:jc w:val="both"/>
      </w:pPr>
      <w:r>
        <w:t xml:space="preserve">Specialiosios pedagogikos ir psichologijos centras vykdo </w:t>
      </w:r>
      <w:r w:rsidRPr="0047486C">
        <w:rPr>
          <w:i/>
        </w:rPr>
        <w:t xml:space="preserve">Olweus </w:t>
      </w:r>
      <w:r>
        <w:t xml:space="preserve">patyčių ir smurto prevencijos programos   (toliau - </w:t>
      </w:r>
      <w:r w:rsidRPr="0047486C">
        <w:rPr>
          <w:i/>
        </w:rPr>
        <w:t>Olweus</w:t>
      </w:r>
      <w:r>
        <w:t xml:space="preserve"> programa) pilotinį diegimo Lietuvos mokyklose projektą. </w:t>
      </w:r>
      <w:r w:rsidRPr="0047486C">
        <w:rPr>
          <w:i/>
        </w:rPr>
        <w:t>Olweus</w:t>
      </w:r>
      <w:r>
        <w:t xml:space="preserve"> programa vykdoma bendrojo lavinimo mokyklose, siekiant mažinti patyčių ir kitokio asocialaus elgesio apraiškas. </w:t>
      </w:r>
      <w:r>
        <w:rPr>
          <w:rStyle w:val="Strong"/>
          <w:b w:val="0"/>
        </w:rPr>
        <w:t>Šios programos tikslas</w:t>
      </w:r>
      <w:r>
        <w:t xml:space="preserve"> - mokyti visą mokyklos personalą atpažinti, pastebėti patyčias ir tinkamai į jas reaguoti. 2017 m. rugsėjo 1 d. šis projektas pradėtas vykdyti ir mūsų gimnazijoje.   </w:t>
      </w:r>
    </w:p>
    <w:p w:rsidR="00F43378" w:rsidRDefault="00F43378" w:rsidP="007718B1">
      <w:pPr>
        <w:spacing w:line="360" w:lineRule="auto"/>
        <w:ind w:firstLine="902"/>
        <w:jc w:val="both"/>
      </w:pPr>
      <w:r>
        <w:t xml:space="preserve">Mokomųjų dalykų ilgalaikiai planai, klasės vadovo, neformaliojo ugdymo, dalyko modulio planai parengti, orientuojantis į mokinių turimas žinias, įgūdžius, gebėjimus ir motyvaciją.  </w:t>
      </w:r>
    </w:p>
    <w:p w:rsidR="00F43378" w:rsidRDefault="00F43378" w:rsidP="007718B1">
      <w:pPr>
        <w:spacing w:line="360" w:lineRule="auto"/>
        <w:ind w:firstLine="902"/>
        <w:jc w:val="both"/>
      </w:pPr>
      <w:r>
        <w:t xml:space="preserve">Gimnazijoje veikia elektroninis dienynas, kuris naudojamas, vadovaujantis elektroninio dienyno tvarkymo nuostatais (patvirtinti 2012 m. rugpjūčio 31 d. įsakymu Nr. V-111). Mokytojai ir auklėtojai operatyviai tėvus informuoja apie mokinių ugdymosi rezultatus, lankomumą, vykstančius renginius ir akcijas,  tėvai sistemingai lankosi elektroninio dienyno svetainėje, greitai reaguoja į pastabas, elektroniniu būdu pateisina mokinių praleistas pamokas.   </w:t>
      </w:r>
    </w:p>
    <w:p w:rsidR="00F43378" w:rsidRDefault="00F43378" w:rsidP="007718B1">
      <w:pPr>
        <w:spacing w:line="360" w:lineRule="auto"/>
        <w:ind w:firstLine="900"/>
        <w:jc w:val="both"/>
      </w:pPr>
      <w:r>
        <w:t xml:space="preserve">Mokinių mokymosi motyvacija aptariama klasių ir bendruose gimnazijos mokinių  tėvų susirinkimuose, mokytojai ir klasių auklėtojai kalbasi su tėvais  individualiai apie vaikų mokymosi, lankomumo problemas. Išsamiai mokinių mokymosi ir lankomumo rezultatai aptariami Vaiko gerovės komisijos (VGK) pasitarimuose, mokytojų tarybos posėdžiuose, kuriuose numatomos ir mokinių skatinimo priemonės: mokiniai apdovanojami padėkos raštais, atminimo dovanėlėmis, nuolat atnaujinama puikiai ir labai gerai besimokančių mokinių ir gimnaziją baigusių su pagyrimu abiturientų garbės lenta. </w:t>
      </w:r>
    </w:p>
    <w:p w:rsidR="00F43378" w:rsidRPr="009F608A" w:rsidRDefault="00F43378" w:rsidP="009F4655">
      <w:pPr>
        <w:numPr>
          <w:ilvl w:val="1"/>
          <w:numId w:val="2"/>
        </w:numPr>
        <w:spacing w:line="360" w:lineRule="auto"/>
        <w:jc w:val="both"/>
        <w:rPr>
          <w:b/>
        </w:rPr>
      </w:pPr>
      <w:r w:rsidRPr="009F608A">
        <w:rPr>
          <w:b/>
        </w:rPr>
        <w:t>Strateginis valdymas.</w:t>
      </w:r>
    </w:p>
    <w:p w:rsidR="00F43378" w:rsidRPr="009F4655" w:rsidRDefault="00F43378" w:rsidP="009F4655">
      <w:pPr>
        <w:spacing w:line="360" w:lineRule="auto"/>
        <w:jc w:val="both"/>
      </w:pPr>
      <w:r>
        <w:rPr>
          <w:b/>
          <w:color w:val="C00000"/>
        </w:rPr>
        <w:t xml:space="preserve">               </w:t>
      </w:r>
      <w:r>
        <w:t>Gimnazijos vadovai vadovaudamiesi strateginiu planu nuosekliai ir planingai siekia įgyvendinti užsibrėžtus tikslus ir uždavinius, orientuotus į bendruomenės narių poreikius. Skatina bendruomenės narius būti iniciatyvius, nuolat tobulėti dalyko, pedagogikos ir metodikos srityse, supažindina su naujais respublikos ir savivaldybės iššūkiais švietimui, telkia kolektyvą prasmingam darbui, orientuotam į kiekvieno mokinio individualią pažangą ir ugdymo kokybę.</w:t>
      </w:r>
    </w:p>
    <w:p w:rsidR="00F43378" w:rsidRDefault="00F43378" w:rsidP="007718B1">
      <w:pPr>
        <w:spacing w:line="360" w:lineRule="auto"/>
        <w:ind w:firstLine="900"/>
        <w:jc w:val="both"/>
        <w:outlineLvl w:val="1"/>
      </w:pPr>
      <w:r>
        <w:t>Gimnazijoje 2017 metais iki rugpjūčio 31 d. dirbo 39 mokytojai. Nuo rugsėjo 1 d. į pensiją išėjo 1 mokytojas</w:t>
      </w:r>
      <w:r w:rsidRPr="008D6D5C">
        <w:t>.</w:t>
      </w:r>
      <w:r w:rsidRPr="008D6D5C">
        <w:rPr>
          <w:bCs/>
          <w:iCs/>
        </w:rPr>
        <w:t xml:space="preserve"> </w:t>
      </w:r>
      <w:r w:rsidRPr="008D6D5C">
        <w:t>Per 201</w:t>
      </w:r>
      <w:r>
        <w:t>7</w:t>
      </w:r>
      <w:r w:rsidRPr="008D6D5C">
        <w:t xml:space="preserve"> metus kursuose lankėsi 3</w:t>
      </w:r>
      <w:r>
        <w:t>7</w:t>
      </w:r>
      <w:r w:rsidRPr="008D6D5C">
        <w:t xml:space="preserve"> mokytojai, iš</w:t>
      </w:r>
      <w:r w:rsidRPr="008D6D5C">
        <w:rPr>
          <w:bCs/>
          <w:iCs/>
        </w:rPr>
        <w:t xml:space="preserve"> </w:t>
      </w:r>
      <w:r w:rsidRPr="008D6D5C">
        <w:t xml:space="preserve">viso </w:t>
      </w:r>
      <w:r>
        <w:t>442</w:t>
      </w:r>
      <w:r w:rsidRPr="008D6D5C">
        <w:t xml:space="preserve"> valandos, 7</w:t>
      </w:r>
      <w:r>
        <w:t>4</w:t>
      </w:r>
      <w:r w:rsidRPr="008D6D5C">
        <w:t xml:space="preserve"> dienų. Vidutiniškai vienam mokytojui teko </w:t>
      </w:r>
      <w:r>
        <w:t>2</w:t>
      </w:r>
      <w:r w:rsidRPr="008D6D5C">
        <w:t xml:space="preserve"> dienos, 1</w:t>
      </w:r>
      <w:r>
        <w:t>2</w:t>
      </w:r>
      <w:r w:rsidRPr="008D6D5C">
        <w:t xml:space="preserve"> valand</w:t>
      </w:r>
      <w:r>
        <w:t>ų</w:t>
      </w:r>
      <w:r w:rsidRPr="008D6D5C">
        <w:t>.</w:t>
      </w:r>
      <w:r w:rsidRPr="00DA084B">
        <w:rPr>
          <w:bCs/>
          <w:iCs/>
          <w:color w:val="FF0000"/>
        </w:rPr>
        <w:t xml:space="preserve"> </w:t>
      </w:r>
      <w:r w:rsidRPr="0090797E">
        <w:t>Per 201</w:t>
      </w:r>
      <w:r>
        <w:t>7</w:t>
      </w:r>
      <w:r w:rsidRPr="0090797E">
        <w:t xml:space="preserve"> metus 2 mokytojai įgijo aukštesnę kvalifikacinę kategoriją (</w:t>
      </w:r>
      <w:r>
        <w:t>vyresniojo mokytojo</w:t>
      </w:r>
      <w:r w:rsidRPr="0090797E">
        <w:t xml:space="preserve">). </w:t>
      </w:r>
      <w:r>
        <w:t xml:space="preserve">Visiems gimnazijos pedagogams sudaromos sąlygos individualiai dalyvauti kvalifikacijos tobulinimo kursuose ir seminaruose, metodinių būrelių susirinkimuose ir grįžus pasidalinti nauja informacija. </w:t>
      </w:r>
    </w:p>
    <w:p w:rsidR="00F43378" w:rsidRDefault="00F43378" w:rsidP="007718B1">
      <w:pPr>
        <w:spacing w:line="360" w:lineRule="auto"/>
        <w:ind w:firstLine="851"/>
        <w:jc w:val="both"/>
      </w:pPr>
      <w:r>
        <w:t xml:space="preserve">Visi gimnazijos mokytojai 2016/2017 m. m.  metų pabaigoje įsivertino savo metodinę, ugdomąją veiklą. Įsivertinimo rezultatai apibendrinti metodinėse grupėse, dalyvaujant kuruojančiam vadovui, išvados ir siūlymai panaudoti metodinės ugdomosios veiklos kokybei gerinti. </w:t>
      </w:r>
    </w:p>
    <w:p w:rsidR="00F43378" w:rsidRPr="00CB4658" w:rsidRDefault="00F43378" w:rsidP="007718B1">
      <w:pPr>
        <w:spacing w:line="360" w:lineRule="auto"/>
        <w:ind w:firstLine="851"/>
        <w:jc w:val="both"/>
      </w:pPr>
      <w:r>
        <w:t>Gimnazijos mokytojai ne tik dalyvauja įvairiuose seminaruose, bet ir patys juos veda visos savivaldybės mokytojams. L</w:t>
      </w:r>
      <w:r w:rsidRPr="00943D78">
        <w:rPr>
          <w:rFonts w:eastAsia="Times New Roman"/>
          <w:kern w:val="24"/>
        </w:rPr>
        <w:t>apkričio 14 d. gimnazijoje vyko IT seminaras mokytojams „IKT kompetencijų plėtojimas supažindinant su Microsoft Office Movie Maker ir Audacity programomis“, kurį vedė Pagėgių Algimanto Mackaus gimnazijos IT mokytoja metodininkė Rasa Antanaitienė.</w:t>
      </w:r>
      <w:r>
        <w:rPr>
          <w:rFonts w:eastAsia="Times New Roman"/>
          <w:kern w:val="24"/>
        </w:rPr>
        <w:t xml:space="preserve"> </w:t>
      </w:r>
      <w:r w:rsidRPr="00943D78">
        <w:rPr>
          <w:rFonts w:eastAsia="Times New Roman"/>
          <w:kern w:val="24"/>
        </w:rPr>
        <w:t>Seminaro metu mokytojai susipažino su Movie Maker programa, skirta filmuotos vaizdo medžiagos apdorojimui ir filmų kūrimui, bei jos aplinka, mokėsi rasti ir įtraukti nuotraukas ir vaizdo įrašus bei kurti filmą. Seminaro dalyviai aiškinosi, kaip sukurtam filmui galima pritaikyti įvairius efektus bei įtraukti pavadinimą, antraštę, titrus, pasakojimą ir garso takelį.</w:t>
      </w:r>
      <w:r>
        <w:t xml:space="preserve"> M</w:t>
      </w:r>
      <w:r w:rsidRPr="00943D78">
        <w:rPr>
          <w:rFonts w:eastAsia="Times New Roman"/>
          <w:kern w:val="24"/>
        </w:rPr>
        <w:t>okytojai įgijo ne tik teorinių, bet ir praktinių žinių, kurias galės taikyti vesdami pamokas bei organizuodami įvairius renginius.</w:t>
      </w:r>
    </w:p>
    <w:p w:rsidR="00F43378" w:rsidRDefault="00F43378" w:rsidP="007718B1">
      <w:pPr>
        <w:spacing w:line="360" w:lineRule="auto"/>
        <w:ind w:firstLine="851"/>
        <w:jc w:val="both"/>
        <w:rPr>
          <w:bCs/>
        </w:rPr>
      </w:pPr>
      <w:r>
        <w:rPr>
          <w:bCs/>
        </w:rPr>
        <w:t xml:space="preserve">Taip pat kviečiame į gimnaziją atvykti įvairius lektorius, kad jie skaitytų paskaitas mokytojams. </w:t>
      </w:r>
      <w:r w:rsidRPr="00DC3175">
        <w:rPr>
          <w:bCs/>
        </w:rPr>
        <w:t>Gegužės 4 d. gimnazijos mokytojams vyko paskaita – susitikimas su tarptautinės švietėjiškos organizacijos „Gyvenimo menas“ mokytoju Brahamchari Jyant iš Indijos. Jį atlydėjo buvęs mūsų gimnazijos mokinys, Baltijos „Gyvenimo meno“ labdaros ir paramos fondo instruktorius Egidijus Galickas.</w:t>
      </w:r>
      <w:r>
        <w:t xml:space="preserve"> </w:t>
      </w:r>
      <w:r w:rsidRPr="00DC3175">
        <w:rPr>
          <w:bCs/>
        </w:rPr>
        <w:t xml:space="preserve">Kaip valdyti kasdienius stresus, šalinti psichinę įtampą ir fizinį nuovargį? Kaip per asmeninį tobulėjimą prisidėti prie žmogiškųjų vertybių puoselėjimo mokykloje ir visuomenėje? Paskaitos dalyviai buvo supažindinami su būdais, leidžiančiais per trumpą laiką atstatyti fizinę ir emocinę pusiausvyrą. </w:t>
      </w:r>
    </w:p>
    <w:p w:rsidR="00F43378" w:rsidRPr="00833A89" w:rsidRDefault="00F43378" w:rsidP="007718B1">
      <w:pPr>
        <w:spacing w:line="360" w:lineRule="auto"/>
        <w:ind w:firstLine="851"/>
        <w:jc w:val="both"/>
        <w:rPr>
          <w:bCs/>
        </w:rPr>
      </w:pPr>
      <w:r w:rsidRPr="00833A89">
        <w:t>Pagal galimybes vyksta pedagoginės, psichologinės paskaitos tėvams, kviečiami lektoriai. Tėvai šviečiami, kaip padėti vaikui išgyventi paauglystę, kas yra saugus internetas. Gimnazijos bendruomenė dalyvauja Olweus programoje. Ne mažiau kaip tris kartus</w:t>
      </w:r>
      <w:r>
        <w:t xml:space="preserve"> per metus</w:t>
      </w:r>
      <w:r w:rsidRPr="00833A89">
        <w:t xml:space="preserve"> vyksta klasių tėvų susirinkimai, o visuotiniai tėvų susirinkimai būna du kartus per metus. Individualios konsultacijos tėvams vyksta pagal poreikį. Mokykloje organizuojamos atvirų durų savaitės, kurių metu tėvai gali lankyti pamokas, stebėti ir domėtis mokyklos veikla, susitikti su mokytojais, socialine pedagoge, psichologu. Tėvai taip pat kviečiami į susirinkimus, kuriuose pavaduotojos ugdymui 10</w:t>
      </w:r>
      <w:r>
        <w:t>-tų</w:t>
      </w:r>
      <w:r w:rsidRPr="00833A89">
        <w:t xml:space="preserve"> klasių mokinių tėvus supažindina su vidurinio ugdymo programa bei individualių mokymosi planų sudarymo principais, PUPP bei 12</w:t>
      </w:r>
      <w:r>
        <w:t>-tų</w:t>
      </w:r>
      <w:r w:rsidRPr="00833A89">
        <w:t xml:space="preserve"> klasės mokinių tėvus supažindina su brandos egzaminų organizavimu ir vykdymu.</w:t>
      </w:r>
    </w:p>
    <w:p w:rsidR="00F43378" w:rsidRDefault="00F43378" w:rsidP="007718B1">
      <w:pPr>
        <w:spacing w:line="360" w:lineRule="auto"/>
        <w:ind w:firstLine="851"/>
        <w:jc w:val="both"/>
      </w:pPr>
      <w:r w:rsidRPr="00833A89">
        <w:t>Gimnazijoje darniai dirba įvairios savivaldos institucijos. Mokykloje nuolat ir aktyviai veikia mokinių  savivaldos  institucija – Mokinių taryba. Mokyklos Taryba telkia mokyklos mokinių, mokytojų, tėvų (globėjų, rūpintojų) bendruomenę, vietos bendruomenę demokratiniam mokyklos valdymui, padeda spręsti mokyklai aktualius klausimus.</w:t>
      </w:r>
    </w:p>
    <w:p w:rsidR="00F43378" w:rsidRPr="00833A89" w:rsidRDefault="00F43378" w:rsidP="007718B1">
      <w:pPr>
        <w:pStyle w:val="Sraopastraipa"/>
        <w:spacing w:after="0" w:line="360" w:lineRule="auto"/>
        <w:ind w:left="0" w:firstLine="851"/>
        <w:jc w:val="both"/>
        <w:rPr>
          <w:rFonts w:ascii="Times New Roman" w:hAnsi="Times New Roman"/>
          <w:color w:val="000000"/>
          <w:sz w:val="24"/>
          <w:szCs w:val="24"/>
        </w:rPr>
      </w:pPr>
      <w:r w:rsidRPr="00833A89">
        <w:rPr>
          <w:rFonts w:ascii="Times New Roman" w:hAnsi="Times New Roman"/>
          <w:color w:val="000000"/>
          <w:sz w:val="24"/>
          <w:szCs w:val="24"/>
        </w:rPr>
        <w:t>Mokiniai rašo projektus, aktyviai dalyvauja renginiuose, savanoriauja. Ypatingai sėkmingai mokiniai dalyvauja olimpiadose, konkursuose, beveik kiekvienoje olimpiadoje užima prizines vietas. Tačiau reikia tobulinti mokinio pažangą įgyjant kompetencijas, bendrųjų ir dalykinių kompetencijų visumos lygis nėra optimalus.</w:t>
      </w:r>
    </w:p>
    <w:p w:rsidR="00F43378" w:rsidRDefault="00F43378" w:rsidP="007718B1">
      <w:pPr>
        <w:numPr>
          <w:ilvl w:val="0"/>
          <w:numId w:val="2"/>
        </w:numPr>
        <w:spacing w:line="360" w:lineRule="auto"/>
        <w:jc w:val="both"/>
      </w:pPr>
      <w:r w:rsidRPr="007F21E6">
        <w:rPr>
          <w:b/>
        </w:rPr>
        <w:t>Partnerystė su šalies ir užsienio partneriais</w:t>
      </w:r>
      <w:r>
        <w:t>.</w:t>
      </w:r>
    </w:p>
    <w:p w:rsidR="00F43378" w:rsidRPr="008D6D5C" w:rsidRDefault="00F43378" w:rsidP="007718B1">
      <w:pPr>
        <w:spacing w:line="360" w:lineRule="auto"/>
        <w:ind w:firstLine="851"/>
        <w:jc w:val="both"/>
        <w:rPr>
          <w:rStyle w:val="Strong"/>
          <w:b w:val="0"/>
          <w:color w:val="000000"/>
        </w:rPr>
      </w:pPr>
      <w:r>
        <w:rPr>
          <w:rStyle w:val="Strong"/>
          <w:b w:val="0"/>
        </w:rPr>
        <w:t xml:space="preserve">Pagėgių Algimanto Mackaus gimnazija jau  24 metai bendradarbiauja su Vokietijos Bad Iburg gimnazija. </w:t>
      </w:r>
      <w:r>
        <w:rPr>
          <w:bCs/>
          <w:color w:val="000000"/>
        </w:rPr>
        <w:t>V</w:t>
      </w:r>
      <w:r w:rsidRPr="005D1A42">
        <w:rPr>
          <w:bCs/>
          <w:color w:val="000000"/>
          <w:lang w:val="pt-PT"/>
        </w:rPr>
        <w:t>ykdomos kasmetinės mok</w:t>
      </w:r>
      <w:r>
        <w:rPr>
          <w:bCs/>
          <w:color w:val="000000"/>
          <w:lang w:val="pt-PT"/>
        </w:rPr>
        <w:t>inių delegacijų mainų programos</w:t>
      </w:r>
      <w:r w:rsidRPr="005D1A42">
        <w:rPr>
          <w:bCs/>
          <w:color w:val="000000"/>
          <w:lang w:val="pt-PT"/>
        </w:rPr>
        <w:t>, gilinamos</w:t>
      </w:r>
      <w:r>
        <w:rPr>
          <w:bCs/>
          <w:color w:val="000000"/>
          <w:lang w:val="pt-PT"/>
        </w:rPr>
        <w:t xml:space="preserve"> vokiečių ir anglų kalbos žinios</w:t>
      </w:r>
      <w:r w:rsidRPr="005D1A42">
        <w:rPr>
          <w:bCs/>
          <w:color w:val="000000"/>
          <w:lang w:val="pt-PT"/>
        </w:rPr>
        <w:t xml:space="preserve">, </w:t>
      </w:r>
      <w:r>
        <w:rPr>
          <w:bCs/>
          <w:color w:val="000000"/>
          <w:lang w:val="pt-PT"/>
        </w:rPr>
        <w:t>mokiniai susipažįsta su</w:t>
      </w:r>
      <w:r w:rsidRPr="005D1A42">
        <w:rPr>
          <w:bCs/>
          <w:color w:val="000000"/>
          <w:lang w:val="pt-PT"/>
        </w:rPr>
        <w:t xml:space="preserve"> šalies kultūra ir tradicijomis.</w:t>
      </w:r>
      <w:r>
        <w:rPr>
          <w:bCs/>
          <w:color w:val="000000"/>
          <w:lang w:val="pt-PT"/>
        </w:rPr>
        <w:t xml:space="preserve"> 2016/2017 m. m. </w:t>
      </w:r>
      <w:r w:rsidRPr="00AE60B5">
        <w:rPr>
          <w:bCs/>
          <w:color w:val="000000"/>
          <w:lang w:val="pt-PT"/>
        </w:rPr>
        <w:t>n</w:t>
      </w:r>
      <w:r>
        <w:rPr>
          <w:bCs/>
          <w:color w:val="000000"/>
        </w:rPr>
        <w:t>uo rugsėjo 8</w:t>
      </w:r>
      <w:r w:rsidRPr="00AE60B5">
        <w:rPr>
          <w:bCs/>
          <w:color w:val="000000"/>
        </w:rPr>
        <w:t xml:space="preserve"> d. iki </w:t>
      </w:r>
      <w:r>
        <w:rPr>
          <w:bCs/>
          <w:color w:val="000000"/>
        </w:rPr>
        <w:t>rugsėjo</w:t>
      </w:r>
      <w:r w:rsidRPr="00AE60B5">
        <w:rPr>
          <w:bCs/>
          <w:color w:val="000000"/>
        </w:rPr>
        <w:t xml:space="preserve"> 1</w:t>
      </w:r>
      <w:r>
        <w:rPr>
          <w:bCs/>
          <w:color w:val="000000"/>
        </w:rPr>
        <w:t>5</w:t>
      </w:r>
      <w:r w:rsidRPr="00AE60B5">
        <w:rPr>
          <w:bCs/>
          <w:color w:val="000000"/>
        </w:rPr>
        <w:t xml:space="preserve"> d. </w:t>
      </w:r>
      <w:r>
        <w:rPr>
          <w:bCs/>
          <w:color w:val="000000"/>
        </w:rPr>
        <w:t xml:space="preserve">mūsų gimnazijos </w:t>
      </w:r>
      <w:r w:rsidRPr="00AE60B5">
        <w:rPr>
          <w:bCs/>
          <w:color w:val="000000"/>
        </w:rPr>
        <w:t xml:space="preserve">mokinių ir mokytojų </w:t>
      </w:r>
      <w:r>
        <w:rPr>
          <w:bCs/>
          <w:color w:val="000000"/>
        </w:rPr>
        <w:t>delegacija</w:t>
      </w:r>
      <w:r w:rsidRPr="00AE60B5">
        <w:rPr>
          <w:bCs/>
          <w:color w:val="000000"/>
        </w:rPr>
        <w:t xml:space="preserve"> viešėjo Vokietijos Bad Iburgo gimnazijo</w:t>
      </w:r>
      <w:r>
        <w:rPr>
          <w:bCs/>
          <w:color w:val="000000"/>
        </w:rPr>
        <w:t>je</w:t>
      </w:r>
      <w:r w:rsidRPr="00AE60B5">
        <w:rPr>
          <w:bCs/>
          <w:color w:val="000000"/>
        </w:rPr>
        <w:t>.</w:t>
      </w:r>
    </w:p>
    <w:p w:rsidR="00F43378" w:rsidRDefault="00F43378" w:rsidP="007718B1">
      <w:pPr>
        <w:spacing w:line="360" w:lineRule="auto"/>
        <w:ind w:firstLine="900"/>
        <w:jc w:val="both"/>
      </w:pPr>
      <w:r>
        <w:t>11. Vykdyti tarptautiniai, šalies bei Pagėgių  savivaldybės projektai ir programos (pavadinimas, laikotarpis, gautas finansavimas).</w:t>
      </w:r>
    </w:p>
    <w:p w:rsidR="00F43378" w:rsidRPr="00F02242" w:rsidRDefault="00F43378" w:rsidP="00F04CF9">
      <w:pPr>
        <w:spacing w:line="360" w:lineRule="auto"/>
        <w:ind w:firstLine="900"/>
        <w:jc w:val="both"/>
      </w:pPr>
      <w:r>
        <w:t>2017 m. gimnazija vykdė Pagėgių savivaldybė socializacijos projektą</w:t>
      </w:r>
      <w:r>
        <w:rPr>
          <w:b/>
        </w:rPr>
        <w:t>:  „</w:t>
      </w:r>
      <w:r w:rsidRPr="00F02242">
        <w:t xml:space="preserve">Padovanok vaikui kūrybingą ir aktyvią vasarą“, kuriam buvo gautas </w:t>
      </w:r>
      <w:r>
        <w:t>1550</w:t>
      </w:r>
      <w:r w:rsidRPr="00F02242">
        <w:t xml:space="preserve"> Eurų finansavimas.</w:t>
      </w:r>
    </w:p>
    <w:p w:rsidR="00F43378" w:rsidRDefault="00F43378" w:rsidP="007718B1">
      <w:pPr>
        <w:spacing w:line="360" w:lineRule="auto"/>
        <w:ind w:firstLine="900"/>
        <w:jc w:val="both"/>
      </w:pPr>
    </w:p>
    <w:p w:rsidR="00F43378" w:rsidRDefault="00F43378" w:rsidP="007718B1">
      <w:pPr>
        <w:spacing w:line="360" w:lineRule="auto"/>
        <w:ind w:firstLine="900"/>
        <w:jc w:val="center"/>
        <w:rPr>
          <w:b/>
        </w:rPr>
      </w:pPr>
      <w:r>
        <w:rPr>
          <w:b/>
        </w:rPr>
        <w:t>IV. PAGRINDINIAI FINANSINIAI RODIKLIAI</w:t>
      </w:r>
    </w:p>
    <w:p w:rsidR="00F43378" w:rsidRDefault="00F43378" w:rsidP="007718B1">
      <w:pPr>
        <w:spacing w:line="360" w:lineRule="auto"/>
        <w:ind w:firstLine="900"/>
        <w:jc w:val="both"/>
      </w:pPr>
      <w:r>
        <w:t>12.  pedagoginiai darbuotojai ir jų darbo užmokestis (neatskaičius mokesčių)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7830"/>
        <w:gridCol w:w="996"/>
      </w:tblGrid>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p>
        </w:tc>
        <w:tc>
          <w:tcPr>
            <w:tcW w:w="926" w:type="dxa"/>
          </w:tcPr>
          <w:p w:rsidR="00F43378" w:rsidRDefault="00F43378" w:rsidP="007718B1">
            <w:pPr>
              <w:spacing w:line="360" w:lineRule="auto"/>
              <w:jc w:val="both"/>
            </w:pPr>
          </w:p>
        </w:tc>
      </w:tr>
      <w:tr w:rsidR="00F43378">
        <w:tc>
          <w:tcPr>
            <w:tcW w:w="468" w:type="dxa"/>
          </w:tcPr>
          <w:p w:rsidR="00F43378" w:rsidRDefault="00F43378" w:rsidP="007718B1">
            <w:pPr>
              <w:spacing w:line="360" w:lineRule="auto"/>
              <w:jc w:val="both"/>
            </w:pPr>
            <w:r>
              <w:t xml:space="preserve">1. </w:t>
            </w:r>
          </w:p>
        </w:tc>
        <w:tc>
          <w:tcPr>
            <w:tcW w:w="8460" w:type="dxa"/>
          </w:tcPr>
          <w:p w:rsidR="00F43378" w:rsidRDefault="00F43378" w:rsidP="007718B1">
            <w:pPr>
              <w:spacing w:line="360" w:lineRule="auto"/>
              <w:jc w:val="both"/>
              <w:rPr>
                <w:b/>
                <w:i/>
              </w:rPr>
            </w:pPr>
            <w:r>
              <w:rPr>
                <w:b/>
                <w:i/>
              </w:rPr>
              <w:t>Mokytojų vidutinis pedagoginių valandų skaičius per savaitę (išskyrus vadovus ir pagalbos specialistus 2016-09-01 duomenimis):</w:t>
            </w:r>
          </w:p>
        </w:tc>
        <w:tc>
          <w:tcPr>
            <w:tcW w:w="926" w:type="dxa"/>
            <w:vAlign w:val="center"/>
          </w:tcPr>
          <w:p w:rsidR="00F43378" w:rsidRDefault="00F43378" w:rsidP="007718B1">
            <w:pPr>
              <w:spacing w:line="360" w:lineRule="auto"/>
              <w:jc w:val="center"/>
            </w:pPr>
            <w:r>
              <w:t>X</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dirbančių pagrindiniame darbe</w:t>
            </w:r>
          </w:p>
        </w:tc>
        <w:tc>
          <w:tcPr>
            <w:tcW w:w="926" w:type="dxa"/>
            <w:vAlign w:val="center"/>
          </w:tcPr>
          <w:p w:rsidR="00F43378" w:rsidRDefault="00F43378" w:rsidP="007718B1">
            <w:pPr>
              <w:spacing w:line="360" w:lineRule="auto"/>
              <w:jc w:val="center"/>
            </w:pPr>
            <w:r>
              <w:t>31,00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Nepagrindinėje darbo vietoje</w:t>
            </w:r>
          </w:p>
        </w:tc>
        <w:tc>
          <w:tcPr>
            <w:tcW w:w="926" w:type="dxa"/>
            <w:vAlign w:val="center"/>
          </w:tcPr>
          <w:p w:rsidR="00F43378" w:rsidRDefault="00F43378" w:rsidP="007718B1">
            <w:pPr>
              <w:spacing w:line="360" w:lineRule="auto"/>
              <w:jc w:val="center"/>
            </w:pPr>
            <w:r>
              <w:t>3,00</w:t>
            </w:r>
          </w:p>
        </w:tc>
      </w:tr>
      <w:tr w:rsidR="00F43378">
        <w:tc>
          <w:tcPr>
            <w:tcW w:w="468" w:type="dxa"/>
          </w:tcPr>
          <w:p w:rsidR="00F43378" w:rsidRDefault="00F43378" w:rsidP="007718B1">
            <w:pPr>
              <w:spacing w:line="360" w:lineRule="auto"/>
              <w:jc w:val="both"/>
            </w:pPr>
            <w:r>
              <w:t xml:space="preserve">2. </w:t>
            </w:r>
          </w:p>
        </w:tc>
        <w:tc>
          <w:tcPr>
            <w:tcW w:w="8460" w:type="dxa"/>
          </w:tcPr>
          <w:p w:rsidR="00F43378" w:rsidRDefault="00F43378" w:rsidP="007718B1">
            <w:pPr>
              <w:spacing w:line="360" w:lineRule="auto"/>
              <w:jc w:val="both"/>
              <w:rPr>
                <w:b/>
                <w:i/>
              </w:rPr>
            </w:pPr>
            <w:r>
              <w:rPr>
                <w:b/>
                <w:i/>
              </w:rPr>
              <w:t>Darbuotojų vidutinis mėnesinis 2016 metų bruto darbo užmokestis:</w:t>
            </w:r>
          </w:p>
        </w:tc>
        <w:tc>
          <w:tcPr>
            <w:tcW w:w="926" w:type="dxa"/>
            <w:vAlign w:val="center"/>
          </w:tcPr>
          <w:p w:rsidR="00F43378" w:rsidRDefault="00F43378" w:rsidP="007718B1">
            <w:pPr>
              <w:spacing w:line="360" w:lineRule="auto"/>
              <w:jc w:val="center"/>
            </w:pPr>
            <w:r>
              <w:t>X</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vadovo</w:t>
            </w:r>
          </w:p>
        </w:tc>
        <w:tc>
          <w:tcPr>
            <w:tcW w:w="926" w:type="dxa"/>
            <w:vAlign w:val="center"/>
          </w:tcPr>
          <w:p w:rsidR="00F43378" w:rsidRDefault="00F43378" w:rsidP="007718B1">
            <w:pPr>
              <w:spacing w:line="360" w:lineRule="auto"/>
              <w:jc w:val="center"/>
            </w:pPr>
            <w:r>
              <w:t>1157,00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mokytojo</w:t>
            </w:r>
          </w:p>
        </w:tc>
        <w:tc>
          <w:tcPr>
            <w:tcW w:w="926" w:type="dxa"/>
            <w:vAlign w:val="center"/>
          </w:tcPr>
          <w:p w:rsidR="00F43378" w:rsidRDefault="00F43378" w:rsidP="007718B1">
            <w:pPr>
              <w:spacing w:line="360" w:lineRule="auto"/>
              <w:jc w:val="center"/>
            </w:pPr>
            <w:r>
              <w:t>815,00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psichologo</w:t>
            </w:r>
          </w:p>
        </w:tc>
        <w:tc>
          <w:tcPr>
            <w:tcW w:w="926" w:type="dxa"/>
            <w:vAlign w:val="center"/>
          </w:tcPr>
          <w:p w:rsidR="00F43378" w:rsidRDefault="00F43378" w:rsidP="007718B1">
            <w:pPr>
              <w:spacing w:line="360" w:lineRule="auto"/>
              <w:jc w:val="center"/>
            </w:pPr>
            <w:r>
              <w:t>629,00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soc. pedagogės</w:t>
            </w:r>
          </w:p>
        </w:tc>
        <w:tc>
          <w:tcPr>
            <w:tcW w:w="926" w:type="dxa"/>
            <w:vAlign w:val="center"/>
          </w:tcPr>
          <w:p w:rsidR="00F43378" w:rsidRDefault="00F43378" w:rsidP="007718B1">
            <w:pPr>
              <w:spacing w:line="360" w:lineRule="auto"/>
              <w:jc w:val="center"/>
            </w:pPr>
            <w:r>
              <w:t>817,00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bibliotekos vedėjos</w:t>
            </w:r>
          </w:p>
        </w:tc>
        <w:tc>
          <w:tcPr>
            <w:tcW w:w="926" w:type="dxa"/>
            <w:vAlign w:val="center"/>
          </w:tcPr>
          <w:p w:rsidR="00F43378" w:rsidRDefault="00F43378" w:rsidP="007718B1">
            <w:pPr>
              <w:spacing w:line="360" w:lineRule="auto"/>
              <w:jc w:val="center"/>
            </w:pPr>
            <w:r>
              <w:t>668,00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valgyklos vedėjos</w:t>
            </w:r>
          </w:p>
        </w:tc>
        <w:tc>
          <w:tcPr>
            <w:tcW w:w="926" w:type="dxa"/>
            <w:vAlign w:val="center"/>
          </w:tcPr>
          <w:p w:rsidR="00F43378" w:rsidRDefault="00F43378" w:rsidP="007718B1">
            <w:pPr>
              <w:spacing w:line="360" w:lineRule="auto"/>
              <w:jc w:val="center"/>
            </w:pPr>
            <w:r>
              <w:t>520,00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raštinės vedėjos</w:t>
            </w:r>
          </w:p>
        </w:tc>
        <w:tc>
          <w:tcPr>
            <w:tcW w:w="926" w:type="dxa"/>
            <w:vAlign w:val="center"/>
          </w:tcPr>
          <w:p w:rsidR="00F43378" w:rsidRDefault="00F43378" w:rsidP="007718B1">
            <w:pPr>
              <w:spacing w:line="360" w:lineRule="auto"/>
              <w:jc w:val="center"/>
            </w:pPr>
            <w:r>
              <w:t>471,00</w:t>
            </w:r>
          </w:p>
        </w:tc>
      </w:tr>
      <w:tr w:rsidR="00F43378">
        <w:tc>
          <w:tcPr>
            <w:tcW w:w="468" w:type="dxa"/>
          </w:tcPr>
          <w:p w:rsidR="00F43378" w:rsidRDefault="00F43378" w:rsidP="007718B1">
            <w:pPr>
              <w:spacing w:line="360" w:lineRule="auto"/>
              <w:jc w:val="both"/>
            </w:pPr>
          </w:p>
        </w:tc>
        <w:tc>
          <w:tcPr>
            <w:tcW w:w="8460" w:type="dxa"/>
          </w:tcPr>
          <w:p w:rsidR="00F43378" w:rsidRDefault="00F43378" w:rsidP="007718B1">
            <w:pPr>
              <w:spacing w:line="360" w:lineRule="auto"/>
              <w:jc w:val="both"/>
            </w:pPr>
            <w:r>
              <w:t>aptarnaujančio personalo</w:t>
            </w:r>
          </w:p>
        </w:tc>
        <w:tc>
          <w:tcPr>
            <w:tcW w:w="926" w:type="dxa"/>
            <w:vAlign w:val="center"/>
          </w:tcPr>
          <w:p w:rsidR="00F43378" w:rsidRDefault="00F43378" w:rsidP="007718B1">
            <w:pPr>
              <w:spacing w:line="360" w:lineRule="auto"/>
              <w:jc w:val="center"/>
            </w:pPr>
            <w:r>
              <w:t>380,00</w:t>
            </w:r>
          </w:p>
        </w:tc>
      </w:tr>
    </w:tbl>
    <w:p w:rsidR="00F43378" w:rsidRDefault="00F43378" w:rsidP="007718B1">
      <w:pPr>
        <w:spacing w:line="360" w:lineRule="auto"/>
        <w:ind w:firstLine="900"/>
        <w:jc w:val="both"/>
      </w:pPr>
    </w:p>
    <w:p w:rsidR="00F43378" w:rsidRDefault="00F43378" w:rsidP="007718B1">
      <w:pPr>
        <w:spacing w:line="360" w:lineRule="auto"/>
        <w:ind w:firstLine="900"/>
        <w:jc w:val="both"/>
      </w:pPr>
      <w:r>
        <w:t>13. finansiniai rodikliai:</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4"/>
        <w:gridCol w:w="2570"/>
      </w:tblGrid>
      <w:tr w:rsidR="00F43378">
        <w:trPr>
          <w:trHeight w:val="270"/>
        </w:trPr>
        <w:tc>
          <w:tcPr>
            <w:tcW w:w="7578" w:type="dxa"/>
            <w:vMerge w:val="restart"/>
          </w:tcPr>
          <w:p w:rsidR="00F43378" w:rsidRDefault="00F43378" w:rsidP="007718B1">
            <w:pPr>
              <w:spacing w:line="360" w:lineRule="auto"/>
              <w:jc w:val="both"/>
              <w:rPr>
                <w:rFonts w:eastAsia="Times New Roman"/>
                <w:lang w:eastAsia="lt-LT"/>
              </w:rPr>
            </w:pPr>
            <w:r>
              <w:rPr>
                <w:rFonts w:eastAsia="Times New Roman"/>
                <w:lang w:eastAsia="lt-LT"/>
              </w:rPr>
              <w:t>Finansavimo šaltiniai</w:t>
            </w:r>
          </w:p>
        </w:tc>
        <w:tc>
          <w:tcPr>
            <w:tcW w:w="1606" w:type="dxa"/>
          </w:tcPr>
          <w:p w:rsidR="00F43378" w:rsidRDefault="00F43378" w:rsidP="007718B1">
            <w:pPr>
              <w:spacing w:line="360" w:lineRule="auto"/>
              <w:jc w:val="center"/>
            </w:pPr>
            <w:r>
              <w:t>(Eur)</w:t>
            </w:r>
          </w:p>
        </w:tc>
      </w:tr>
      <w:tr w:rsidR="00F43378">
        <w:trPr>
          <w:trHeight w:val="270"/>
        </w:trPr>
        <w:tc>
          <w:tcPr>
            <w:tcW w:w="0" w:type="auto"/>
            <w:vMerge/>
            <w:vAlign w:val="center"/>
          </w:tcPr>
          <w:p w:rsidR="00F43378" w:rsidRDefault="00F43378" w:rsidP="007718B1">
            <w:pPr>
              <w:rPr>
                <w:rFonts w:eastAsia="Times New Roman"/>
                <w:lang w:eastAsia="lt-LT"/>
              </w:rPr>
            </w:pPr>
          </w:p>
        </w:tc>
        <w:tc>
          <w:tcPr>
            <w:tcW w:w="1606" w:type="dxa"/>
          </w:tcPr>
          <w:p w:rsidR="00F43378" w:rsidRDefault="00F43378" w:rsidP="007718B1">
            <w:pPr>
              <w:spacing w:line="360" w:lineRule="auto"/>
              <w:jc w:val="center"/>
            </w:pPr>
            <w:r>
              <w:t xml:space="preserve">2017 m. </w:t>
            </w:r>
          </w:p>
        </w:tc>
      </w:tr>
      <w:tr w:rsidR="00F43378">
        <w:trPr>
          <w:trHeight w:val="270"/>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 xml:space="preserve">Savivaldybės biudžeto lėšos </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275178,00</w:t>
            </w:r>
          </w:p>
        </w:tc>
      </w:tr>
      <w:tr w:rsidR="00F43378">
        <w:trPr>
          <w:trHeight w:val="334"/>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2400,00</w:t>
            </w:r>
          </w:p>
        </w:tc>
      </w:tr>
      <w:tr w:rsidR="00F43378">
        <w:trPr>
          <w:trHeight w:val="334"/>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w:t>
            </w:r>
          </w:p>
        </w:tc>
      </w:tr>
      <w:tr w:rsidR="00F43378">
        <w:trPr>
          <w:trHeight w:val="139"/>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474252,00</w:t>
            </w:r>
          </w:p>
        </w:tc>
      </w:tr>
      <w:tr w:rsidR="00F43378">
        <w:trPr>
          <w:trHeight w:val="270"/>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Valstybinių, perduotų savivaldybėms lėšų programa (medicinos kabinetas, kompiuteriai ir alkotesteris)</w:t>
            </w:r>
          </w:p>
        </w:tc>
        <w:tc>
          <w:tcPr>
            <w:tcW w:w="1606" w:type="dxa"/>
          </w:tcPr>
          <w:p w:rsidR="00F43378" w:rsidRPr="00975BA4" w:rsidRDefault="00F43378" w:rsidP="007718B1">
            <w:pPr>
              <w:spacing w:line="360" w:lineRule="auto"/>
              <w:jc w:val="center"/>
              <w:rPr>
                <w:rFonts w:eastAsia="Times New Roman"/>
                <w:color w:val="000000"/>
                <w:lang w:eastAsia="lt-LT"/>
              </w:rPr>
            </w:pPr>
            <w:r w:rsidRPr="00975BA4">
              <w:rPr>
                <w:rFonts w:eastAsia="Times New Roman"/>
                <w:color w:val="000000"/>
                <w:lang w:eastAsia="lt-LT"/>
              </w:rPr>
              <w:t>6049,00/5667,05</w:t>
            </w:r>
            <w:r>
              <w:rPr>
                <w:rFonts w:eastAsia="Times New Roman"/>
                <w:color w:val="000000"/>
                <w:lang w:eastAsia="lt-LT"/>
              </w:rPr>
              <w:t>/172,00</w:t>
            </w:r>
          </w:p>
        </w:tc>
      </w:tr>
      <w:tr w:rsidR="00F43378">
        <w:trPr>
          <w:trHeight w:val="270"/>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 xml:space="preserve">Europos Sąjungos paramos lėšos </w:t>
            </w:r>
            <w:r>
              <w:rPr>
                <w:rFonts w:eastAsia="Times New Roman"/>
                <w:bCs/>
                <w:lang w:eastAsia="lt-LT"/>
              </w:rPr>
              <w:t>ES</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w:t>
            </w:r>
          </w:p>
        </w:tc>
      </w:tr>
      <w:tr w:rsidR="00F43378">
        <w:trPr>
          <w:trHeight w:val="270"/>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1550,00</w:t>
            </w:r>
          </w:p>
        </w:tc>
      </w:tr>
      <w:tr w:rsidR="00F43378">
        <w:trPr>
          <w:trHeight w:val="270"/>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Valstybės biudžeto privatizavimo fondo tikslinė dotacija</w:t>
            </w:r>
            <w:r>
              <w:rPr>
                <w:rFonts w:eastAsia="Times New Roman"/>
                <w:bCs/>
                <w:lang w:eastAsia="lt-LT"/>
              </w:rPr>
              <w:t xml:space="preserve"> </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w:t>
            </w:r>
          </w:p>
        </w:tc>
      </w:tr>
      <w:tr w:rsidR="00F43378">
        <w:trPr>
          <w:trHeight w:val="287"/>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Kitos lėšos (labdara, parama, 2% GM)</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1342,00</w:t>
            </w:r>
          </w:p>
        </w:tc>
      </w:tr>
      <w:tr w:rsidR="00F43378">
        <w:trPr>
          <w:trHeight w:val="287"/>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w:t>
            </w:r>
          </w:p>
        </w:tc>
      </w:tr>
      <w:tr w:rsidR="00F43378">
        <w:trPr>
          <w:trHeight w:val="287"/>
        </w:trPr>
        <w:tc>
          <w:tcPr>
            <w:tcW w:w="7578" w:type="dxa"/>
          </w:tcPr>
          <w:p w:rsidR="00F43378" w:rsidRDefault="00F43378" w:rsidP="007718B1">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606" w:type="dxa"/>
          </w:tcPr>
          <w:p w:rsidR="00F43378" w:rsidRDefault="00F43378" w:rsidP="007718B1">
            <w:pPr>
              <w:spacing w:line="360" w:lineRule="auto"/>
              <w:jc w:val="center"/>
              <w:rPr>
                <w:rFonts w:eastAsia="Times New Roman"/>
                <w:lang w:eastAsia="lt-LT"/>
              </w:rPr>
            </w:pPr>
            <w:r>
              <w:rPr>
                <w:rFonts w:eastAsia="Times New Roman"/>
                <w:lang w:eastAsia="lt-LT"/>
              </w:rPr>
              <w:t>15727,00</w:t>
            </w:r>
          </w:p>
        </w:tc>
      </w:tr>
    </w:tbl>
    <w:p w:rsidR="00F43378" w:rsidRDefault="00F43378" w:rsidP="007718B1">
      <w:pPr>
        <w:spacing w:line="360" w:lineRule="auto"/>
        <w:jc w:val="both"/>
      </w:pPr>
    </w:p>
    <w:p w:rsidR="00F43378" w:rsidRDefault="00F43378" w:rsidP="007718B1">
      <w:pPr>
        <w:spacing w:line="360" w:lineRule="auto"/>
        <w:ind w:firstLine="900"/>
        <w:jc w:val="both"/>
      </w:pPr>
      <w:r>
        <w:t>14.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6896"/>
        <w:gridCol w:w="1887"/>
      </w:tblGrid>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p>
        </w:tc>
        <w:tc>
          <w:tcPr>
            <w:tcW w:w="1949" w:type="dxa"/>
          </w:tcPr>
          <w:p w:rsidR="00F43378" w:rsidRDefault="00F43378" w:rsidP="007718B1">
            <w:pPr>
              <w:spacing w:line="360" w:lineRule="auto"/>
              <w:jc w:val="center"/>
            </w:pPr>
            <w:r>
              <w:t>(Eur)</w:t>
            </w:r>
          </w:p>
        </w:tc>
      </w:tr>
      <w:tr w:rsidR="00F43378">
        <w:tc>
          <w:tcPr>
            <w:tcW w:w="396" w:type="dxa"/>
          </w:tcPr>
          <w:p w:rsidR="00F43378" w:rsidRDefault="00F43378" w:rsidP="007718B1">
            <w:pPr>
              <w:spacing w:line="360" w:lineRule="auto"/>
              <w:jc w:val="both"/>
            </w:pPr>
            <w:r>
              <w:t>1.</w:t>
            </w:r>
          </w:p>
        </w:tc>
        <w:tc>
          <w:tcPr>
            <w:tcW w:w="7401" w:type="dxa"/>
          </w:tcPr>
          <w:p w:rsidR="00F43378" w:rsidRDefault="00F43378" w:rsidP="007718B1">
            <w:pPr>
              <w:spacing w:line="360" w:lineRule="auto"/>
              <w:jc w:val="both"/>
            </w:pPr>
            <w:r>
              <w:t>2017 m. priklausančios lėšos pagal krepšelio metodiką</w:t>
            </w:r>
          </w:p>
        </w:tc>
        <w:tc>
          <w:tcPr>
            <w:tcW w:w="1949" w:type="dxa"/>
          </w:tcPr>
          <w:p w:rsidR="00F43378" w:rsidRDefault="00F43378" w:rsidP="007718B1">
            <w:pPr>
              <w:spacing w:line="360" w:lineRule="auto"/>
              <w:jc w:val="center"/>
            </w:pPr>
            <w:r>
              <w:t>—</w:t>
            </w:r>
          </w:p>
        </w:tc>
      </w:tr>
      <w:tr w:rsidR="00F43378">
        <w:tc>
          <w:tcPr>
            <w:tcW w:w="396" w:type="dxa"/>
          </w:tcPr>
          <w:p w:rsidR="00F43378" w:rsidRDefault="00F43378" w:rsidP="007718B1">
            <w:pPr>
              <w:spacing w:line="360" w:lineRule="auto"/>
              <w:jc w:val="both"/>
            </w:pPr>
            <w:r>
              <w:t>2.</w:t>
            </w:r>
          </w:p>
        </w:tc>
        <w:tc>
          <w:tcPr>
            <w:tcW w:w="7401" w:type="dxa"/>
          </w:tcPr>
          <w:p w:rsidR="00F43378" w:rsidRDefault="00F43378" w:rsidP="007718B1">
            <w:pPr>
              <w:spacing w:line="360" w:lineRule="auto"/>
              <w:jc w:val="both"/>
            </w:pPr>
            <w:r>
              <w:t>Savivaldybės 2017 metais skirta moksleivio krepšelio lėšų</w:t>
            </w:r>
          </w:p>
        </w:tc>
        <w:tc>
          <w:tcPr>
            <w:tcW w:w="1949" w:type="dxa"/>
          </w:tcPr>
          <w:p w:rsidR="00F43378" w:rsidRDefault="00F43378" w:rsidP="007718B1">
            <w:pPr>
              <w:spacing w:line="360" w:lineRule="auto"/>
              <w:jc w:val="center"/>
            </w:pPr>
            <w:r>
              <w:t>474252,00</w:t>
            </w:r>
          </w:p>
        </w:tc>
      </w:tr>
      <w:tr w:rsidR="00F43378">
        <w:tc>
          <w:tcPr>
            <w:tcW w:w="396" w:type="dxa"/>
          </w:tcPr>
          <w:p w:rsidR="00F43378" w:rsidRDefault="00F43378" w:rsidP="007718B1">
            <w:pPr>
              <w:spacing w:line="360" w:lineRule="auto"/>
              <w:jc w:val="both"/>
            </w:pPr>
            <w:r>
              <w:t>3.</w:t>
            </w:r>
          </w:p>
        </w:tc>
        <w:tc>
          <w:tcPr>
            <w:tcW w:w="7401" w:type="dxa"/>
          </w:tcPr>
          <w:p w:rsidR="00F43378" w:rsidRDefault="00F43378" w:rsidP="007718B1">
            <w:pPr>
              <w:spacing w:line="360" w:lineRule="auto"/>
              <w:jc w:val="both"/>
            </w:pPr>
            <w:r>
              <w:t>Vieno mokinio išlaikymas mokykloje (2017-09-01 mokinių skaičius)</w:t>
            </w:r>
          </w:p>
        </w:tc>
        <w:tc>
          <w:tcPr>
            <w:tcW w:w="1949" w:type="dxa"/>
          </w:tcPr>
          <w:p w:rsidR="00F43378" w:rsidRDefault="00F43378" w:rsidP="007718B1">
            <w:pPr>
              <w:spacing w:line="360" w:lineRule="auto"/>
              <w:jc w:val="center"/>
            </w:pPr>
            <w:r>
              <w:t>2271,00</w:t>
            </w:r>
          </w:p>
        </w:tc>
      </w:tr>
      <w:tr w:rsidR="00F43378">
        <w:tc>
          <w:tcPr>
            <w:tcW w:w="396" w:type="dxa"/>
          </w:tcPr>
          <w:p w:rsidR="00F43378" w:rsidRDefault="00F43378" w:rsidP="007718B1">
            <w:pPr>
              <w:spacing w:line="360" w:lineRule="auto"/>
              <w:jc w:val="both"/>
            </w:pPr>
            <w:r>
              <w:t>4.</w:t>
            </w:r>
          </w:p>
        </w:tc>
        <w:tc>
          <w:tcPr>
            <w:tcW w:w="7401" w:type="dxa"/>
          </w:tcPr>
          <w:p w:rsidR="00F43378" w:rsidRDefault="00F43378" w:rsidP="007718B1">
            <w:pPr>
              <w:spacing w:line="360" w:lineRule="auto"/>
              <w:jc w:val="both"/>
            </w:pPr>
            <w:r>
              <w:t>Skirta lėšų:</w:t>
            </w:r>
          </w:p>
        </w:tc>
        <w:tc>
          <w:tcPr>
            <w:tcW w:w="1949" w:type="dxa"/>
          </w:tcPr>
          <w:p w:rsidR="00F43378" w:rsidRDefault="00F43378" w:rsidP="007718B1">
            <w:pPr>
              <w:spacing w:line="360" w:lineRule="auto"/>
              <w:jc w:val="center"/>
            </w:pPr>
            <w:r>
              <w:t>7765,00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mokymo priemonėms:</w:t>
            </w:r>
          </w:p>
        </w:tc>
        <w:tc>
          <w:tcPr>
            <w:tcW w:w="1949" w:type="dxa"/>
          </w:tcPr>
          <w:p w:rsidR="00F43378" w:rsidRDefault="00F43378" w:rsidP="007718B1">
            <w:pPr>
              <w:spacing w:line="360" w:lineRule="auto"/>
              <w:jc w:val="center"/>
            </w:pPr>
            <w:r>
              <w:t>2465,00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Iš jų ryšiams</w:t>
            </w:r>
          </w:p>
        </w:tc>
        <w:tc>
          <w:tcPr>
            <w:tcW w:w="1949" w:type="dxa"/>
          </w:tcPr>
          <w:p w:rsidR="00F43378" w:rsidRDefault="00F43378" w:rsidP="007718B1">
            <w:pPr>
              <w:spacing w:line="360" w:lineRule="auto"/>
              <w:jc w:val="center"/>
            </w:pPr>
            <w:r>
              <w:t>800,00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vadovėliams</w:t>
            </w:r>
          </w:p>
        </w:tc>
        <w:tc>
          <w:tcPr>
            <w:tcW w:w="1949" w:type="dxa"/>
          </w:tcPr>
          <w:p w:rsidR="00F43378" w:rsidRDefault="00F43378" w:rsidP="007718B1">
            <w:pPr>
              <w:spacing w:line="360" w:lineRule="auto"/>
              <w:jc w:val="center"/>
            </w:pPr>
            <w:r>
              <w:t>3000,00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kvalifikacijos kėlimui</w:t>
            </w:r>
          </w:p>
        </w:tc>
        <w:tc>
          <w:tcPr>
            <w:tcW w:w="1949" w:type="dxa"/>
          </w:tcPr>
          <w:p w:rsidR="00F43378" w:rsidRDefault="00F43378" w:rsidP="007718B1">
            <w:pPr>
              <w:spacing w:line="360" w:lineRule="auto"/>
              <w:jc w:val="center"/>
            </w:pPr>
            <w:r>
              <w:t>1100,00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mokinių pažintinei veiklai</w:t>
            </w:r>
          </w:p>
        </w:tc>
        <w:tc>
          <w:tcPr>
            <w:tcW w:w="1949" w:type="dxa"/>
          </w:tcPr>
          <w:p w:rsidR="00F43378" w:rsidRDefault="00F43378" w:rsidP="007718B1">
            <w:pPr>
              <w:spacing w:line="360" w:lineRule="auto"/>
              <w:jc w:val="center"/>
            </w:pPr>
            <w:r>
              <w:t>400,00</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profesijos pasirinkimo konsultavimui</w:t>
            </w:r>
          </w:p>
        </w:tc>
        <w:tc>
          <w:tcPr>
            <w:tcW w:w="1949" w:type="dxa"/>
          </w:tcPr>
          <w:p w:rsidR="00F43378" w:rsidRDefault="00F43378" w:rsidP="007718B1">
            <w:pPr>
              <w:spacing w:line="360" w:lineRule="auto"/>
              <w:jc w:val="center"/>
            </w:pPr>
            <w:r>
              <w:t>—</w:t>
            </w:r>
          </w:p>
        </w:tc>
      </w:tr>
      <w:tr w:rsidR="00F43378">
        <w:tc>
          <w:tcPr>
            <w:tcW w:w="396" w:type="dxa"/>
          </w:tcPr>
          <w:p w:rsidR="00F43378" w:rsidRDefault="00F43378" w:rsidP="007718B1">
            <w:pPr>
              <w:spacing w:line="360" w:lineRule="auto"/>
              <w:jc w:val="both"/>
            </w:pPr>
          </w:p>
        </w:tc>
        <w:tc>
          <w:tcPr>
            <w:tcW w:w="7401" w:type="dxa"/>
          </w:tcPr>
          <w:p w:rsidR="00F43378" w:rsidRDefault="00F43378" w:rsidP="007718B1">
            <w:pPr>
              <w:spacing w:line="360" w:lineRule="auto"/>
              <w:jc w:val="both"/>
            </w:pPr>
            <w:r>
              <w:t>Ilgalaikis turtas (kompiuteriai)</w:t>
            </w:r>
          </w:p>
        </w:tc>
        <w:tc>
          <w:tcPr>
            <w:tcW w:w="1949" w:type="dxa"/>
          </w:tcPr>
          <w:p w:rsidR="00F43378" w:rsidRDefault="00F43378" w:rsidP="007718B1">
            <w:pPr>
              <w:spacing w:line="360" w:lineRule="auto"/>
              <w:jc w:val="center"/>
            </w:pPr>
            <w:r>
              <w:t>—</w:t>
            </w:r>
          </w:p>
        </w:tc>
      </w:tr>
      <w:tr w:rsidR="00F43378">
        <w:tc>
          <w:tcPr>
            <w:tcW w:w="396" w:type="dxa"/>
          </w:tcPr>
          <w:p w:rsidR="00F43378" w:rsidRDefault="00F43378" w:rsidP="007718B1">
            <w:pPr>
              <w:spacing w:line="360" w:lineRule="auto"/>
              <w:jc w:val="both"/>
            </w:pPr>
            <w:r>
              <w:t>5.</w:t>
            </w:r>
          </w:p>
        </w:tc>
        <w:tc>
          <w:tcPr>
            <w:tcW w:w="7401" w:type="dxa"/>
          </w:tcPr>
          <w:p w:rsidR="00F43378" w:rsidRDefault="00F43378" w:rsidP="007718B1">
            <w:pPr>
              <w:spacing w:line="360" w:lineRule="auto"/>
              <w:jc w:val="both"/>
            </w:pPr>
            <w:r>
              <w:t>2017 metais savivaldybės ugdymo aplinkai skirtos lėšos</w:t>
            </w:r>
          </w:p>
        </w:tc>
        <w:tc>
          <w:tcPr>
            <w:tcW w:w="1949" w:type="dxa"/>
          </w:tcPr>
          <w:p w:rsidR="00F43378" w:rsidRDefault="00F43378" w:rsidP="007718B1">
            <w:pPr>
              <w:spacing w:line="360" w:lineRule="auto"/>
              <w:jc w:val="center"/>
            </w:pPr>
            <w:r>
              <w:t>—</w:t>
            </w:r>
          </w:p>
        </w:tc>
      </w:tr>
    </w:tbl>
    <w:p w:rsidR="00F43378" w:rsidRDefault="00F43378" w:rsidP="007718B1">
      <w:pPr>
        <w:spacing w:line="360" w:lineRule="auto"/>
        <w:ind w:firstLine="900"/>
        <w:jc w:val="center"/>
        <w:rPr>
          <w:b/>
        </w:rPr>
      </w:pPr>
    </w:p>
    <w:p w:rsidR="00F43378" w:rsidRPr="00187316" w:rsidRDefault="00F43378" w:rsidP="00187316">
      <w:pPr>
        <w:spacing w:line="360" w:lineRule="auto"/>
        <w:jc w:val="both"/>
      </w:pPr>
      <w:r>
        <w:t xml:space="preserve">   Komentaras. 2017 m. Pagėgių Algimanto Mackaus gimnazija užbaigė neturėdama kreditorinių įsiskolinimų, išskyrus atlyginimą už gruodžio mėnesį tiek pedagogams, tiek aptarnaujančiam personalui. Labai nedaug lėšų buvo skirta moderniam ugdymo procesui užtikrinti (ugdymo priemonėms ir vadovėliams). Norint įgyvendinti atnaujintas daugelio dalykų ugdymo programas, reikalingi nauji vadovėliai, kompiuterinės mokymo programos, o lėšų tam stinga.</w:t>
      </w:r>
    </w:p>
    <w:p w:rsidR="00F43378" w:rsidRDefault="00F43378" w:rsidP="007718B1">
      <w:pPr>
        <w:spacing w:line="360" w:lineRule="auto"/>
        <w:ind w:firstLine="900"/>
        <w:jc w:val="center"/>
        <w:rPr>
          <w:b/>
        </w:rPr>
      </w:pPr>
      <w:r>
        <w:rPr>
          <w:b/>
        </w:rPr>
        <w:t>V. VEIKLOS TOBULINIMO PERSPEKTYVOS</w:t>
      </w:r>
    </w:p>
    <w:p w:rsidR="00F43378" w:rsidRDefault="00F43378" w:rsidP="007718B1">
      <w:pPr>
        <w:spacing w:line="360" w:lineRule="auto"/>
        <w:ind w:left="900"/>
        <w:jc w:val="both"/>
      </w:pPr>
      <w:r>
        <w:t>15. Stipriausios gimnazijos veiklos sritys:</w:t>
      </w:r>
    </w:p>
    <w:p w:rsidR="00F43378" w:rsidRPr="00C14C41" w:rsidRDefault="00F43378" w:rsidP="007718B1">
      <w:pPr>
        <w:numPr>
          <w:ilvl w:val="0"/>
          <w:numId w:val="3"/>
        </w:numPr>
        <w:autoSpaceDE w:val="0"/>
        <w:autoSpaceDN w:val="0"/>
        <w:adjustRightInd w:val="0"/>
        <w:spacing w:line="360" w:lineRule="auto"/>
        <w:rPr>
          <w:sz w:val="23"/>
          <w:szCs w:val="23"/>
        </w:rPr>
      </w:pPr>
      <w:r>
        <w:rPr>
          <w:sz w:val="23"/>
          <w:szCs w:val="23"/>
        </w:rPr>
        <w:t>Puoselėjamos gimnazijos tradicijos</w:t>
      </w:r>
    </w:p>
    <w:p w:rsidR="00F43378" w:rsidRDefault="00F43378" w:rsidP="007718B1">
      <w:pPr>
        <w:numPr>
          <w:ilvl w:val="0"/>
          <w:numId w:val="3"/>
        </w:numPr>
        <w:autoSpaceDE w:val="0"/>
        <w:autoSpaceDN w:val="0"/>
        <w:adjustRightInd w:val="0"/>
        <w:spacing w:line="360" w:lineRule="auto"/>
        <w:rPr>
          <w:sz w:val="23"/>
          <w:szCs w:val="23"/>
        </w:rPr>
      </w:pPr>
      <w:r>
        <w:rPr>
          <w:sz w:val="23"/>
          <w:szCs w:val="23"/>
        </w:rPr>
        <w:t>Jauki ir estetiška gimnazijos aplinka</w:t>
      </w:r>
    </w:p>
    <w:p w:rsidR="00F43378" w:rsidRPr="00C14C41" w:rsidRDefault="00F43378" w:rsidP="007718B1">
      <w:pPr>
        <w:numPr>
          <w:ilvl w:val="0"/>
          <w:numId w:val="3"/>
        </w:numPr>
        <w:autoSpaceDE w:val="0"/>
        <w:autoSpaceDN w:val="0"/>
        <w:adjustRightInd w:val="0"/>
        <w:spacing w:line="360" w:lineRule="auto"/>
        <w:rPr>
          <w:sz w:val="23"/>
          <w:szCs w:val="23"/>
        </w:rPr>
      </w:pPr>
      <w:r>
        <w:rPr>
          <w:sz w:val="23"/>
          <w:szCs w:val="23"/>
        </w:rPr>
        <w:t>S</w:t>
      </w:r>
      <w:r>
        <w:rPr>
          <w:rFonts w:ascii="TimesNewRoman" w:hAnsi="TimesNewRoman" w:cs="TimesNewRoman"/>
          <w:sz w:val="23"/>
          <w:szCs w:val="23"/>
        </w:rPr>
        <w:t>ė</w:t>
      </w:r>
      <w:r>
        <w:rPr>
          <w:sz w:val="23"/>
          <w:szCs w:val="23"/>
        </w:rPr>
        <w:t>kmingas mokini</w:t>
      </w:r>
      <w:r>
        <w:rPr>
          <w:rFonts w:ascii="TimesNewRoman" w:hAnsi="TimesNewRoman" w:cs="TimesNewRoman"/>
          <w:sz w:val="23"/>
          <w:szCs w:val="23"/>
        </w:rPr>
        <w:t xml:space="preserve">ų </w:t>
      </w:r>
      <w:r>
        <w:rPr>
          <w:sz w:val="23"/>
          <w:szCs w:val="23"/>
        </w:rPr>
        <w:t>dalyvavimas konkursuose, olimpiadose ir projektuose</w:t>
      </w:r>
    </w:p>
    <w:p w:rsidR="00F43378" w:rsidRDefault="00F43378" w:rsidP="007718B1">
      <w:pPr>
        <w:numPr>
          <w:ilvl w:val="0"/>
          <w:numId w:val="3"/>
        </w:numPr>
        <w:autoSpaceDE w:val="0"/>
        <w:autoSpaceDN w:val="0"/>
        <w:adjustRightInd w:val="0"/>
        <w:spacing w:line="360" w:lineRule="auto"/>
        <w:rPr>
          <w:sz w:val="23"/>
          <w:szCs w:val="23"/>
        </w:rPr>
      </w:pPr>
      <w:r>
        <w:rPr>
          <w:sz w:val="23"/>
          <w:szCs w:val="23"/>
        </w:rPr>
        <w:t>Tinkamai teikiama įvairiapusė socialinė, psichologinė</w:t>
      </w:r>
      <w:r>
        <w:rPr>
          <w:rFonts w:ascii="TimesNewRoman" w:hAnsi="TimesNewRoman" w:cs="TimesNewRoman"/>
          <w:sz w:val="23"/>
          <w:szCs w:val="23"/>
        </w:rPr>
        <w:t xml:space="preserve"> </w:t>
      </w:r>
      <w:r>
        <w:rPr>
          <w:sz w:val="23"/>
          <w:szCs w:val="23"/>
        </w:rPr>
        <w:t>pagalba</w:t>
      </w:r>
    </w:p>
    <w:p w:rsidR="00F43378" w:rsidRDefault="00F43378" w:rsidP="007718B1">
      <w:pPr>
        <w:numPr>
          <w:ilvl w:val="0"/>
          <w:numId w:val="3"/>
        </w:numPr>
        <w:autoSpaceDE w:val="0"/>
        <w:autoSpaceDN w:val="0"/>
        <w:adjustRightInd w:val="0"/>
        <w:spacing w:line="360" w:lineRule="auto"/>
        <w:rPr>
          <w:sz w:val="23"/>
          <w:szCs w:val="23"/>
        </w:rPr>
      </w:pPr>
      <w:r>
        <w:rPr>
          <w:sz w:val="23"/>
          <w:szCs w:val="23"/>
        </w:rPr>
        <w:t>Kryptingas mokini</w:t>
      </w:r>
      <w:r>
        <w:rPr>
          <w:rFonts w:ascii="TimesNewRoman" w:hAnsi="TimesNewRoman" w:cs="TimesNewRoman"/>
          <w:sz w:val="23"/>
          <w:szCs w:val="23"/>
        </w:rPr>
        <w:t xml:space="preserve">ų </w:t>
      </w:r>
      <w:r>
        <w:rPr>
          <w:sz w:val="23"/>
          <w:szCs w:val="23"/>
        </w:rPr>
        <w:t>profesinis švietimas, karjeros planavimas</w:t>
      </w:r>
    </w:p>
    <w:p w:rsidR="00F43378" w:rsidRDefault="00F43378" w:rsidP="007718B1">
      <w:pPr>
        <w:numPr>
          <w:ilvl w:val="0"/>
          <w:numId w:val="3"/>
        </w:numPr>
        <w:autoSpaceDE w:val="0"/>
        <w:autoSpaceDN w:val="0"/>
        <w:adjustRightInd w:val="0"/>
        <w:spacing w:line="360" w:lineRule="auto"/>
        <w:rPr>
          <w:sz w:val="23"/>
          <w:szCs w:val="23"/>
        </w:rPr>
      </w:pPr>
      <w:r>
        <w:t>Aukšta vadovų vadybinė kompetencija</w:t>
      </w:r>
    </w:p>
    <w:p w:rsidR="00F43378" w:rsidRPr="002D6AE2" w:rsidRDefault="00F43378" w:rsidP="007718B1">
      <w:pPr>
        <w:numPr>
          <w:ilvl w:val="0"/>
          <w:numId w:val="3"/>
        </w:numPr>
        <w:autoSpaceDE w:val="0"/>
        <w:autoSpaceDN w:val="0"/>
        <w:adjustRightInd w:val="0"/>
        <w:spacing w:line="360" w:lineRule="auto"/>
        <w:rPr>
          <w:sz w:val="23"/>
          <w:szCs w:val="23"/>
        </w:rPr>
      </w:pPr>
      <w:r>
        <w:rPr>
          <w:sz w:val="23"/>
          <w:szCs w:val="23"/>
        </w:rPr>
        <w:t xml:space="preserve">Gimnazijos veikla planuojama sistemingai, naudojant gimnazijos veiklos </w:t>
      </w:r>
      <w:r>
        <w:rPr>
          <w:rFonts w:ascii="TimesNewRoman" w:hAnsi="TimesNewRoman" w:cs="TimesNewRoman"/>
          <w:sz w:val="23"/>
          <w:szCs w:val="23"/>
        </w:rPr>
        <w:t>į</w:t>
      </w:r>
      <w:r>
        <w:rPr>
          <w:sz w:val="23"/>
          <w:szCs w:val="23"/>
        </w:rPr>
        <w:t>sivertinimo rezultatus.</w:t>
      </w:r>
    </w:p>
    <w:p w:rsidR="00F43378" w:rsidRDefault="00F43378" w:rsidP="007718B1">
      <w:pPr>
        <w:autoSpaceDE w:val="0"/>
        <w:autoSpaceDN w:val="0"/>
        <w:adjustRightInd w:val="0"/>
        <w:ind w:left="360"/>
        <w:rPr>
          <w:rFonts w:eastAsia="Times New Roman"/>
          <w:sz w:val="23"/>
          <w:szCs w:val="23"/>
          <w:lang w:eastAsia="lt-LT"/>
        </w:rPr>
      </w:pPr>
    </w:p>
    <w:p w:rsidR="00F43378" w:rsidRDefault="00F43378" w:rsidP="007718B1">
      <w:pPr>
        <w:spacing w:line="360" w:lineRule="auto"/>
        <w:ind w:left="900"/>
        <w:jc w:val="both"/>
      </w:pPr>
      <w:r>
        <w:t>16. Tobulintinos gimnazijos veiklos sritys:</w:t>
      </w:r>
    </w:p>
    <w:p w:rsidR="00F43378" w:rsidRDefault="00F43378" w:rsidP="007718B1">
      <w:pPr>
        <w:numPr>
          <w:ilvl w:val="0"/>
          <w:numId w:val="4"/>
        </w:numPr>
        <w:autoSpaceDE w:val="0"/>
        <w:autoSpaceDN w:val="0"/>
        <w:adjustRightInd w:val="0"/>
        <w:spacing w:line="360" w:lineRule="auto"/>
        <w:rPr>
          <w:sz w:val="23"/>
          <w:szCs w:val="23"/>
        </w:rPr>
      </w:pPr>
      <w:r>
        <w:rPr>
          <w:sz w:val="23"/>
          <w:szCs w:val="23"/>
        </w:rPr>
        <w:t>Mokinių mokėjimas mokytis</w:t>
      </w:r>
    </w:p>
    <w:p w:rsidR="00F43378" w:rsidRDefault="00F43378" w:rsidP="007718B1">
      <w:pPr>
        <w:numPr>
          <w:ilvl w:val="0"/>
          <w:numId w:val="4"/>
        </w:numPr>
        <w:autoSpaceDE w:val="0"/>
        <w:autoSpaceDN w:val="0"/>
        <w:adjustRightInd w:val="0"/>
        <w:spacing w:line="360" w:lineRule="auto"/>
        <w:rPr>
          <w:sz w:val="23"/>
          <w:szCs w:val="23"/>
        </w:rPr>
      </w:pPr>
      <w:r>
        <w:rPr>
          <w:sz w:val="23"/>
          <w:szCs w:val="23"/>
        </w:rPr>
        <w:t>Gabių mokinių mokymas (is)</w:t>
      </w:r>
    </w:p>
    <w:p w:rsidR="00F43378" w:rsidRDefault="00F43378" w:rsidP="007718B1">
      <w:pPr>
        <w:numPr>
          <w:ilvl w:val="0"/>
          <w:numId w:val="4"/>
        </w:numPr>
        <w:autoSpaceDE w:val="0"/>
        <w:autoSpaceDN w:val="0"/>
        <w:adjustRightInd w:val="0"/>
        <w:spacing w:line="360" w:lineRule="auto"/>
        <w:rPr>
          <w:sz w:val="23"/>
          <w:szCs w:val="23"/>
        </w:rPr>
      </w:pPr>
      <w:r>
        <w:rPr>
          <w:sz w:val="23"/>
          <w:szCs w:val="23"/>
        </w:rPr>
        <w:t>Mokinių pasiekimų ir pažangos fiksavimas</w:t>
      </w:r>
    </w:p>
    <w:p w:rsidR="00F43378" w:rsidRDefault="00F43378" w:rsidP="007718B1">
      <w:pPr>
        <w:numPr>
          <w:ilvl w:val="0"/>
          <w:numId w:val="4"/>
        </w:numPr>
        <w:autoSpaceDE w:val="0"/>
        <w:autoSpaceDN w:val="0"/>
        <w:adjustRightInd w:val="0"/>
        <w:spacing w:line="360" w:lineRule="auto"/>
        <w:rPr>
          <w:sz w:val="23"/>
          <w:szCs w:val="23"/>
        </w:rPr>
      </w:pPr>
      <w:r>
        <w:rPr>
          <w:sz w:val="23"/>
          <w:szCs w:val="23"/>
        </w:rPr>
        <w:t>Sistemingas gimnazijos bendruomenės dalyvavimas ugdymo procese</w:t>
      </w:r>
    </w:p>
    <w:p w:rsidR="00F43378" w:rsidRPr="00F02242" w:rsidRDefault="00F43378" w:rsidP="007718B1">
      <w:pPr>
        <w:numPr>
          <w:ilvl w:val="0"/>
          <w:numId w:val="4"/>
        </w:numPr>
        <w:autoSpaceDE w:val="0"/>
        <w:autoSpaceDN w:val="0"/>
        <w:adjustRightInd w:val="0"/>
        <w:spacing w:line="360" w:lineRule="auto"/>
        <w:rPr>
          <w:sz w:val="23"/>
          <w:szCs w:val="23"/>
        </w:rPr>
      </w:pPr>
      <w:r>
        <w:rPr>
          <w:sz w:val="23"/>
          <w:szCs w:val="23"/>
        </w:rPr>
        <w:t>Gimnazijos įvaizdis.</w:t>
      </w:r>
    </w:p>
    <w:p w:rsidR="00F43378" w:rsidRDefault="00F43378" w:rsidP="007718B1">
      <w:pPr>
        <w:autoSpaceDE w:val="0"/>
        <w:autoSpaceDN w:val="0"/>
        <w:adjustRightInd w:val="0"/>
        <w:rPr>
          <w:sz w:val="23"/>
          <w:szCs w:val="23"/>
        </w:rPr>
      </w:pPr>
    </w:p>
    <w:p w:rsidR="00F43378" w:rsidRDefault="00F43378" w:rsidP="007718B1">
      <w:r>
        <w:t xml:space="preserve">_________________________________________________________ </w:t>
      </w:r>
    </w:p>
    <w:p w:rsidR="00F43378" w:rsidRDefault="00F43378" w:rsidP="007718B1">
      <w:pPr>
        <w:jc w:val="both"/>
      </w:pPr>
    </w:p>
    <w:p w:rsidR="00F43378" w:rsidRDefault="00F43378" w:rsidP="007718B1">
      <w:pPr>
        <w:jc w:val="both"/>
      </w:pPr>
      <w:r>
        <w:t xml:space="preserve">PRITARTA </w:t>
      </w:r>
    </w:p>
    <w:p w:rsidR="00F43378" w:rsidRDefault="00F43378" w:rsidP="007718B1">
      <w:pPr>
        <w:jc w:val="both"/>
      </w:pPr>
      <w:r>
        <w:t xml:space="preserve">Gimnazijos   tarybos  </w:t>
      </w:r>
    </w:p>
    <w:p w:rsidR="00F43378" w:rsidRDefault="00F43378" w:rsidP="007718B1">
      <w:pPr>
        <w:jc w:val="both"/>
      </w:pPr>
      <w:r>
        <w:t xml:space="preserve">2018 m. vasario 7 dienos   </w:t>
      </w:r>
    </w:p>
    <w:p w:rsidR="00F43378" w:rsidRDefault="00F43378" w:rsidP="007718B1">
      <w:pPr>
        <w:jc w:val="both"/>
      </w:pPr>
      <w:r>
        <w:t>protokoliniu  nutarimu  Nr. T-1</w:t>
      </w:r>
    </w:p>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Default="00F43378"/>
    <w:p w:rsidR="00F43378" w:rsidRPr="00D93C4E" w:rsidRDefault="00F43378" w:rsidP="006A5D41">
      <w:pPr>
        <w:ind w:left="3888" w:firstLine="1296"/>
        <w:rPr>
          <w:rFonts w:eastAsia="Times New Roman"/>
          <w:sz w:val="22"/>
          <w:szCs w:val="22"/>
          <w:lang w:val="pt-BR"/>
        </w:rPr>
      </w:pPr>
      <w:r w:rsidRPr="00D93C4E">
        <w:rPr>
          <w:rFonts w:eastAsia="Times New Roman"/>
          <w:sz w:val="22"/>
          <w:szCs w:val="22"/>
          <w:lang w:val="pt-BR"/>
        </w:rPr>
        <w:t>PATVIRTINTA</w:t>
      </w:r>
    </w:p>
    <w:p w:rsidR="00F43378" w:rsidRPr="00D93C4E" w:rsidRDefault="00F43378" w:rsidP="006A5D41">
      <w:pPr>
        <w:ind w:left="3888" w:firstLine="1296"/>
        <w:rPr>
          <w:rFonts w:eastAsia="Times New Roman"/>
          <w:sz w:val="22"/>
          <w:szCs w:val="22"/>
          <w:lang w:val="pt-BR"/>
        </w:rPr>
      </w:pPr>
      <w:r w:rsidRPr="00D93C4E">
        <w:rPr>
          <w:rFonts w:eastAsia="Times New Roman"/>
          <w:sz w:val="22"/>
          <w:szCs w:val="22"/>
          <w:lang w:val="pt-BR"/>
        </w:rPr>
        <w:t>Pagėgių savivaldybės tarybos</w:t>
      </w:r>
    </w:p>
    <w:p w:rsidR="00F43378" w:rsidRPr="00D93C4E" w:rsidRDefault="00F43378" w:rsidP="0016391C">
      <w:pPr>
        <w:ind w:left="3888" w:firstLine="1296"/>
        <w:rPr>
          <w:rFonts w:eastAsia="Times New Roman"/>
          <w:sz w:val="22"/>
          <w:szCs w:val="22"/>
          <w:lang w:val="pt-BR"/>
        </w:rPr>
      </w:pPr>
      <w:r w:rsidRPr="00D93C4E">
        <w:rPr>
          <w:rFonts w:eastAsia="Times New Roman"/>
          <w:sz w:val="22"/>
          <w:szCs w:val="22"/>
          <w:lang w:val="pt-BR"/>
        </w:rPr>
        <w:t xml:space="preserve">2018 m. kovo 29  d. sprendimu Nr. T-32 </w:t>
      </w:r>
      <w:r w:rsidRPr="00D93C4E">
        <w:rPr>
          <w:rFonts w:eastAsia="Times New Roman"/>
          <w:sz w:val="22"/>
          <w:szCs w:val="22"/>
          <w:lang w:val="pt-BR"/>
        </w:rPr>
        <w:tab/>
        <w:t xml:space="preserve">                             </w:t>
      </w:r>
    </w:p>
    <w:p w:rsidR="00F43378" w:rsidRDefault="00F43378" w:rsidP="006A5D41">
      <w:pPr>
        <w:tabs>
          <w:tab w:val="center" w:pos="4819"/>
          <w:tab w:val="right" w:pos="9638"/>
        </w:tabs>
        <w:rPr>
          <w:b/>
        </w:rPr>
      </w:pPr>
    </w:p>
    <w:p w:rsidR="00F43378" w:rsidRDefault="00F43378" w:rsidP="006A5D41">
      <w:pPr>
        <w:tabs>
          <w:tab w:val="center" w:pos="4819"/>
          <w:tab w:val="right" w:pos="9638"/>
        </w:tabs>
        <w:jc w:val="center"/>
        <w:rPr>
          <w:b/>
        </w:rPr>
      </w:pPr>
      <w:r>
        <w:rPr>
          <w:b/>
        </w:rPr>
        <w:t>Pagėgių Algimanto Mackaus gimnazijos direktoriaus Vaclovo Navicko 2018 m. užduotys</w:t>
      </w:r>
    </w:p>
    <w:p w:rsidR="00F43378" w:rsidRDefault="00F43378" w:rsidP="006A5D41">
      <w:pPr>
        <w:tabs>
          <w:tab w:val="left" w:pos="5580"/>
        </w:tabs>
        <w:rPr>
          <w:lang w:eastAsia="lt-LT"/>
        </w:rPr>
      </w:pPr>
      <w:r>
        <w:rPr>
          <w:lang w:eastAsia="lt-LT"/>
        </w:rPr>
        <w:tab/>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989"/>
        <w:gridCol w:w="3240"/>
        <w:gridCol w:w="3162"/>
      </w:tblGrid>
      <w:tr w:rsidR="00F43378" w:rsidRPr="00CD62A3">
        <w:tc>
          <w:tcPr>
            <w:tcW w:w="539" w:type="dxa"/>
            <w:vAlign w:val="center"/>
          </w:tcPr>
          <w:p w:rsidR="00F43378" w:rsidRPr="00CD62A3" w:rsidRDefault="00F43378" w:rsidP="00F64D7F">
            <w:pPr>
              <w:jc w:val="center"/>
              <w:rPr>
                <w:lang w:eastAsia="lt-LT"/>
              </w:rPr>
            </w:pPr>
            <w:r w:rsidRPr="00CD62A3">
              <w:rPr>
                <w:sz w:val="22"/>
                <w:szCs w:val="22"/>
                <w:lang w:eastAsia="lt-LT"/>
              </w:rPr>
              <w:t>EilNr.</w:t>
            </w:r>
          </w:p>
        </w:tc>
        <w:tc>
          <w:tcPr>
            <w:tcW w:w="2989" w:type="dxa"/>
            <w:vAlign w:val="center"/>
          </w:tcPr>
          <w:p w:rsidR="00F43378" w:rsidRPr="00CD62A3" w:rsidRDefault="00F43378" w:rsidP="00F64D7F">
            <w:pPr>
              <w:jc w:val="center"/>
              <w:rPr>
                <w:lang w:eastAsia="lt-LT"/>
              </w:rPr>
            </w:pPr>
            <w:r w:rsidRPr="00CD62A3">
              <w:rPr>
                <w:sz w:val="22"/>
                <w:szCs w:val="22"/>
                <w:lang w:eastAsia="lt-LT"/>
              </w:rPr>
              <w:t>Metinės veiklos užduotys</w:t>
            </w:r>
          </w:p>
        </w:tc>
        <w:tc>
          <w:tcPr>
            <w:tcW w:w="3240" w:type="dxa"/>
            <w:vAlign w:val="center"/>
          </w:tcPr>
          <w:p w:rsidR="00F43378" w:rsidRPr="00CD62A3" w:rsidRDefault="00F43378" w:rsidP="00F64D7F">
            <w:pPr>
              <w:jc w:val="center"/>
              <w:rPr>
                <w:lang w:eastAsia="lt-LT"/>
              </w:rPr>
            </w:pPr>
            <w:r w:rsidRPr="00CD62A3">
              <w:rPr>
                <w:sz w:val="22"/>
                <w:szCs w:val="22"/>
                <w:lang w:eastAsia="lt-LT"/>
              </w:rPr>
              <w:t>Siektini rezultatai</w:t>
            </w:r>
          </w:p>
        </w:tc>
        <w:tc>
          <w:tcPr>
            <w:tcW w:w="3162" w:type="dxa"/>
            <w:vAlign w:val="center"/>
          </w:tcPr>
          <w:p w:rsidR="00F43378" w:rsidRPr="00CD62A3" w:rsidRDefault="00F43378" w:rsidP="00F64D7F">
            <w:pPr>
              <w:jc w:val="center"/>
              <w:rPr>
                <w:lang w:eastAsia="lt-LT"/>
              </w:rPr>
            </w:pPr>
            <w:r w:rsidRPr="00CD62A3">
              <w:rPr>
                <w:sz w:val="22"/>
                <w:szCs w:val="22"/>
                <w:lang w:eastAsia="lt-LT"/>
              </w:rPr>
              <w:t xml:space="preserve">Nustatyti rezultatų vertinimo rodikliai </w:t>
            </w:r>
          </w:p>
          <w:p w:rsidR="00F43378" w:rsidRPr="00CD62A3" w:rsidRDefault="00F43378" w:rsidP="00F64D7F">
            <w:pPr>
              <w:jc w:val="center"/>
              <w:rPr>
                <w:lang w:eastAsia="lt-LT"/>
              </w:rPr>
            </w:pPr>
            <w:r w:rsidRPr="00CD62A3">
              <w:rPr>
                <w:sz w:val="22"/>
                <w:szCs w:val="22"/>
                <w:lang w:eastAsia="lt-LT"/>
              </w:rPr>
              <w:t>(Kiekybiniai, kokybiniai, laiko ir kiti rodikliai, kuriais vadovaudamasis vadovas vertins, ar nustatytos užduotys yra įvykdytos)</w:t>
            </w:r>
          </w:p>
        </w:tc>
      </w:tr>
      <w:tr w:rsidR="00F43378" w:rsidRPr="00CD62A3">
        <w:tc>
          <w:tcPr>
            <w:tcW w:w="539" w:type="dxa"/>
            <w:vAlign w:val="center"/>
          </w:tcPr>
          <w:p w:rsidR="00F43378" w:rsidRPr="00CD62A3" w:rsidRDefault="00F43378" w:rsidP="00F64D7F">
            <w:pPr>
              <w:jc w:val="center"/>
              <w:rPr>
                <w:lang w:eastAsia="lt-LT"/>
              </w:rPr>
            </w:pPr>
            <w:r w:rsidRPr="00CD62A3">
              <w:rPr>
                <w:sz w:val="22"/>
                <w:szCs w:val="22"/>
                <w:lang w:eastAsia="lt-LT"/>
              </w:rPr>
              <w:t>1.</w:t>
            </w:r>
          </w:p>
        </w:tc>
        <w:tc>
          <w:tcPr>
            <w:tcW w:w="2989" w:type="dxa"/>
          </w:tcPr>
          <w:p w:rsidR="00F43378" w:rsidRPr="00CD62A3" w:rsidRDefault="00F43378" w:rsidP="00F64D7F">
            <w:pPr>
              <w:rPr>
                <w:lang w:eastAsia="lt-LT"/>
              </w:rPr>
            </w:pPr>
            <w:r w:rsidRPr="00CD62A3">
              <w:rPr>
                <w:sz w:val="22"/>
                <w:szCs w:val="22"/>
                <w:lang w:eastAsia="lt-LT"/>
              </w:rPr>
              <w:t>Telkti gimnazijos bendruomenę kuriant mokinių pasiekimų bei pažangos analizavimo ir vertinimo sistemą</w:t>
            </w:r>
          </w:p>
        </w:tc>
        <w:tc>
          <w:tcPr>
            <w:tcW w:w="3240" w:type="dxa"/>
          </w:tcPr>
          <w:p w:rsidR="00F43378" w:rsidRPr="00CD62A3" w:rsidRDefault="00F43378" w:rsidP="00F64D7F">
            <w:pPr>
              <w:rPr>
                <w:lang w:eastAsia="lt-LT"/>
              </w:rPr>
            </w:pPr>
            <w:r w:rsidRPr="00CD62A3">
              <w:rPr>
                <w:sz w:val="22"/>
                <w:szCs w:val="22"/>
                <w:lang w:eastAsia="lt-LT"/>
              </w:rPr>
              <w:t>Bus susitarta su bendruomenės nariais dėl kriterijų ir parengta individualios mokinio pažangos sistema. Patobulinta ugdymo proceso priežiūros sistema.</w:t>
            </w:r>
          </w:p>
        </w:tc>
        <w:tc>
          <w:tcPr>
            <w:tcW w:w="3162" w:type="dxa"/>
          </w:tcPr>
          <w:p w:rsidR="00F43378" w:rsidRPr="00CD62A3" w:rsidRDefault="00F43378" w:rsidP="00F64D7F">
            <w:pPr>
              <w:pStyle w:val="ListParagraph"/>
              <w:ind w:left="0"/>
              <w:rPr>
                <w:szCs w:val="22"/>
                <w:lang w:eastAsia="lt-LT"/>
              </w:rPr>
            </w:pPr>
            <w:r w:rsidRPr="00CD62A3">
              <w:rPr>
                <w:sz w:val="22"/>
                <w:szCs w:val="22"/>
                <w:lang w:eastAsia="lt-LT"/>
              </w:rPr>
              <w:t>Gerės mokinių mokėjimas mokytis, gebėjimas įsivertinti pažangą. Laiku bus suteikta operatyvi pagalba, išaugs mokymosi motyvacija, pagerės mokymosi rezultatai.</w:t>
            </w:r>
          </w:p>
        </w:tc>
      </w:tr>
      <w:tr w:rsidR="00F43378" w:rsidRPr="00CD62A3">
        <w:tc>
          <w:tcPr>
            <w:tcW w:w="539" w:type="dxa"/>
            <w:vAlign w:val="center"/>
          </w:tcPr>
          <w:p w:rsidR="00F43378" w:rsidRPr="00CD62A3" w:rsidRDefault="00F43378" w:rsidP="00F64D7F">
            <w:pPr>
              <w:rPr>
                <w:lang w:eastAsia="lt-LT"/>
              </w:rPr>
            </w:pPr>
            <w:r w:rsidRPr="00CD62A3">
              <w:rPr>
                <w:sz w:val="22"/>
                <w:szCs w:val="22"/>
                <w:lang w:eastAsia="lt-LT"/>
              </w:rPr>
              <w:t>2.</w:t>
            </w:r>
          </w:p>
          <w:p w:rsidR="00F43378" w:rsidRPr="00CD62A3" w:rsidRDefault="00F43378" w:rsidP="00F64D7F">
            <w:pPr>
              <w:jc w:val="right"/>
              <w:rPr>
                <w:lang w:eastAsia="lt-LT"/>
              </w:rPr>
            </w:pPr>
          </w:p>
        </w:tc>
        <w:tc>
          <w:tcPr>
            <w:tcW w:w="2989" w:type="dxa"/>
          </w:tcPr>
          <w:p w:rsidR="00F43378" w:rsidRPr="00CD62A3" w:rsidRDefault="00F43378" w:rsidP="00F64D7F">
            <w:pPr>
              <w:rPr>
                <w:lang w:eastAsia="lt-LT"/>
              </w:rPr>
            </w:pPr>
            <w:r w:rsidRPr="00CD62A3">
              <w:rPr>
                <w:sz w:val="22"/>
                <w:szCs w:val="22"/>
                <w:lang w:eastAsia="lt-LT"/>
              </w:rPr>
              <w:t>Išugdyti mokinių gebėjimą mokytis, siekiant pagerinti pagrindinio ir vidurinio ugdymo programų baigimo ir atitinkamų išsilavinimo dokumentų įgijimo rezultatus.</w:t>
            </w:r>
          </w:p>
        </w:tc>
        <w:tc>
          <w:tcPr>
            <w:tcW w:w="3240" w:type="dxa"/>
          </w:tcPr>
          <w:p w:rsidR="00F43378" w:rsidRPr="00CD62A3" w:rsidRDefault="00F43378" w:rsidP="00F64D7F">
            <w:pPr>
              <w:rPr>
                <w:lang w:eastAsia="lt-LT"/>
              </w:rPr>
            </w:pPr>
            <w:r w:rsidRPr="00CD62A3">
              <w:rPr>
                <w:sz w:val="22"/>
                <w:szCs w:val="22"/>
                <w:lang w:eastAsia="lt-LT"/>
              </w:rPr>
              <w:t xml:space="preserve">Pagrindinio ugdymo programą baigs ir gaus pagrindinio išsilavinimo pažymėjimus     98 </w:t>
            </w:r>
            <w:r w:rsidRPr="00CD62A3">
              <w:rPr>
                <w:sz w:val="22"/>
                <w:szCs w:val="22"/>
                <w:lang w:eastAsia="lt-LT"/>
              </w:rPr>
              <w:sym w:font="Symbol" w:char="F025"/>
            </w:r>
            <w:r w:rsidRPr="00CD62A3">
              <w:rPr>
                <w:sz w:val="22"/>
                <w:szCs w:val="22"/>
                <w:lang w:eastAsia="lt-LT"/>
              </w:rPr>
              <w:t xml:space="preserve"> mokinių.</w:t>
            </w:r>
          </w:p>
          <w:p w:rsidR="00F43378" w:rsidRPr="00CD62A3" w:rsidRDefault="00F43378" w:rsidP="00F64D7F">
            <w:pPr>
              <w:rPr>
                <w:lang w:eastAsia="lt-LT"/>
              </w:rPr>
            </w:pPr>
            <w:r w:rsidRPr="00CD62A3">
              <w:rPr>
                <w:sz w:val="22"/>
                <w:szCs w:val="22"/>
                <w:lang w:eastAsia="lt-LT"/>
              </w:rPr>
              <w:t>Kils 0,2 balo vidutinis pagrindinio ugdymo pasiekimų patikrinimo įvertinimas.</w:t>
            </w:r>
          </w:p>
          <w:p w:rsidR="00F43378" w:rsidRPr="00CD62A3" w:rsidRDefault="00F43378" w:rsidP="00F64D7F">
            <w:pPr>
              <w:rPr>
                <w:lang w:eastAsia="lt-LT"/>
              </w:rPr>
            </w:pPr>
            <w:r w:rsidRPr="00CD62A3">
              <w:rPr>
                <w:sz w:val="22"/>
                <w:szCs w:val="22"/>
                <w:lang w:eastAsia="lt-LT"/>
              </w:rPr>
              <w:t xml:space="preserve">99 </w:t>
            </w:r>
            <w:r w:rsidRPr="00CD62A3">
              <w:rPr>
                <w:sz w:val="22"/>
                <w:szCs w:val="22"/>
                <w:lang w:eastAsia="lt-LT"/>
              </w:rPr>
              <w:sym w:font="Symbol" w:char="F025"/>
            </w:r>
            <w:r w:rsidRPr="00CD62A3">
              <w:rPr>
                <w:sz w:val="22"/>
                <w:szCs w:val="22"/>
                <w:lang w:eastAsia="lt-LT"/>
              </w:rPr>
              <w:t xml:space="preserve"> abiturientų baigs vidurinio ugdymo programą ir įgis brandos atestatus.</w:t>
            </w:r>
          </w:p>
          <w:p w:rsidR="00F43378" w:rsidRPr="00CD62A3" w:rsidRDefault="00F43378" w:rsidP="00F64D7F">
            <w:pPr>
              <w:rPr>
                <w:lang w:eastAsia="lt-LT"/>
              </w:rPr>
            </w:pPr>
            <w:r w:rsidRPr="00CD62A3">
              <w:rPr>
                <w:sz w:val="22"/>
                <w:szCs w:val="22"/>
                <w:lang w:eastAsia="lt-LT"/>
              </w:rPr>
              <w:t xml:space="preserve">20 </w:t>
            </w:r>
            <w:r w:rsidRPr="00CD62A3">
              <w:rPr>
                <w:sz w:val="22"/>
                <w:szCs w:val="22"/>
                <w:lang w:eastAsia="lt-LT"/>
              </w:rPr>
              <w:sym w:font="Symbol" w:char="F025"/>
            </w:r>
            <w:r w:rsidRPr="00CD62A3">
              <w:rPr>
                <w:sz w:val="22"/>
                <w:szCs w:val="22"/>
                <w:lang w:eastAsia="lt-LT"/>
              </w:rPr>
              <w:t xml:space="preserve"> abiturientų brandos egzaminų balų vidurkis bus 50 ir daugiau.</w:t>
            </w:r>
          </w:p>
          <w:p w:rsidR="00F43378" w:rsidRPr="00CD62A3" w:rsidRDefault="00F43378" w:rsidP="00F64D7F">
            <w:pPr>
              <w:rPr>
                <w:lang w:eastAsia="lt-LT"/>
              </w:rPr>
            </w:pPr>
            <w:r w:rsidRPr="00CD62A3">
              <w:rPr>
                <w:sz w:val="22"/>
                <w:szCs w:val="22"/>
                <w:lang w:eastAsia="lt-LT"/>
              </w:rPr>
              <w:t>Dalykų metiniai įvertinimai atitiks pagrindinio ugdymo pasiekimų patikrinimo ir brandos egzaminų rezultatus.</w:t>
            </w:r>
          </w:p>
        </w:tc>
        <w:tc>
          <w:tcPr>
            <w:tcW w:w="3162" w:type="dxa"/>
          </w:tcPr>
          <w:p w:rsidR="00F43378" w:rsidRPr="00CD62A3" w:rsidRDefault="00F43378" w:rsidP="00F64D7F">
            <w:pPr>
              <w:rPr>
                <w:lang w:eastAsia="lt-LT"/>
              </w:rPr>
            </w:pPr>
            <w:r w:rsidRPr="00CD62A3">
              <w:rPr>
                <w:sz w:val="22"/>
                <w:szCs w:val="22"/>
                <w:lang w:eastAsia="lt-LT"/>
              </w:rPr>
              <w:t>Palyginamos 2017 ir 2018 metų statistines ataskaitas, analizuojami atskirų dalykų pagrindinio ugdymo patikrinimo ir brandos egzaminų protokolai, pagrindinio išsilavinimo pažymėjimų ir brandos atestatų apskaita.</w:t>
            </w:r>
          </w:p>
        </w:tc>
      </w:tr>
      <w:tr w:rsidR="00F43378" w:rsidRPr="00CD62A3">
        <w:tc>
          <w:tcPr>
            <w:tcW w:w="539" w:type="dxa"/>
            <w:vAlign w:val="center"/>
          </w:tcPr>
          <w:p w:rsidR="00F43378" w:rsidRPr="00CD62A3" w:rsidRDefault="00F43378" w:rsidP="00F64D7F">
            <w:pPr>
              <w:jc w:val="center"/>
              <w:rPr>
                <w:lang w:eastAsia="lt-LT"/>
              </w:rPr>
            </w:pPr>
            <w:r w:rsidRPr="00CD62A3">
              <w:rPr>
                <w:sz w:val="22"/>
                <w:szCs w:val="22"/>
                <w:lang w:eastAsia="lt-LT"/>
              </w:rPr>
              <w:t>3.</w:t>
            </w:r>
          </w:p>
          <w:p w:rsidR="00F43378" w:rsidRPr="00CD62A3" w:rsidRDefault="00F43378" w:rsidP="00F64D7F">
            <w:pPr>
              <w:jc w:val="right"/>
              <w:rPr>
                <w:lang w:eastAsia="lt-LT"/>
              </w:rPr>
            </w:pPr>
          </w:p>
        </w:tc>
        <w:tc>
          <w:tcPr>
            <w:tcW w:w="2989" w:type="dxa"/>
          </w:tcPr>
          <w:p w:rsidR="00F43378" w:rsidRPr="00CD62A3" w:rsidRDefault="00F43378" w:rsidP="00F64D7F">
            <w:pPr>
              <w:rPr>
                <w:lang w:eastAsia="lt-LT"/>
              </w:rPr>
            </w:pPr>
            <w:r w:rsidRPr="00CD62A3">
              <w:rPr>
                <w:sz w:val="22"/>
                <w:szCs w:val="22"/>
                <w:lang w:eastAsia="lt-LT"/>
              </w:rPr>
              <w:t>Sudaryti sąlygas mokytojams dirbti iš dalies šiuolaikinėmis ugdymo priemonėmis aprūpintuose kabinetuose.</w:t>
            </w:r>
          </w:p>
        </w:tc>
        <w:tc>
          <w:tcPr>
            <w:tcW w:w="3240" w:type="dxa"/>
          </w:tcPr>
          <w:p w:rsidR="00F43378" w:rsidRPr="00CD62A3" w:rsidRDefault="00F43378" w:rsidP="00F64D7F">
            <w:pPr>
              <w:rPr>
                <w:lang w:eastAsia="lt-LT"/>
              </w:rPr>
            </w:pPr>
            <w:r w:rsidRPr="00CD62A3">
              <w:rPr>
                <w:sz w:val="22"/>
                <w:szCs w:val="22"/>
                <w:lang w:eastAsia="lt-LT"/>
              </w:rPr>
              <w:t>Dalyvauti visų institucijų , siūlančių naujausias ugdymo priemones, skelbiamuose projektuose.</w:t>
            </w:r>
          </w:p>
          <w:p w:rsidR="00F43378" w:rsidRPr="00CD62A3" w:rsidRDefault="00F43378" w:rsidP="00F64D7F">
            <w:pPr>
              <w:rPr>
                <w:lang w:eastAsia="lt-LT"/>
              </w:rPr>
            </w:pPr>
            <w:r w:rsidRPr="00CD62A3">
              <w:rPr>
                <w:sz w:val="22"/>
                <w:szCs w:val="22"/>
                <w:lang w:eastAsia="lt-LT"/>
              </w:rPr>
              <w:t xml:space="preserve">Efektyviai panaudoti MK ugdymo priemonėms skirtas lėšas ir 2 </w:t>
            </w:r>
            <w:r w:rsidRPr="00CD62A3">
              <w:rPr>
                <w:sz w:val="22"/>
                <w:szCs w:val="22"/>
                <w:lang w:eastAsia="lt-LT"/>
              </w:rPr>
              <w:sym w:font="Symbol" w:char="F025"/>
            </w:r>
            <w:r w:rsidRPr="00CD62A3">
              <w:rPr>
                <w:sz w:val="22"/>
                <w:szCs w:val="22"/>
                <w:lang w:eastAsia="lt-LT"/>
              </w:rPr>
              <w:t xml:space="preserve"> pramos- labdaros lėšas.</w:t>
            </w:r>
          </w:p>
        </w:tc>
        <w:tc>
          <w:tcPr>
            <w:tcW w:w="3162" w:type="dxa"/>
          </w:tcPr>
          <w:p w:rsidR="00F43378" w:rsidRPr="00CD62A3" w:rsidRDefault="00F43378" w:rsidP="00F64D7F">
            <w:pPr>
              <w:rPr>
                <w:lang w:eastAsia="lt-LT"/>
              </w:rPr>
            </w:pPr>
            <w:r w:rsidRPr="00CD62A3">
              <w:rPr>
                <w:sz w:val="22"/>
                <w:szCs w:val="22"/>
                <w:lang w:eastAsia="lt-LT"/>
              </w:rPr>
              <w:t xml:space="preserve">80 </w:t>
            </w:r>
            <w:r w:rsidRPr="00CD62A3">
              <w:rPr>
                <w:sz w:val="22"/>
                <w:szCs w:val="22"/>
                <w:lang w:eastAsia="lt-LT"/>
              </w:rPr>
              <w:sym w:font="Symbol" w:char="F025"/>
            </w:r>
            <w:r w:rsidRPr="00CD62A3">
              <w:rPr>
                <w:sz w:val="22"/>
                <w:szCs w:val="22"/>
                <w:lang w:eastAsia="lt-LT"/>
              </w:rPr>
              <w:t xml:space="preserve"> kabinetų bus aprūpinti multimedijomis ir kompiuteriais.</w:t>
            </w:r>
          </w:p>
          <w:p w:rsidR="00F43378" w:rsidRPr="00CD62A3" w:rsidRDefault="00F43378" w:rsidP="00F64D7F">
            <w:pPr>
              <w:rPr>
                <w:lang w:eastAsia="lt-LT"/>
              </w:rPr>
            </w:pPr>
            <w:r w:rsidRPr="00CD62A3">
              <w:rPr>
                <w:sz w:val="22"/>
                <w:szCs w:val="22"/>
                <w:lang w:eastAsia="lt-LT"/>
              </w:rPr>
              <w:t xml:space="preserve">100 </w:t>
            </w:r>
            <w:r w:rsidRPr="00CD62A3">
              <w:rPr>
                <w:sz w:val="22"/>
                <w:szCs w:val="22"/>
                <w:lang w:eastAsia="lt-LT"/>
              </w:rPr>
              <w:sym w:font="Symbol" w:char="F025"/>
            </w:r>
            <w:r w:rsidRPr="00CD62A3">
              <w:rPr>
                <w:sz w:val="22"/>
                <w:szCs w:val="22"/>
                <w:lang w:eastAsia="lt-LT"/>
              </w:rPr>
              <w:t xml:space="preserve"> kabinetų turės interneto prieigą.</w:t>
            </w:r>
          </w:p>
          <w:p w:rsidR="00F43378" w:rsidRPr="00CD62A3" w:rsidRDefault="00F43378" w:rsidP="00F64D7F">
            <w:pPr>
              <w:rPr>
                <w:lang w:eastAsia="lt-LT"/>
              </w:rPr>
            </w:pPr>
            <w:r w:rsidRPr="00CD62A3">
              <w:rPr>
                <w:sz w:val="22"/>
                <w:szCs w:val="22"/>
                <w:lang w:eastAsia="lt-LT"/>
              </w:rPr>
              <w:t xml:space="preserve">30 </w:t>
            </w:r>
            <w:r w:rsidRPr="00CD62A3">
              <w:rPr>
                <w:sz w:val="22"/>
                <w:szCs w:val="22"/>
                <w:lang w:eastAsia="lt-LT"/>
              </w:rPr>
              <w:sym w:font="Symbol" w:char="F025"/>
            </w:r>
            <w:r w:rsidRPr="00CD62A3">
              <w:rPr>
                <w:sz w:val="22"/>
                <w:szCs w:val="22"/>
                <w:lang w:eastAsia="lt-LT"/>
              </w:rPr>
              <w:t xml:space="preserve"> kabinetų bus įrengti roletai langams užtamsinti.</w:t>
            </w:r>
          </w:p>
        </w:tc>
      </w:tr>
      <w:tr w:rsidR="00F43378" w:rsidRPr="00CD62A3">
        <w:tc>
          <w:tcPr>
            <w:tcW w:w="539" w:type="dxa"/>
            <w:vAlign w:val="center"/>
          </w:tcPr>
          <w:p w:rsidR="00F43378" w:rsidRPr="00CD62A3" w:rsidRDefault="00F43378" w:rsidP="00F64D7F">
            <w:pPr>
              <w:jc w:val="right"/>
              <w:rPr>
                <w:lang w:eastAsia="lt-LT"/>
              </w:rPr>
            </w:pPr>
            <w:r w:rsidRPr="00CD62A3">
              <w:rPr>
                <w:sz w:val="22"/>
                <w:szCs w:val="22"/>
                <w:lang w:eastAsia="lt-LT"/>
              </w:rPr>
              <w:t>4.</w:t>
            </w:r>
          </w:p>
          <w:p w:rsidR="00F43378" w:rsidRPr="00CD62A3" w:rsidRDefault="00F43378" w:rsidP="00F64D7F">
            <w:pPr>
              <w:jc w:val="right"/>
              <w:rPr>
                <w:lang w:eastAsia="lt-LT"/>
              </w:rPr>
            </w:pPr>
          </w:p>
        </w:tc>
        <w:tc>
          <w:tcPr>
            <w:tcW w:w="2989" w:type="dxa"/>
          </w:tcPr>
          <w:p w:rsidR="00F43378" w:rsidRPr="00CD62A3" w:rsidRDefault="00F43378" w:rsidP="00F64D7F">
            <w:pPr>
              <w:rPr>
                <w:lang w:eastAsia="lt-LT"/>
              </w:rPr>
            </w:pPr>
            <w:r w:rsidRPr="00CD62A3">
              <w:rPr>
                <w:sz w:val="22"/>
                <w:szCs w:val="22"/>
                <w:lang w:eastAsia="lt-LT"/>
              </w:rPr>
              <w:t>Ugdyti mokiniams pilietiškumą , patriotiškumą ir asmeninę atsakomybę už Lietuvos valstybės saugumą.</w:t>
            </w:r>
          </w:p>
        </w:tc>
        <w:tc>
          <w:tcPr>
            <w:tcW w:w="3240" w:type="dxa"/>
          </w:tcPr>
          <w:p w:rsidR="00F43378" w:rsidRPr="00CD62A3" w:rsidRDefault="00F43378" w:rsidP="00F64D7F">
            <w:pPr>
              <w:rPr>
                <w:lang w:eastAsia="lt-LT"/>
              </w:rPr>
            </w:pPr>
            <w:r w:rsidRPr="00CD62A3">
              <w:rPr>
                <w:sz w:val="22"/>
                <w:szCs w:val="22"/>
                <w:lang w:eastAsia="lt-LT"/>
              </w:rPr>
              <w:t xml:space="preserve">10 </w:t>
            </w:r>
            <w:r w:rsidRPr="00CD62A3">
              <w:rPr>
                <w:sz w:val="22"/>
                <w:szCs w:val="22"/>
                <w:lang w:eastAsia="lt-LT"/>
              </w:rPr>
              <w:sym w:font="Symbol" w:char="F025"/>
            </w:r>
            <w:r w:rsidRPr="00CD62A3">
              <w:rPr>
                <w:sz w:val="22"/>
                <w:szCs w:val="22"/>
                <w:lang w:eastAsia="lt-LT"/>
              </w:rPr>
              <w:t xml:space="preserve"> gimnazijos abiturientų pasirinks po mokyklos baigimo tarnybą Lietuvos kariuomenėje.</w:t>
            </w:r>
          </w:p>
        </w:tc>
        <w:tc>
          <w:tcPr>
            <w:tcW w:w="3162" w:type="dxa"/>
          </w:tcPr>
          <w:p w:rsidR="00F43378" w:rsidRPr="00CD62A3" w:rsidRDefault="00F43378" w:rsidP="00F64D7F">
            <w:pPr>
              <w:rPr>
                <w:lang w:eastAsia="lt-LT"/>
              </w:rPr>
            </w:pPr>
            <w:r w:rsidRPr="00CD62A3">
              <w:rPr>
                <w:sz w:val="22"/>
                <w:szCs w:val="22"/>
                <w:lang w:eastAsia="lt-LT"/>
              </w:rPr>
              <w:t>Palyginamos vidurinio ugdymo programą baigusių mokinių tolesnė veiklos ataskaitos.</w:t>
            </w:r>
          </w:p>
        </w:tc>
      </w:tr>
    </w:tbl>
    <w:p w:rsidR="00F43378" w:rsidRDefault="00F43378" w:rsidP="006A5D41">
      <w:pPr>
        <w:jc w:val="center"/>
        <w:rPr>
          <w:lang w:eastAsia="lt-LT"/>
        </w:rPr>
      </w:pPr>
    </w:p>
    <w:p w:rsidR="00F43378" w:rsidRDefault="00F43378" w:rsidP="006A5D41">
      <w:pPr>
        <w:spacing w:line="276" w:lineRule="auto"/>
        <w:jc w:val="both"/>
        <w:rPr>
          <w:lang w:eastAsia="lt-LT"/>
        </w:rPr>
      </w:pPr>
      <w:r>
        <w:rPr>
          <w:lang w:eastAsia="lt-LT"/>
        </w:rPr>
        <w:t>Rizika, kuriai esant nustatytos metinės veiklos užduotys gali būti neįvykdytos:</w:t>
      </w:r>
    </w:p>
    <w:p w:rsidR="00F43378" w:rsidRDefault="00F43378" w:rsidP="006A5D41">
      <w:pPr>
        <w:pStyle w:val="ListParagraph"/>
        <w:numPr>
          <w:ilvl w:val="0"/>
          <w:numId w:val="8"/>
        </w:numPr>
        <w:jc w:val="both"/>
        <w:rPr>
          <w:szCs w:val="24"/>
          <w:lang w:eastAsia="lt-LT"/>
        </w:rPr>
      </w:pPr>
      <w:r>
        <w:rPr>
          <w:szCs w:val="24"/>
          <w:lang w:eastAsia="lt-LT"/>
        </w:rPr>
        <w:t>Edukacinių erdvių kūrimui gali trūkti mokinio krepšelio lėšų; paramos lėšų.</w:t>
      </w:r>
    </w:p>
    <w:p w:rsidR="00F43378" w:rsidRDefault="00F43378" w:rsidP="006A5D41">
      <w:pPr>
        <w:pStyle w:val="ListParagraph"/>
        <w:numPr>
          <w:ilvl w:val="0"/>
          <w:numId w:val="8"/>
        </w:numPr>
        <w:jc w:val="both"/>
        <w:rPr>
          <w:szCs w:val="24"/>
          <w:lang w:eastAsia="lt-LT"/>
        </w:rPr>
      </w:pPr>
      <w:r>
        <w:rPr>
          <w:szCs w:val="24"/>
          <w:lang w:eastAsia="lt-LT"/>
        </w:rPr>
        <w:t>Žmogiškieji faktoriai.</w:t>
      </w:r>
    </w:p>
    <w:p w:rsidR="00F43378" w:rsidRDefault="00F43378" w:rsidP="00CD62A3">
      <w:pPr>
        <w:pStyle w:val="ListParagraph"/>
        <w:numPr>
          <w:ilvl w:val="0"/>
          <w:numId w:val="8"/>
        </w:numPr>
        <w:jc w:val="both"/>
        <w:rPr>
          <w:szCs w:val="24"/>
          <w:lang w:eastAsia="lt-LT"/>
        </w:rPr>
      </w:pPr>
      <w:r>
        <w:rPr>
          <w:szCs w:val="24"/>
          <w:lang w:eastAsia="lt-LT"/>
        </w:rPr>
        <w:t xml:space="preserve">Keisis ar nebus priimti reikiami. </w:t>
      </w:r>
    </w:p>
    <w:p w:rsidR="00F43378" w:rsidRDefault="00F43378" w:rsidP="00F04CF9">
      <w:pPr>
        <w:spacing w:line="276" w:lineRule="auto"/>
        <w:jc w:val="both"/>
        <w:rPr>
          <w:color w:val="000000"/>
          <w:sz w:val="22"/>
          <w:szCs w:val="22"/>
        </w:rPr>
      </w:pPr>
    </w:p>
    <w:p w:rsidR="00F43378" w:rsidRDefault="00F43378" w:rsidP="002D2697">
      <w:r>
        <w:rPr>
          <w:color w:val="000000"/>
        </w:rPr>
        <w:t xml:space="preserve">                           </w:t>
      </w:r>
      <w:r>
        <w:rPr>
          <w:color w:val="000000"/>
        </w:rPr>
        <w:tab/>
      </w:r>
      <w:r>
        <w:rPr>
          <w:color w:val="000000"/>
        </w:rPr>
        <w:tab/>
      </w:r>
      <w:r>
        <w:rPr>
          <w:color w:val="000000"/>
        </w:rPr>
        <w:tab/>
      </w:r>
      <w:r>
        <w:rPr>
          <w:color w:val="000000"/>
        </w:rPr>
        <w:tab/>
      </w:r>
    </w:p>
    <w:p w:rsidR="00F43378" w:rsidRDefault="00F43378"/>
    <w:sectPr w:rsidR="00F43378" w:rsidSect="00CD62A3">
      <w:pgSz w:w="11906" w:h="16838"/>
      <w:pgMar w:top="993" w:right="113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78" w:rsidRDefault="00F43378" w:rsidP="00C05FD0">
      <w:r>
        <w:separator/>
      </w:r>
    </w:p>
  </w:endnote>
  <w:endnote w:type="continuationSeparator" w:id="0">
    <w:p w:rsidR="00F43378" w:rsidRDefault="00F43378" w:rsidP="00C05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78" w:rsidRDefault="00F43378" w:rsidP="00C05FD0">
      <w:r>
        <w:separator/>
      </w:r>
    </w:p>
  </w:footnote>
  <w:footnote w:type="continuationSeparator" w:id="0">
    <w:p w:rsidR="00F43378" w:rsidRDefault="00F43378" w:rsidP="00C05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9F87549"/>
    <w:multiLevelType w:val="multilevel"/>
    <w:tmpl w:val="B1709624"/>
    <w:lvl w:ilvl="0">
      <w:start w:val="9"/>
      <w:numFmt w:val="decimal"/>
      <w:lvlText w:val="%1."/>
      <w:lvlJc w:val="left"/>
      <w:pPr>
        <w:tabs>
          <w:tab w:val="num" w:pos="1211"/>
        </w:tabs>
        <w:ind w:left="1211"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nsid w:val="20A62F72"/>
    <w:multiLevelType w:val="multilevel"/>
    <w:tmpl w:val="C16CE276"/>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53047D37"/>
    <w:multiLevelType w:val="hybridMultilevel"/>
    <w:tmpl w:val="1832BE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nsid w:val="6C665594"/>
    <w:multiLevelType w:val="multilevel"/>
    <w:tmpl w:val="D1A416E0"/>
    <w:lvl w:ilvl="0">
      <w:start w:val="3"/>
      <w:numFmt w:val="decimal"/>
      <w:lvlText w:val="%1."/>
      <w:lvlJc w:val="left"/>
      <w:pPr>
        <w:ind w:left="360" w:hanging="360"/>
      </w:pPr>
      <w:rPr>
        <w:rFonts w:cs="Times New Roman"/>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8B1"/>
    <w:rsid w:val="000175A6"/>
    <w:rsid w:val="00067FA1"/>
    <w:rsid w:val="000A4CC0"/>
    <w:rsid w:val="000C511F"/>
    <w:rsid w:val="000C5D32"/>
    <w:rsid w:val="000E2151"/>
    <w:rsid w:val="00117B84"/>
    <w:rsid w:val="0016391C"/>
    <w:rsid w:val="00187316"/>
    <w:rsid w:val="00191581"/>
    <w:rsid w:val="001A085F"/>
    <w:rsid w:val="001A4B44"/>
    <w:rsid w:val="001E66C2"/>
    <w:rsid w:val="00200355"/>
    <w:rsid w:val="002235FF"/>
    <w:rsid w:val="002828B7"/>
    <w:rsid w:val="002D2697"/>
    <w:rsid w:val="002D6AE2"/>
    <w:rsid w:val="00327752"/>
    <w:rsid w:val="00332D6F"/>
    <w:rsid w:val="00336B47"/>
    <w:rsid w:val="00361E62"/>
    <w:rsid w:val="00383338"/>
    <w:rsid w:val="00417B3B"/>
    <w:rsid w:val="0047486C"/>
    <w:rsid w:val="004913EE"/>
    <w:rsid w:val="004E22AB"/>
    <w:rsid w:val="004F7372"/>
    <w:rsid w:val="00560DDC"/>
    <w:rsid w:val="005707BC"/>
    <w:rsid w:val="005A1833"/>
    <w:rsid w:val="005D1A42"/>
    <w:rsid w:val="006A5D41"/>
    <w:rsid w:val="006C1344"/>
    <w:rsid w:val="007718B1"/>
    <w:rsid w:val="00775B60"/>
    <w:rsid w:val="00792D64"/>
    <w:rsid w:val="007F21E6"/>
    <w:rsid w:val="00803C49"/>
    <w:rsid w:val="00805139"/>
    <w:rsid w:val="00833A89"/>
    <w:rsid w:val="00846345"/>
    <w:rsid w:val="008761DC"/>
    <w:rsid w:val="008C0153"/>
    <w:rsid w:val="008D3654"/>
    <w:rsid w:val="008D6D5C"/>
    <w:rsid w:val="0090797E"/>
    <w:rsid w:val="00943D78"/>
    <w:rsid w:val="00963649"/>
    <w:rsid w:val="00975BA4"/>
    <w:rsid w:val="009A1DC0"/>
    <w:rsid w:val="009A78A4"/>
    <w:rsid w:val="009C7F6D"/>
    <w:rsid w:val="009E6785"/>
    <w:rsid w:val="009F4655"/>
    <w:rsid w:val="009F608A"/>
    <w:rsid w:val="00A06476"/>
    <w:rsid w:val="00A86B93"/>
    <w:rsid w:val="00AB5819"/>
    <w:rsid w:val="00AB7F28"/>
    <w:rsid w:val="00AC4C65"/>
    <w:rsid w:val="00AE60B5"/>
    <w:rsid w:val="00B73268"/>
    <w:rsid w:val="00BD3E5C"/>
    <w:rsid w:val="00BE5276"/>
    <w:rsid w:val="00BF447E"/>
    <w:rsid w:val="00C05FD0"/>
    <w:rsid w:val="00C14C41"/>
    <w:rsid w:val="00C536BB"/>
    <w:rsid w:val="00C661A3"/>
    <w:rsid w:val="00C9521E"/>
    <w:rsid w:val="00CB4658"/>
    <w:rsid w:val="00CD62A3"/>
    <w:rsid w:val="00D93C4E"/>
    <w:rsid w:val="00DA084B"/>
    <w:rsid w:val="00DC3175"/>
    <w:rsid w:val="00DC5984"/>
    <w:rsid w:val="00DD4320"/>
    <w:rsid w:val="00E16D80"/>
    <w:rsid w:val="00ED589F"/>
    <w:rsid w:val="00EF108D"/>
    <w:rsid w:val="00F02242"/>
    <w:rsid w:val="00F04CF9"/>
    <w:rsid w:val="00F43378"/>
    <w:rsid w:val="00F64D7F"/>
    <w:rsid w:val="00F65E8B"/>
    <w:rsid w:val="00F87EB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B1"/>
    <w:rPr>
      <w:rFonts w:eastAsia="SimSun"/>
      <w:sz w:val="24"/>
      <w:szCs w:val="24"/>
      <w:lang w:eastAsia="zh-CN"/>
    </w:rPr>
  </w:style>
  <w:style w:type="paragraph" w:styleId="Heading2">
    <w:name w:val="heading 2"/>
    <w:basedOn w:val="Normal"/>
    <w:next w:val="Normal"/>
    <w:link w:val="Heading2Char1"/>
    <w:uiPriority w:val="99"/>
    <w:qFormat/>
    <w:rsid w:val="0080513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828B7"/>
    <w:rPr>
      <w:rFonts w:ascii="Cambria" w:hAnsi="Cambria" w:cs="Times New Roman"/>
      <w:b/>
      <w:bCs/>
      <w:i/>
      <w:iCs/>
      <w:sz w:val="28"/>
      <w:szCs w:val="28"/>
      <w:lang w:eastAsia="zh-CN"/>
    </w:rPr>
  </w:style>
  <w:style w:type="character" w:styleId="Hyperlink">
    <w:name w:val="Hyperlink"/>
    <w:basedOn w:val="DefaultParagraphFont"/>
    <w:uiPriority w:val="99"/>
    <w:rsid w:val="007718B1"/>
    <w:rPr>
      <w:rFonts w:cs="Times New Roman"/>
      <w:color w:val="0000FF"/>
      <w:u w:val="single"/>
    </w:rPr>
  </w:style>
  <w:style w:type="paragraph" w:styleId="NormalWeb">
    <w:name w:val="Normal (Web)"/>
    <w:basedOn w:val="Normal"/>
    <w:uiPriority w:val="99"/>
    <w:rsid w:val="007718B1"/>
    <w:pPr>
      <w:spacing w:before="100" w:beforeAutospacing="1" w:after="100" w:afterAutospacing="1"/>
    </w:pPr>
    <w:rPr>
      <w:rFonts w:eastAsia="Times New Roman"/>
      <w:lang w:val="en-US" w:eastAsia="en-US"/>
    </w:rPr>
  </w:style>
  <w:style w:type="character" w:styleId="Strong">
    <w:name w:val="Strong"/>
    <w:basedOn w:val="DefaultParagraphFont"/>
    <w:uiPriority w:val="99"/>
    <w:qFormat/>
    <w:rsid w:val="007718B1"/>
    <w:rPr>
      <w:rFonts w:cs="Times New Roman"/>
      <w:b/>
      <w:bCs/>
    </w:rPr>
  </w:style>
  <w:style w:type="character" w:customStyle="1" w:styleId="st">
    <w:name w:val="st"/>
    <w:basedOn w:val="DefaultParagraphFont"/>
    <w:uiPriority w:val="99"/>
    <w:rsid w:val="007718B1"/>
    <w:rPr>
      <w:rFonts w:cs="Times New Roman"/>
    </w:rPr>
  </w:style>
  <w:style w:type="paragraph" w:customStyle="1" w:styleId="Betarp">
    <w:name w:val="Be tarpų"/>
    <w:uiPriority w:val="99"/>
    <w:rsid w:val="007718B1"/>
    <w:rPr>
      <w:sz w:val="24"/>
      <w:szCs w:val="24"/>
      <w:lang w:eastAsia="en-US"/>
    </w:rPr>
  </w:style>
  <w:style w:type="paragraph" w:customStyle="1" w:styleId="Sraopastraipa">
    <w:name w:val="Sąrašo pastraipa"/>
    <w:basedOn w:val="Normal"/>
    <w:uiPriority w:val="99"/>
    <w:rsid w:val="007718B1"/>
    <w:pPr>
      <w:spacing w:after="200"/>
      <w:ind w:left="720"/>
      <w:contextualSpacing/>
    </w:pPr>
    <w:rPr>
      <w:rFonts w:ascii="Calibri" w:eastAsia="Times New Roman" w:hAnsi="Calibri"/>
      <w:sz w:val="22"/>
      <w:szCs w:val="22"/>
      <w:lang w:eastAsia="en-US"/>
    </w:rPr>
  </w:style>
  <w:style w:type="paragraph" w:styleId="Header">
    <w:name w:val="header"/>
    <w:basedOn w:val="Normal"/>
    <w:link w:val="HeaderChar1"/>
    <w:uiPriority w:val="99"/>
    <w:rsid w:val="00C05FD0"/>
    <w:pPr>
      <w:tabs>
        <w:tab w:val="center" w:pos="4819"/>
        <w:tab w:val="right" w:pos="9638"/>
      </w:tabs>
    </w:pPr>
  </w:style>
  <w:style w:type="character" w:customStyle="1" w:styleId="HeaderChar">
    <w:name w:val="Header Char"/>
    <w:basedOn w:val="DefaultParagraphFont"/>
    <w:link w:val="Header"/>
    <w:uiPriority w:val="99"/>
    <w:semiHidden/>
    <w:locked/>
    <w:rsid w:val="002828B7"/>
    <w:rPr>
      <w:rFonts w:eastAsia="SimSun" w:cs="Times New Roman"/>
      <w:sz w:val="24"/>
      <w:szCs w:val="24"/>
      <w:lang w:eastAsia="zh-CN"/>
    </w:rPr>
  </w:style>
  <w:style w:type="character" w:customStyle="1" w:styleId="HeaderChar1">
    <w:name w:val="Header Char1"/>
    <w:basedOn w:val="DefaultParagraphFont"/>
    <w:link w:val="Header"/>
    <w:uiPriority w:val="99"/>
    <w:locked/>
    <w:rsid w:val="00C05FD0"/>
    <w:rPr>
      <w:rFonts w:eastAsia="SimSun" w:cs="Times New Roman"/>
      <w:sz w:val="24"/>
      <w:szCs w:val="24"/>
      <w:lang w:eastAsia="zh-CN"/>
    </w:rPr>
  </w:style>
  <w:style w:type="paragraph" w:styleId="Footer">
    <w:name w:val="footer"/>
    <w:basedOn w:val="Normal"/>
    <w:link w:val="FooterChar1"/>
    <w:uiPriority w:val="99"/>
    <w:rsid w:val="00C05FD0"/>
    <w:pPr>
      <w:tabs>
        <w:tab w:val="center" w:pos="4819"/>
        <w:tab w:val="right" w:pos="9638"/>
      </w:tabs>
    </w:pPr>
  </w:style>
  <w:style w:type="character" w:customStyle="1" w:styleId="FooterChar">
    <w:name w:val="Footer Char"/>
    <w:basedOn w:val="DefaultParagraphFont"/>
    <w:link w:val="Footer"/>
    <w:uiPriority w:val="99"/>
    <w:semiHidden/>
    <w:locked/>
    <w:rsid w:val="002828B7"/>
    <w:rPr>
      <w:rFonts w:eastAsia="SimSun" w:cs="Times New Roman"/>
      <w:sz w:val="24"/>
      <w:szCs w:val="24"/>
      <w:lang w:eastAsia="zh-CN"/>
    </w:rPr>
  </w:style>
  <w:style w:type="character" w:customStyle="1" w:styleId="FooterChar1">
    <w:name w:val="Footer Char1"/>
    <w:basedOn w:val="DefaultParagraphFont"/>
    <w:link w:val="Footer"/>
    <w:uiPriority w:val="99"/>
    <w:locked/>
    <w:rsid w:val="00C05FD0"/>
    <w:rPr>
      <w:rFonts w:eastAsia="SimSun" w:cs="Times New Roman"/>
      <w:sz w:val="24"/>
      <w:szCs w:val="24"/>
      <w:lang w:eastAsia="zh-CN"/>
    </w:rPr>
  </w:style>
  <w:style w:type="character" w:customStyle="1" w:styleId="Heading2Char1">
    <w:name w:val="Heading 2 Char1"/>
    <w:basedOn w:val="DefaultParagraphFont"/>
    <w:link w:val="Heading2"/>
    <w:uiPriority w:val="99"/>
    <w:locked/>
    <w:rsid w:val="00805139"/>
    <w:rPr>
      <w:rFonts w:ascii="Cambria" w:hAnsi="Cambria" w:cs="Times New Roman"/>
      <w:b/>
      <w:bCs/>
      <w:i/>
      <w:iCs/>
      <w:sz w:val="28"/>
      <w:szCs w:val="28"/>
      <w:lang w:eastAsia="zh-CN"/>
    </w:rPr>
  </w:style>
  <w:style w:type="paragraph" w:styleId="ListParagraph">
    <w:name w:val="List Paragraph"/>
    <w:basedOn w:val="Normal"/>
    <w:uiPriority w:val="99"/>
    <w:qFormat/>
    <w:rsid w:val="006A5D41"/>
    <w:pPr>
      <w:ind w:left="720"/>
    </w:pPr>
    <w:rPr>
      <w:rFonts w:eastAsia="Times New Roman"/>
      <w:szCs w:val="20"/>
      <w:lang w:eastAsia="en-US"/>
    </w:rPr>
  </w:style>
  <w:style w:type="character" w:customStyle="1" w:styleId="HTMLPreformattedChar">
    <w:name w:val="HTML Preformatted Char"/>
    <w:link w:val="HTMLPreformatted"/>
    <w:uiPriority w:val="99"/>
    <w:semiHidden/>
    <w:locked/>
    <w:rsid w:val="00F04CF9"/>
    <w:rPr>
      <w:rFonts w:ascii="Courier New" w:hAnsi="Courier New" w:cs="Courier New"/>
      <w:lang w:val="en-US" w:eastAsia="en-US" w:bidi="ar-SA"/>
    </w:rPr>
  </w:style>
  <w:style w:type="paragraph" w:styleId="HTMLPreformatted">
    <w:name w:val="HTML Preformatted"/>
    <w:basedOn w:val="Normal"/>
    <w:link w:val="HTMLPreformattedChar1"/>
    <w:uiPriority w:val="99"/>
    <w:rsid w:val="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2021277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mnazija.pagegiai.lm.lt/" TargetMode="External"/><Relationship Id="rId4" Type="http://schemas.openxmlformats.org/officeDocument/2006/relationships/webSettings" Target="webSettings.xml"/><Relationship Id="rId9" Type="http://schemas.openxmlformats.org/officeDocument/2006/relationships/hyperlink" Target="mailto:pagegiugimnazija@g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21107</Words>
  <Characters>12031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XP</dc:creator>
  <cp:keywords/>
  <dc:description/>
  <cp:lastModifiedBy>Comp</cp:lastModifiedBy>
  <cp:revision>4</cp:revision>
  <dcterms:created xsi:type="dcterms:W3CDTF">2018-03-15T06:28:00Z</dcterms:created>
  <dcterms:modified xsi:type="dcterms:W3CDTF">2018-03-29T13:37:00Z</dcterms:modified>
</cp:coreProperties>
</file>