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6" w:type="dxa"/>
        <w:tblLayout w:type="fixed"/>
        <w:tblLook w:val="00A0" w:firstRow="1" w:lastRow="0" w:firstColumn="1" w:lastColumn="0" w:noHBand="0" w:noVBand="0"/>
      </w:tblPr>
      <w:tblGrid>
        <w:gridCol w:w="9639"/>
      </w:tblGrid>
      <w:tr w:rsidR="00AA486F" w:rsidRPr="003B6918" w:rsidTr="00450A54">
        <w:trPr>
          <w:trHeight w:val="1055"/>
        </w:trPr>
        <w:tc>
          <w:tcPr>
            <w:tcW w:w="9639" w:type="dxa"/>
          </w:tcPr>
          <w:p w:rsidR="00AA486F" w:rsidRPr="003B6918" w:rsidRDefault="00AA486F" w:rsidP="00450A54">
            <w:pPr>
              <w:overflowPunct w:val="0"/>
              <w:autoSpaceDE w:val="0"/>
              <w:autoSpaceDN w:val="0"/>
              <w:adjustRightInd w:val="0"/>
              <w:spacing w:after="0" w:line="240" w:lineRule="atLeast"/>
              <w:jc w:val="center"/>
              <w:rPr>
                <w:rFonts w:ascii="Times New Roman" w:hAnsi="Times New Roman"/>
                <w:color w:val="000000"/>
                <w:sz w:val="24"/>
                <w:szCs w:val="24"/>
              </w:rPr>
            </w:pPr>
            <w:r>
              <w:rPr>
                <w:rFonts w:ascii="Times New Roman" w:hAnsi="Times New Roman"/>
                <w:noProof/>
                <w:sz w:val="24"/>
                <w:szCs w:val="24"/>
              </w:rPr>
              <w:drawing>
                <wp:inline distT="0" distB="0" distL="0" distR="0">
                  <wp:extent cx="495300" cy="628650"/>
                  <wp:effectExtent l="19050" t="0" r="0" b="0"/>
                  <wp:docPr id="2"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4"/>
                          <a:srcRect/>
                          <a:stretch>
                            <a:fillRect/>
                          </a:stretch>
                        </pic:blipFill>
                        <pic:spPr bwMode="auto">
                          <a:xfrm>
                            <a:off x="0" y="0"/>
                            <a:ext cx="495300" cy="628650"/>
                          </a:xfrm>
                          <a:prstGeom prst="rect">
                            <a:avLst/>
                          </a:prstGeom>
                          <a:noFill/>
                          <a:ln w="9525">
                            <a:noFill/>
                            <a:miter lim="800000"/>
                            <a:headEnd/>
                            <a:tailEnd/>
                          </a:ln>
                        </pic:spPr>
                      </pic:pic>
                    </a:graphicData>
                  </a:graphic>
                </wp:inline>
              </w:drawing>
            </w:r>
            <w:r w:rsidR="002B3E61">
              <w:rPr>
                <w:rFonts w:ascii="Calibri" w:hAnsi="Calibri"/>
                <w:noProof/>
              </w:rPr>
              <w:pict>
                <v:shapetype id="_x0000_t202" coordsize="21600,21600" o:spt="202" path="m,l,21600r21600,l21600,xe">
                  <v:stroke joinstyle="miter"/>
                  <v:path gradientshapeok="t" o:connecttype="rect"/>
                </v:shapetype>
                <v:shape id="_x0000_s1026" type="#_x0000_t202" style="position:absolute;left:0;text-align:left;margin-left:358.65pt;margin-top:-17.65pt;width:120pt;height:24pt;z-index:251660288;mso-position-horizontal-relative:text;mso-position-vertical-relative:text" filled="f" stroked="f">
                  <v:textbox>
                    <w:txbxContent>
                      <w:p w:rsidR="00AA486F" w:rsidRDefault="00AA486F" w:rsidP="00AA486F"/>
                    </w:txbxContent>
                  </v:textbox>
                  <w10:wrap anchorx="page"/>
                </v:shape>
              </w:pict>
            </w:r>
          </w:p>
        </w:tc>
      </w:tr>
      <w:tr w:rsidR="00AA486F" w:rsidRPr="003B6918" w:rsidTr="002B3E61">
        <w:trPr>
          <w:trHeight w:val="1919"/>
        </w:trPr>
        <w:tc>
          <w:tcPr>
            <w:tcW w:w="9639" w:type="dxa"/>
          </w:tcPr>
          <w:p w:rsidR="00AA486F" w:rsidRDefault="00AA486F" w:rsidP="00450A54">
            <w:pPr>
              <w:pStyle w:val="Antrat2"/>
              <w:spacing w:before="0" w:line="276" w:lineRule="auto"/>
              <w:rPr>
                <w:rFonts w:ascii="Times New Roman" w:hAnsi="Times New Roman"/>
              </w:rPr>
            </w:pPr>
            <w:r>
              <w:rPr>
                <w:rFonts w:ascii="Times New Roman" w:hAnsi="Times New Roman"/>
              </w:rPr>
              <w:t>Pagėgių savivaldybės taryba</w:t>
            </w:r>
          </w:p>
          <w:p w:rsidR="00AA486F" w:rsidRPr="003B6918" w:rsidRDefault="00AA486F" w:rsidP="00450A54">
            <w:pPr>
              <w:overflowPunct w:val="0"/>
              <w:autoSpaceDE w:val="0"/>
              <w:autoSpaceDN w:val="0"/>
              <w:adjustRightInd w:val="0"/>
              <w:spacing w:after="0"/>
              <w:jc w:val="center"/>
              <w:rPr>
                <w:rFonts w:ascii="Times New Roman" w:hAnsi="Times New Roman"/>
                <w:b/>
                <w:bCs/>
                <w:caps/>
                <w:color w:val="000000"/>
                <w:sz w:val="24"/>
                <w:szCs w:val="24"/>
              </w:rPr>
            </w:pPr>
          </w:p>
          <w:p w:rsidR="00AA486F" w:rsidRPr="003B6918" w:rsidRDefault="00AA486F" w:rsidP="00450A54">
            <w:pPr>
              <w:overflowPunct w:val="0"/>
              <w:autoSpaceDE w:val="0"/>
              <w:autoSpaceDN w:val="0"/>
              <w:adjustRightInd w:val="0"/>
              <w:spacing w:after="0"/>
              <w:jc w:val="center"/>
              <w:rPr>
                <w:rFonts w:ascii="Times New Roman" w:hAnsi="Times New Roman"/>
                <w:b/>
                <w:bCs/>
                <w:caps/>
                <w:color w:val="000000"/>
                <w:sz w:val="24"/>
                <w:szCs w:val="24"/>
              </w:rPr>
            </w:pPr>
            <w:r w:rsidRPr="003B6918">
              <w:rPr>
                <w:rFonts w:ascii="Times New Roman" w:hAnsi="Times New Roman"/>
                <w:b/>
                <w:bCs/>
                <w:caps/>
                <w:color w:val="000000"/>
                <w:sz w:val="24"/>
                <w:szCs w:val="24"/>
              </w:rPr>
              <w:t>sprendimas</w:t>
            </w:r>
          </w:p>
          <w:p w:rsidR="00AA486F" w:rsidRPr="003B6918" w:rsidRDefault="00AA486F" w:rsidP="00AA486F">
            <w:pPr>
              <w:overflowPunct w:val="0"/>
              <w:autoSpaceDE w:val="0"/>
              <w:autoSpaceDN w:val="0"/>
              <w:adjustRightInd w:val="0"/>
              <w:spacing w:after="0"/>
              <w:jc w:val="center"/>
              <w:rPr>
                <w:rFonts w:ascii="Times New Roman" w:hAnsi="Times New Roman"/>
                <w:b/>
                <w:bCs/>
                <w:caps/>
                <w:color w:val="000000"/>
                <w:sz w:val="24"/>
                <w:szCs w:val="24"/>
              </w:rPr>
            </w:pPr>
            <w:r w:rsidRPr="003B6918">
              <w:rPr>
                <w:rFonts w:ascii="Times New Roman" w:hAnsi="Times New Roman"/>
                <w:b/>
                <w:bCs/>
                <w:caps/>
                <w:color w:val="000000"/>
                <w:sz w:val="24"/>
                <w:szCs w:val="24"/>
              </w:rPr>
              <w:t xml:space="preserve">dėl </w:t>
            </w:r>
            <w:r>
              <w:rPr>
                <w:rFonts w:ascii="Times New Roman" w:hAnsi="Times New Roman"/>
                <w:b/>
                <w:bCs/>
                <w:caps/>
                <w:color w:val="000000"/>
                <w:sz w:val="24"/>
                <w:szCs w:val="24"/>
              </w:rPr>
              <w:t>PATALPŲ</w:t>
            </w:r>
            <w:r w:rsidRPr="003B6918">
              <w:rPr>
                <w:rFonts w:ascii="Times New Roman" w:hAnsi="Times New Roman"/>
                <w:b/>
                <w:bCs/>
                <w:caps/>
                <w:color w:val="000000"/>
                <w:sz w:val="24"/>
                <w:szCs w:val="24"/>
              </w:rPr>
              <w:t xml:space="preserve"> perdavimo </w:t>
            </w:r>
            <w:r>
              <w:rPr>
                <w:rFonts w:ascii="Times New Roman" w:hAnsi="Times New Roman"/>
                <w:b/>
                <w:bCs/>
                <w:caps/>
                <w:color w:val="000000"/>
                <w:sz w:val="24"/>
                <w:szCs w:val="24"/>
              </w:rPr>
              <w:t xml:space="preserve">valdyti neatlygintinai </w:t>
            </w:r>
            <w:r w:rsidRPr="00C37C59">
              <w:rPr>
                <w:rFonts w:ascii="Times New Roman" w:hAnsi="Times New Roman"/>
                <w:b/>
                <w:sz w:val="24"/>
                <w:szCs w:val="24"/>
              </w:rPr>
              <w:t xml:space="preserve">PAGAL PANAUDOS SUTARTĮ </w:t>
            </w:r>
            <w:r>
              <w:rPr>
                <w:rFonts w:ascii="Times New Roman" w:hAnsi="Times New Roman"/>
                <w:b/>
                <w:sz w:val="24"/>
                <w:szCs w:val="24"/>
              </w:rPr>
              <w:t xml:space="preserve">LIETUVOS ŠAULIŲ SĄJUNGOS LDK KĘSTUČIO ŠAULIŲ 7- JAI  RINKTINEI </w:t>
            </w:r>
          </w:p>
        </w:tc>
      </w:tr>
      <w:tr w:rsidR="00AA486F" w:rsidRPr="003B6918" w:rsidTr="00450A54">
        <w:trPr>
          <w:trHeight w:val="80"/>
        </w:trPr>
        <w:tc>
          <w:tcPr>
            <w:tcW w:w="9639" w:type="dxa"/>
          </w:tcPr>
          <w:p w:rsidR="00AA486F" w:rsidRDefault="00AA486F" w:rsidP="00450A54">
            <w:pPr>
              <w:pStyle w:val="Antrat2"/>
              <w:spacing w:before="0" w:line="276" w:lineRule="auto"/>
              <w:rPr>
                <w:rFonts w:ascii="Times New Roman" w:hAnsi="Times New Roman"/>
                <w:b w:val="0"/>
                <w:bCs w:val="0"/>
                <w:caps w:val="0"/>
              </w:rPr>
            </w:pPr>
            <w:r>
              <w:rPr>
                <w:rFonts w:ascii="Times New Roman" w:hAnsi="Times New Roman"/>
                <w:b w:val="0"/>
                <w:bCs w:val="0"/>
                <w:caps w:val="0"/>
              </w:rPr>
              <w:t xml:space="preserve">2025 m. gegužės </w:t>
            </w:r>
            <w:r w:rsidR="002B3E61">
              <w:rPr>
                <w:rFonts w:ascii="Times New Roman" w:hAnsi="Times New Roman"/>
                <w:b w:val="0"/>
                <w:bCs w:val="0"/>
                <w:caps w:val="0"/>
              </w:rPr>
              <w:t>15 d. Nr. T</w:t>
            </w:r>
            <w:r>
              <w:rPr>
                <w:rFonts w:ascii="Times New Roman" w:hAnsi="Times New Roman"/>
                <w:b w:val="0"/>
                <w:bCs w:val="0"/>
                <w:caps w:val="0"/>
              </w:rPr>
              <w:t>-</w:t>
            </w:r>
            <w:r w:rsidR="002B3E61">
              <w:rPr>
                <w:rFonts w:ascii="Times New Roman" w:hAnsi="Times New Roman"/>
                <w:b w:val="0"/>
                <w:bCs w:val="0"/>
                <w:caps w:val="0"/>
              </w:rPr>
              <w:t>77</w:t>
            </w:r>
          </w:p>
          <w:p w:rsidR="00AA486F" w:rsidRDefault="00AA486F" w:rsidP="00450A54">
            <w:pPr>
              <w:overflowPunct w:val="0"/>
              <w:autoSpaceDE w:val="0"/>
              <w:autoSpaceDN w:val="0"/>
              <w:adjustRightInd w:val="0"/>
              <w:spacing w:after="0"/>
              <w:jc w:val="center"/>
              <w:rPr>
                <w:rFonts w:ascii="Times New Roman" w:hAnsi="Times New Roman"/>
                <w:sz w:val="24"/>
                <w:szCs w:val="24"/>
              </w:rPr>
            </w:pPr>
            <w:r w:rsidRPr="003B6918">
              <w:rPr>
                <w:rFonts w:ascii="Times New Roman" w:hAnsi="Times New Roman"/>
                <w:sz w:val="24"/>
                <w:szCs w:val="24"/>
              </w:rPr>
              <w:t>Pagėgiai</w:t>
            </w:r>
          </w:p>
          <w:p w:rsidR="002B3E61" w:rsidRPr="003B6918" w:rsidRDefault="002B3E61" w:rsidP="00450A54">
            <w:pPr>
              <w:overflowPunct w:val="0"/>
              <w:autoSpaceDE w:val="0"/>
              <w:autoSpaceDN w:val="0"/>
              <w:adjustRightInd w:val="0"/>
              <w:spacing w:after="0"/>
              <w:jc w:val="center"/>
              <w:rPr>
                <w:rFonts w:ascii="Times New Roman" w:hAnsi="Times New Roman"/>
                <w:sz w:val="24"/>
                <w:szCs w:val="24"/>
              </w:rPr>
            </w:pPr>
          </w:p>
        </w:tc>
      </w:tr>
    </w:tbl>
    <w:p w:rsidR="00D62F75" w:rsidRPr="00A044AF" w:rsidRDefault="00132A08" w:rsidP="00D62F75">
      <w:pPr>
        <w:spacing w:after="0" w:line="240" w:lineRule="auto"/>
        <w:jc w:val="both"/>
        <w:rPr>
          <w:rFonts w:ascii="Times New Roman" w:hAnsi="Times New Roman"/>
          <w:sz w:val="24"/>
          <w:szCs w:val="24"/>
        </w:rPr>
      </w:pPr>
      <w:r>
        <w:rPr>
          <w:rFonts w:ascii="Times New Roman" w:hAnsi="Times New Roman"/>
          <w:sz w:val="24"/>
          <w:szCs w:val="24"/>
        </w:rPr>
        <w:tab/>
      </w:r>
      <w:r w:rsidR="00D62F75" w:rsidRPr="00A044AF">
        <w:rPr>
          <w:rFonts w:ascii="Times New Roman" w:hAnsi="Times New Roman"/>
          <w:sz w:val="24"/>
          <w:szCs w:val="24"/>
        </w:rPr>
        <w:t>Vadovaudamasi Lietuvos Respublikos vietos savivaldos įstatymo 15 straipsnio 2 dalies 19 punktu, Pagėgių savivaldybės turto ir valstybės turto valdymo, naudojimo ir disponavimo juo tvarkos aprašo, patvirtinto Pagėgių savivaldybės tarybos 2021 m. kovo 25 d. sprendimu Nr. T-59 „Dėl Pagėgių savivaldybės turto ir valstybės turto valdymo, naudojimo ir disponavimo juo tvarkos aprašo patvirtinimo“, 19.</w:t>
      </w:r>
      <w:r w:rsidR="00D62F75">
        <w:rPr>
          <w:rFonts w:ascii="Times New Roman" w:hAnsi="Times New Roman"/>
          <w:sz w:val="24"/>
          <w:szCs w:val="24"/>
        </w:rPr>
        <w:t xml:space="preserve">8papunkčiu ir atsižvelgdama į Lietuvos šaulių sąjungos LDK Kęstučio šaulių 7-osios rinktinės 2025 m. balandžio 28 </w:t>
      </w:r>
      <w:r w:rsidR="00A96006">
        <w:rPr>
          <w:rFonts w:ascii="Times New Roman" w:hAnsi="Times New Roman"/>
          <w:sz w:val="24"/>
          <w:szCs w:val="24"/>
        </w:rPr>
        <w:t>d. raštą Nr. R4-07-23 „</w:t>
      </w:r>
      <w:r w:rsidR="00D62F75">
        <w:rPr>
          <w:rFonts w:ascii="Times New Roman" w:hAnsi="Times New Roman"/>
          <w:sz w:val="24"/>
          <w:szCs w:val="24"/>
        </w:rPr>
        <w:t>Prašymas dėl prašymo patik</w:t>
      </w:r>
      <w:r w:rsidR="00D7683D">
        <w:rPr>
          <w:rFonts w:ascii="Times New Roman" w:hAnsi="Times New Roman"/>
          <w:sz w:val="24"/>
          <w:szCs w:val="24"/>
        </w:rPr>
        <w:t>s</w:t>
      </w:r>
      <w:r w:rsidR="00D62F75">
        <w:rPr>
          <w:rFonts w:ascii="Times New Roman" w:hAnsi="Times New Roman"/>
          <w:sz w:val="24"/>
          <w:szCs w:val="24"/>
        </w:rPr>
        <w:t xml:space="preserve">linimo", </w:t>
      </w:r>
      <w:r w:rsidR="00D62F75" w:rsidRPr="00A044AF">
        <w:rPr>
          <w:rFonts w:ascii="Times New Roman" w:hAnsi="Times New Roman"/>
          <w:sz w:val="24"/>
          <w:szCs w:val="24"/>
        </w:rPr>
        <w:t>Pagėgių savivaldybės taryba n u s p r e n d ž i a:</w:t>
      </w:r>
    </w:p>
    <w:p w:rsidR="00D62F75" w:rsidRDefault="00D62F75" w:rsidP="00D62F75">
      <w:pPr>
        <w:spacing w:after="0" w:line="240" w:lineRule="auto"/>
        <w:jc w:val="both"/>
        <w:rPr>
          <w:rFonts w:ascii="Times New Roman" w:hAnsi="Times New Roman"/>
          <w:sz w:val="24"/>
          <w:szCs w:val="24"/>
        </w:rPr>
      </w:pPr>
      <w:r w:rsidRPr="00A044AF">
        <w:rPr>
          <w:rFonts w:ascii="Times New Roman" w:hAnsi="Times New Roman"/>
          <w:sz w:val="24"/>
          <w:szCs w:val="24"/>
        </w:rPr>
        <w:tab/>
        <w:t xml:space="preserve">1. Perduoti </w:t>
      </w:r>
      <w:r>
        <w:rPr>
          <w:rFonts w:ascii="Times New Roman" w:hAnsi="Times New Roman"/>
          <w:sz w:val="24"/>
          <w:szCs w:val="24"/>
        </w:rPr>
        <w:t xml:space="preserve">Lietuvos šaulių sąjungos LDK Kęstučio šaulių 7-ąjai rinktinei 10 m. </w:t>
      </w:r>
      <w:r w:rsidRPr="00A044AF">
        <w:rPr>
          <w:rFonts w:ascii="Times New Roman" w:hAnsi="Times New Roman"/>
          <w:sz w:val="24"/>
          <w:szCs w:val="24"/>
        </w:rPr>
        <w:t>valdyti neatlygintinai pagal panaudos sutartį Pagėgių savivaldybei nuosavybės teise priklausantį ilgalaikį materialųjį turtą</w:t>
      </w:r>
      <w:r>
        <w:rPr>
          <w:rFonts w:ascii="Times New Roman" w:hAnsi="Times New Roman"/>
          <w:sz w:val="24"/>
          <w:szCs w:val="24"/>
        </w:rPr>
        <w:t xml:space="preserve">: </w:t>
      </w:r>
      <w:proofErr w:type="spellStart"/>
      <w:r w:rsidR="00D7683D" w:rsidRPr="00497F0B">
        <w:rPr>
          <w:rFonts w:ascii="Times New Roman" w:hAnsi="Times New Roman"/>
          <w:sz w:val="24"/>
          <w:lang w:val="pl-PL"/>
        </w:rPr>
        <w:t>patalpą</w:t>
      </w:r>
      <w:proofErr w:type="spellEnd"/>
      <w:r w:rsidR="00132A08">
        <w:rPr>
          <w:rFonts w:ascii="Times New Roman" w:hAnsi="Times New Roman"/>
          <w:sz w:val="24"/>
          <w:lang w:val="pl-PL"/>
        </w:rPr>
        <w:t xml:space="preserve"> </w:t>
      </w:r>
      <w:r w:rsidR="00D7683D" w:rsidRPr="00497F0B">
        <w:rPr>
          <w:rFonts w:ascii="Times New Roman" w:hAnsi="Times New Roman" w:cs="Times New Roman"/>
          <w:sz w:val="24"/>
          <w:szCs w:val="24"/>
        </w:rPr>
        <w:t xml:space="preserve">Nr. </w:t>
      </w:r>
      <w:r w:rsidR="00D7683D">
        <w:rPr>
          <w:rFonts w:ascii="Times New Roman" w:hAnsi="Times New Roman" w:cs="Times New Roman"/>
          <w:sz w:val="24"/>
          <w:szCs w:val="24"/>
        </w:rPr>
        <w:t>2</w:t>
      </w:r>
      <w:r w:rsidR="00D7683D" w:rsidRPr="00497F0B">
        <w:rPr>
          <w:rFonts w:ascii="Times New Roman" w:hAnsi="Times New Roman" w:cs="Times New Roman"/>
          <w:sz w:val="24"/>
          <w:szCs w:val="24"/>
        </w:rPr>
        <w:t>-</w:t>
      </w:r>
      <w:r w:rsidR="00D7683D">
        <w:rPr>
          <w:rFonts w:ascii="Times New Roman" w:hAnsi="Times New Roman" w:cs="Times New Roman"/>
          <w:sz w:val="24"/>
          <w:szCs w:val="24"/>
        </w:rPr>
        <w:t>13</w:t>
      </w:r>
      <w:r w:rsidR="00D7683D" w:rsidRPr="00497F0B">
        <w:rPr>
          <w:rFonts w:ascii="Times New Roman" w:hAnsi="Times New Roman" w:cs="Times New Roman"/>
          <w:sz w:val="24"/>
          <w:szCs w:val="24"/>
        </w:rPr>
        <w:t xml:space="preserve"> (plotas – </w:t>
      </w:r>
      <w:r w:rsidR="00D7683D">
        <w:rPr>
          <w:rFonts w:ascii="Times New Roman" w:hAnsi="Times New Roman" w:cs="Times New Roman"/>
          <w:sz w:val="24"/>
          <w:szCs w:val="24"/>
        </w:rPr>
        <w:t>45</w:t>
      </w:r>
      <w:r w:rsidR="00D7683D" w:rsidRPr="00497F0B">
        <w:rPr>
          <w:rFonts w:ascii="Times New Roman" w:hAnsi="Times New Roman" w:cs="Times New Roman"/>
          <w:sz w:val="24"/>
          <w:szCs w:val="24"/>
        </w:rPr>
        <w:t>,</w:t>
      </w:r>
      <w:r w:rsidR="00D7683D">
        <w:rPr>
          <w:rFonts w:ascii="Times New Roman" w:hAnsi="Times New Roman" w:cs="Times New Roman"/>
          <w:sz w:val="24"/>
          <w:szCs w:val="24"/>
        </w:rPr>
        <w:t>75</w:t>
      </w:r>
      <w:r w:rsidR="00D7683D" w:rsidRPr="00497F0B">
        <w:rPr>
          <w:rFonts w:ascii="Times New Roman" w:hAnsi="Times New Roman" w:cs="Times New Roman"/>
          <w:sz w:val="24"/>
          <w:szCs w:val="24"/>
        </w:rPr>
        <w:t xml:space="preserve"> kv. m)su bendro naudojimo patalpomis: Nr. </w:t>
      </w:r>
      <w:r w:rsidR="00D7683D">
        <w:rPr>
          <w:rFonts w:ascii="Times New Roman" w:hAnsi="Times New Roman" w:cs="Times New Roman"/>
          <w:sz w:val="24"/>
          <w:szCs w:val="24"/>
        </w:rPr>
        <w:t>2</w:t>
      </w:r>
      <w:r w:rsidR="00D7683D" w:rsidRPr="00497F0B">
        <w:rPr>
          <w:rFonts w:ascii="Times New Roman" w:hAnsi="Times New Roman" w:cs="Times New Roman"/>
          <w:sz w:val="24"/>
          <w:szCs w:val="24"/>
        </w:rPr>
        <w:t>-</w:t>
      </w:r>
      <w:r w:rsidR="00D7683D">
        <w:rPr>
          <w:rFonts w:ascii="Times New Roman" w:hAnsi="Times New Roman" w:cs="Times New Roman"/>
          <w:sz w:val="24"/>
          <w:szCs w:val="24"/>
        </w:rPr>
        <w:t>9</w:t>
      </w:r>
      <w:r w:rsidR="00D7683D" w:rsidRPr="00497F0B">
        <w:rPr>
          <w:rFonts w:ascii="Times New Roman" w:hAnsi="Times New Roman" w:cs="Times New Roman"/>
          <w:sz w:val="24"/>
          <w:szCs w:val="24"/>
        </w:rPr>
        <w:t xml:space="preserve"> (plotas - </w:t>
      </w:r>
      <w:r w:rsidR="00D7683D">
        <w:rPr>
          <w:rFonts w:ascii="Times New Roman" w:hAnsi="Times New Roman" w:cs="Times New Roman"/>
          <w:sz w:val="24"/>
          <w:szCs w:val="24"/>
        </w:rPr>
        <w:t>54</w:t>
      </w:r>
      <w:r w:rsidR="00D7683D" w:rsidRPr="00497F0B">
        <w:rPr>
          <w:rFonts w:ascii="Times New Roman" w:hAnsi="Times New Roman" w:cs="Times New Roman"/>
          <w:sz w:val="24"/>
          <w:szCs w:val="24"/>
        </w:rPr>
        <w:t>,</w:t>
      </w:r>
      <w:r w:rsidR="00D7683D">
        <w:rPr>
          <w:rFonts w:ascii="Times New Roman" w:hAnsi="Times New Roman" w:cs="Times New Roman"/>
          <w:sz w:val="24"/>
          <w:szCs w:val="24"/>
        </w:rPr>
        <w:t>81</w:t>
      </w:r>
      <w:r w:rsidR="00D7683D" w:rsidRPr="00497F0B">
        <w:rPr>
          <w:rFonts w:ascii="Times New Roman" w:hAnsi="Times New Roman" w:cs="Times New Roman"/>
          <w:sz w:val="24"/>
          <w:szCs w:val="24"/>
        </w:rPr>
        <w:t xml:space="preserve">kv. m), Nr. </w:t>
      </w:r>
      <w:r w:rsidR="00D7683D">
        <w:rPr>
          <w:rFonts w:ascii="Times New Roman" w:hAnsi="Times New Roman" w:cs="Times New Roman"/>
          <w:sz w:val="24"/>
          <w:szCs w:val="24"/>
        </w:rPr>
        <w:t>2</w:t>
      </w:r>
      <w:r w:rsidR="00D7683D" w:rsidRPr="00497F0B">
        <w:rPr>
          <w:rFonts w:ascii="Times New Roman" w:hAnsi="Times New Roman" w:cs="Times New Roman"/>
          <w:sz w:val="24"/>
          <w:szCs w:val="24"/>
        </w:rPr>
        <w:t>-</w:t>
      </w:r>
      <w:r w:rsidR="00D7683D">
        <w:rPr>
          <w:rFonts w:ascii="Times New Roman" w:hAnsi="Times New Roman" w:cs="Times New Roman"/>
          <w:sz w:val="24"/>
          <w:szCs w:val="24"/>
        </w:rPr>
        <w:t>1</w:t>
      </w:r>
      <w:r w:rsidR="00D7683D" w:rsidRPr="00497F0B">
        <w:rPr>
          <w:rFonts w:ascii="Times New Roman" w:hAnsi="Times New Roman" w:cs="Times New Roman"/>
          <w:sz w:val="24"/>
          <w:szCs w:val="24"/>
        </w:rPr>
        <w:t xml:space="preserve"> (plotas - </w:t>
      </w:r>
      <w:r w:rsidR="00D7683D">
        <w:rPr>
          <w:rFonts w:ascii="Times New Roman" w:hAnsi="Times New Roman" w:cs="Times New Roman"/>
          <w:sz w:val="24"/>
          <w:szCs w:val="24"/>
        </w:rPr>
        <w:t>89</w:t>
      </w:r>
      <w:r w:rsidR="00D7683D" w:rsidRPr="00497F0B">
        <w:rPr>
          <w:rFonts w:ascii="Times New Roman" w:hAnsi="Times New Roman" w:cs="Times New Roman"/>
          <w:sz w:val="24"/>
          <w:szCs w:val="24"/>
        </w:rPr>
        <w:t>,</w:t>
      </w:r>
      <w:r w:rsidR="00D7683D">
        <w:rPr>
          <w:rFonts w:ascii="Times New Roman" w:hAnsi="Times New Roman" w:cs="Times New Roman"/>
          <w:sz w:val="24"/>
          <w:szCs w:val="24"/>
        </w:rPr>
        <w:t>69</w:t>
      </w:r>
      <w:r w:rsidR="00D7683D" w:rsidRPr="00497F0B">
        <w:rPr>
          <w:rFonts w:ascii="Times New Roman" w:hAnsi="Times New Roman" w:cs="Times New Roman"/>
          <w:sz w:val="24"/>
          <w:szCs w:val="24"/>
        </w:rPr>
        <w:t xml:space="preserve"> kv. m), Nr. </w:t>
      </w:r>
      <w:r w:rsidR="00D7683D">
        <w:rPr>
          <w:rFonts w:ascii="Times New Roman" w:hAnsi="Times New Roman" w:cs="Times New Roman"/>
          <w:sz w:val="24"/>
          <w:szCs w:val="24"/>
        </w:rPr>
        <w:t>2</w:t>
      </w:r>
      <w:r w:rsidR="00D7683D" w:rsidRPr="00497F0B">
        <w:rPr>
          <w:rFonts w:ascii="Times New Roman" w:hAnsi="Times New Roman" w:cs="Times New Roman"/>
          <w:sz w:val="24"/>
          <w:szCs w:val="24"/>
        </w:rPr>
        <w:t>-</w:t>
      </w:r>
      <w:r w:rsidR="00D7683D">
        <w:rPr>
          <w:rFonts w:ascii="Times New Roman" w:hAnsi="Times New Roman" w:cs="Times New Roman"/>
          <w:sz w:val="24"/>
          <w:szCs w:val="24"/>
        </w:rPr>
        <w:t>2</w:t>
      </w:r>
      <w:r w:rsidR="00D7683D" w:rsidRPr="00497F0B">
        <w:rPr>
          <w:rFonts w:ascii="Times New Roman" w:hAnsi="Times New Roman" w:cs="Times New Roman"/>
          <w:sz w:val="24"/>
          <w:szCs w:val="24"/>
        </w:rPr>
        <w:t xml:space="preserve"> (plotas – </w:t>
      </w:r>
      <w:r w:rsidR="00D7683D">
        <w:rPr>
          <w:rFonts w:ascii="Times New Roman" w:hAnsi="Times New Roman" w:cs="Times New Roman"/>
          <w:sz w:val="24"/>
          <w:szCs w:val="24"/>
        </w:rPr>
        <w:t>2</w:t>
      </w:r>
      <w:r w:rsidR="00D7683D" w:rsidRPr="00497F0B">
        <w:rPr>
          <w:rFonts w:ascii="Times New Roman" w:hAnsi="Times New Roman" w:cs="Times New Roman"/>
          <w:sz w:val="24"/>
          <w:szCs w:val="24"/>
        </w:rPr>
        <w:t>,</w:t>
      </w:r>
      <w:r w:rsidR="00D7683D">
        <w:rPr>
          <w:rFonts w:ascii="Times New Roman" w:hAnsi="Times New Roman" w:cs="Times New Roman"/>
          <w:sz w:val="24"/>
          <w:szCs w:val="24"/>
        </w:rPr>
        <w:t>32</w:t>
      </w:r>
      <w:r w:rsidR="00D7683D" w:rsidRPr="00497F0B">
        <w:rPr>
          <w:rFonts w:ascii="Times New Roman" w:hAnsi="Times New Roman" w:cs="Times New Roman"/>
          <w:sz w:val="24"/>
          <w:szCs w:val="24"/>
        </w:rPr>
        <w:t xml:space="preserve"> kv. m)</w:t>
      </w:r>
      <w:r w:rsidR="00D7683D">
        <w:rPr>
          <w:rFonts w:ascii="Times New Roman" w:hAnsi="Times New Roman" w:cs="Times New Roman"/>
          <w:sz w:val="24"/>
          <w:szCs w:val="24"/>
        </w:rPr>
        <w:t xml:space="preserve">, </w:t>
      </w:r>
      <w:r w:rsidR="00D7683D" w:rsidRPr="00497F0B">
        <w:rPr>
          <w:rFonts w:ascii="Times New Roman" w:hAnsi="Times New Roman" w:cs="Times New Roman"/>
          <w:sz w:val="24"/>
          <w:szCs w:val="24"/>
        </w:rPr>
        <w:t xml:space="preserve">Nr. </w:t>
      </w:r>
      <w:r w:rsidR="00D7683D">
        <w:rPr>
          <w:rFonts w:ascii="Times New Roman" w:hAnsi="Times New Roman" w:cs="Times New Roman"/>
          <w:sz w:val="24"/>
          <w:szCs w:val="24"/>
        </w:rPr>
        <w:t>2</w:t>
      </w:r>
      <w:r w:rsidR="00D7683D" w:rsidRPr="00497F0B">
        <w:rPr>
          <w:rFonts w:ascii="Times New Roman" w:hAnsi="Times New Roman" w:cs="Times New Roman"/>
          <w:sz w:val="24"/>
          <w:szCs w:val="24"/>
        </w:rPr>
        <w:t>-</w:t>
      </w:r>
      <w:r w:rsidR="00D7683D">
        <w:rPr>
          <w:rFonts w:ascii="Times New Roman" w:hAnsi="Times New Roman" w:cs="Times New Roman"/>
          <w:sz w:val="24"/>
          <w:szCs w:val="24"/>
        </w:rPr>
        <w:t>3</w:t>
      </w:r>
      <w:r w:rsidR="00D7683D" w:rsidRPr="00497F0B">
        <w:rPr>
          <w:rFonts w:ascii="Times New Roman" w:hAnsi="Times New Roman" w:cs="Times New Roman"/>
          <w:sz w:val="24"/>
          <w:szCs w:val="24"/>
        </w:rPr>
        <w:t xml:space="preserve"> (plotas – </w:t>
      </w:r>
      <w:r w:rsidR="00D7683D">
        <w:rPr>
          <w:rFonts w:ascii="Times New Roman" w:hAnsi="Times New Roman" w:cs="Times New Roman"/>
          <w:sz w:val="24"/>
          <w:szCs w:val="24"/>
        </w:rPr>
        <w:t>4</w:t>
      </w:r>
      <w:r w:rsidR="00D7683D" w:rsidRPr="00497F0B">
        <w:rPr>
          <w:rFonts w:ascii="Times New Roman" w:hAnsi="Times New Roman" w:cs="Times New Roman"/>
          <w:sz w:val="24"/>
          <w:szCs w:val="24"/>
        </w:rPr>
        <w:t>,</w:t>
      </w:r>
      <w:r w:rsidR="00D7683D">
        <w:rPr>
          <w:rFonts w:ascii="Times New Roman" w:hAnsi="Times New Roman" w:cs="Times New Roman"/>
          <w:sz w:val="24"/>
          <w:szCs w:val="24"/>
        </w:rPr>
        <w:t>49</w:t>
      </w:r>
      <w:r w:rsidR="00D7683D" w:rsidRPr="00497F0B">
        <w:rPr>
          <w:rFonts w:ascii="Times New Roman" w:hAnsi="Times New Roman" w:cs="Times New Roman"/>
          <w:sz w:val="24"/>
          <w:szCs w:val="24"/>
        </w:rPr>
        <w:t xml:space="preserve"> kv. m)</w:t>
      </w:r>
      <w:r w:rsidR="00D7683D">
        <w:rPr>
          <w:rFonts w:ascii="Times New Roman" w:hAnsi="Times New Roman" w:cs="Times New Roman"/>
          <w:sz w:val="24"/>
          <w:szCs w:val="24"/>
        </w:rPr>
        <w:t xml:space="preserve">, </w:t>
      </w:r>
      <w:r w:rsidR="00D7683D" w:rsidRPr="00497F0B">
        <w:rPr>
          <w:rFonts w:ascii="Times New Roman" w:hAnsi="Times New Roman" w:cs="Times New Roman"/>
          <w:sz w:val="24"/>
          <w:szCs w:val="24"/>
        </w:rPr>
        <w:t xml:space="preserve">Nr. </w:t>
      </w:r>
      <w:r w:rsidR="00D7683D">
        <w:rPr>
          <w:rFonts w:ascii="Times New Roman" w:hAnsi="Times New Roman" w:cs="Times New Roman"/>
          <w:sz w:val="24"/>
          <w:szCs w:val="24"/>
        </w:rPr>
        <w:t>2</w:t>
      </w:r>
      <w:r w:rsidR="00D7683D" w:rsidRPr="00497F0B">
        <w:rPr>
          <w:rFonts w:ascii="Times New Roman" w:hAnsi="Times New Roman" w:cs="Times New Roman"/>
          <w:sz w:val="24"/>
          <w:szCs w:val="24"/>
        </w:rPr>
        <w:t>-</w:t>
      </w:r>
      <w:r w:rsidR="00D7683D">
        <w:rPr>
          <w:rFonts w:ascii="Times New Roman" w:hAnsi="Times New Roman" w:cs="Times New Roman"/>
          <w:sz w:val="24"/>
          <w:szCs w:val="24"/>
        </w:rPr>
        <w:t>4</w:t>
      </w:r>
      <w:r w:rsidR="00D7683D" w:rsidRPr="00497F0B">
        <w:rPr>
          <w:rFonts w:ascii="Times New Roman" w:hAnsi="Times New Roman" w:cs="Times New Roman"/>
          <w:sz w:val="24"/>
          <w:szCs w:val="24"/>
        </w:rPr>
        <w:t xml:space="preserve"> (plotas – </w:t>
      </w:r>
      <w:r w:rsidR="00D7683D">
        <w:rPr>
          <w:rFonts w:ascii="Times New Roman" w:hAnsi="Times New Roman" w:cs="Times New Roman"/>
          <w:sz w:val="24"/>
          <w:szCs w:val="24"/>
        </w:rPr>
        <w:t>9</w:t>
      </w:r>
      <w:r w:rsidR="00D7683D" w:rsidRPr="00497F0B">
        <w:rPr>
          <w:rFonts w:ascii="Times New Roman" w:hAnsi="Times New Roman" w:cs="Times New Roman"/>
          <w:sz w:val="24"/>
          <w:szCs w:val="24"/>
        </w:rPr>
        <w:t>,</w:t>
      </w:r>
      <w:r w:rsidR="00D7683D">
        <w:rPr>
          <w:rFonts w:ascii="Times New Roman" w:hAnsi="Times New Roman" w:cs="Times New Roman"/>
          <w:sz w:val="24"/>
          <w:szCs w:val="24"/>
        </w:rPr>
        <w:t>40</w:t>
      </w:r>
      <w:r w:rsidR="00D7683D" w:rsidRPr="00497F0B">
        <w:rPr>
          <w:rFonts w:ascii="Times New Roman" w:hAnsi="Times New Roman" w:cs="Times New Roman"/>
          <w:sz w:val="24"/>
          <w:szCs w:val="24"/>
        </w:rPr>
        <w:t xml:space="preserve"> kv. m)</w:t>
      </w:r>
      <w:r w:rsidR="00D7683D">
        <w:rPr>
          <w:rFonts w:ascii="Times New Roman" w:hAnsi="Times New Roman" w:cs="Times New Roman"/>
          <w:sz w:val="24"/>
          <w:szCs w:val="24"/>
        </w:rPr>
        <w:t xml:space="preserve">, </w:t>
      </w:r>
      <w:r w:rsidR="00D7683D" w:rsidRPr="00497F0B">
        <w:rPr>
          <w:rFonts w:ascii="Times New Roman" w:hAnsi="Times New Roman" w:cs="Times New Roman"/>
          <w:sz w:val="24"/>
          <w:szCs w:val="24"/>
        </w:rPr>
        <w:t xml:space="preserve">iš viso bendras plotas – </w:t>
      </w:r>
      <w:r w:rsidR="00D7683D">
        <w:rPr>
          <w:rFonts w:ascii="Times New Roman" w:hAnsi="Times New Roman" w:cs="Times New Roman"/>
          <w:sz w:val="24"/>
          <w:szCs w:val="24"/>
        </w:rPr>
        <w:t>67,74 k</w:t>
      </w:r>
      <w:r w:rsidR="00D7683D" w:rsidRPr="00497F0B">
        <w:rPr>
          <w:rFonts w:ascii="Times New Roman" w:hAnsi="Times New Roman" w:cs="Times New Roman"/>
          <w:sz w:val="24"/>
          <w:szCs w:val="24"/>
        </w:rPr>
        <w:t xml:space="preserve">v. m, esančias pastate, kurio unikalus Nr.8896-2000-4012, bendras plotas – </w:t>
      </w:r>
      <w:r w:rsidR="00D7683D">
        <w:rPr>
          <w:rFonts w:ascii="Times New Roman" w:hAnsi="Times New Roman" w:cs="Times New Roman"/>
          <w:sz w:val="24"/>
          <w:szCs w:val="24"/>
        </w:rPr>
        <w:t>2145,30</w:t>
      </w:r>
      <w:r w:rsidR="00D7683D" w:rsidRPr="00497F0B">
        <w:rPr>
          <w:rFonts w:ascii="Times New Roman" w:hAnsi="Times New Roman" w:cs="Times New Roman"/>
          <w:sz w:val="24"/>
          <w:szCs w:val="24"/>
        </w:rPr>
        <w:t xml:space="preserve"> kv. m, kadastro duomenų fiksavimo data 20</w:t>
      </w:r>
      <w:r w:rsidR="00D7683D">
        <w:rPr>
          <w:rFonts w:ascii="Times New Roman" w:hAnsi="Times New Roman" w:cs="Times New Roman"/>
          <w:sz w:val="24"/>
          <w:szCs w:val="24"/>
        </w:rPr>
        <w:t>22</w:t>
      </w:r>
      <w:r w:rsidR="00D7683D" w:rsidRPr="00497F0B">
        <w:rPr>
          <w:rFonts w:ascii="Times New Roman" w:hAnsi="Times New Roman" w:cs="Times New Roman"/>
          <w:sz w:val="24"/>
          <w:szCs w:val="24"/>
        </w:rPr>
        <w:t>-</w:t>
      </w:r>
      <w:r w:rsidR="00D7683D">
        <w:rPr>
          <w:rFonts w:ascii="Times New Roman" w:hAnsi="Times New Roman" w:cs="Times New Roman"/>
          <w:sz w:val="24"/>
          <w:szCs w:val="24"/>
        </w:rPr>
        <w:t>11</w:t>
      </w:r>
      <w:r w:rsidR="00D7683D" w:rsidRPr="00497F0B">
        <w:rPr>
          <w:rFonts w:ascii="Times New Roman" w:hAnsi="Times New Roman" w:cs="Times New Roman"/>
          <w:sz w:val="24"/>
          <w:szCs w:val="24"/>
        </w:rPr>
        <w:t>-</w:t>
      </w:r>
      <w:r w:rsidR="00D7683D">
        <w:rPr>
          <w:rFonts w:ascii="Times New Roman" w:hAnsi="Times New Roman" w:cs="Times New Roman"/>
          <w:sz w:val="24"/>
          <w:szCs w:val="24"/>
        </w:rPr>
        <w:t>21</w:t>
      </w:r>
      <w:r w:rsidR="00D7683D" w:rsidRPr="00497F0B">
        <w:rPr>
          <w:rFonts w:ascii="Times New Roman" w:hAnsi="Times New Roman" w:cs="Times New Roman"/>
          <w:sz w:val="24"/>
          <w:szCs w:val="24"/>
        </w:rPr>
        <w:t>, adresu</w:t>
      </w:r>
      <w:r w:rsidR="00D7683D">
        <w:rPr>
          <w:rFonts w:ascii="Times New Roman" w:hAnsi="Times New Roman" w:cs="Times New Roman"/>
          <w:sz w:val="24"/>
          <w:szCs w:val="24"/>
        </w:rPr>
        <w:t xml:space="preserve">: Vilniaus g. 48, </w:t>
      </w:r>
      <w:r>
        <w:rPr>
          <w:rFonts w:ascii="Times New Roman" w:hAnsi="Times New Roman"/>
          <w:sz w:val="24"/>
          <w:szCs w:val="24"/>
        </w:rPr>
        <w:t>Pagėgių m</w:t>
      </w:r>
      <w:r w:rsidRPr="00497F0B">
        <w:rPr>
          <w:rFonts w:ascii="Times New Roman" w:hAnsi="Times New Roman"/>
          <w:sz w:val="24"/>
          <w:szCs w:val="24"/>
        </w:rPr>
        <w:t>.</w:t>
      </w:r>
      <w:r w:rsidR="00A96006">
        <w:rPr>
          <w:rFonts w:ascii="Times New Roman" w:hAnsi="Times New Roman"/>
          <w:sz w:val="24"/>
          <w:szCs w:val="24"/>
        </w:rPr>
        <w:t>, Š</w:t>
      </w:r>
      <w:r>
        <w:rPr>
          <w:rFonts w:ascii="Times New Roman" w:hAnsi="Times New Roman"/>
          <w:sz w:val="24"/>
          <w:szCs w:val="24"/>
        </w:rPr>
        <w:t>aulių sąjungos įstatuose numatytai veiklai, išskyrus ūkinę (komercinę) veiklą.</w:t>
      </w:r>
    </w:p>
    <w:p w:rsidR="00D62F75" w:rsidRDefault="00D62F75" w:rsidP="00D62F75">
      <w:pPr>
        <w:spacing w:after="0" w:line="240" w:lineRule="auto"/>
        <w:jc w:val="both"/>
        <w:rPr>
          <w:rFonts w:ascii="Times New Roman" w:hAnsi="Times New Roman"/>
          <w:sz w:val="24"/>
          <w:szCs w:val="24"/>
        </w:rPr>
      </w:pPr>
      <w:r w:rsidRPr="00A044AF">
        <w:rPr>
          <w:rFonts w:ascii="Times New Roman" w:hAnsi="Times New Roman"/>
          <w:sz w:val="24"/>
          <w:szCs w:val="24"/>
        </w:rPr>
        <w:tab/>
        <w:t>2. Įpareigoti Pagėgių savivaldybės administracijos direktorių pasirašyti panaudos sutartį bei perdavimo − priėmimo aktą su panaudos gavėju.</w:t>
      </w:r>
    </w:p>
    <w:p w:rsidR="00D7683D" w:rsidRDefault="00D62F75" w:rsidP="00D62F75">
      <w:pPr>
        <w:spacing w:after="0" w:line="240" w:lineRule="auto"/>
        <w:jc w:val="both"/>
        <w:rPr>
          <w:rFonts w:ascii="Times New Roman" w:hAnsi="Times New Roman"/>
          <w:sz w:val="24"/>
          <w:szCs w:val="24"/>
        </w:rPr>
      </w:pPr>
      <w:r w:rsidRPr="00A044AF">
        <w:rPr>
          <w:rFonts w:ascii="Times New Roman" w:hAnsi="Times New Roman"/>
          <w:sz w:val="24"/>
          <w:szCs w:val="24"/>
        </w:rPr>
        <w:tab/>
      </w:r>
      <w:r>
        <w:rPr>
          <w:rFonts w:ascii="Times New Roman" w:hAnsi="Times New Roman"/>
          <w:sz w:val="24"/>
          <w:szCs w:val="24"/>
        </w:rPr>
        <w:t>3</w:t>
      </w:r>
      <w:r w:rsidRPr="00A044AF">
        <w:rPr>
          <w:rFonts w:ascii="Times New Roman" w:hAnsi="Times New Roman"/>
          <w:sz w:val="24"/>
          <w:szCs w:val="24"/>
        </w:rPr>
        <w:t>.</w:t>
      </w:r>
      <w:r w:rsidR="00D7683D">
        <w:rPr>
          <w:rFonts w:ascii="Times New Roman" w:hAnsi="Times New Roman"/>
          <w:sz w:val="24"/>
          <w:szCs w:val="24"/>
        </w:rPr>
        <w:t xml:space="preserve"> Pripažinti netekusiu galios </w:t>
      </w:r>
      <w:r w:rsidR="00407E26">
        <w:rPr>
          <w:rFonts w:ascii="Times New Roman" w:hAnsi="Times New Roman"/>
          <w:sz w:val="24"/>
          <w:szCs w:val="24"/>
        </w:rPr>
        <w:t xml:space="preserve">Pagėgių savivaldybės tarybos </w:t>
      </w:r>
      <w:r w:rsidR="00D7683D">
        <w:rPr>
          <w:rFonts w:ascii="Times New Roman" w:hAnsi="Times New Roman"/>
          <w:sz w:val="24"/>
          <w:szCs w:val="24"/>
        </w:rPr>
        <w:t>2024 m. rugpjūčio</w:t>
      </w:r>
      <w:r w:rsidR="00A96006">
        <w:rPr>
          <w:rFonts w:ascii="Times New Roman" w:hAnsi="Times New Roman"/>
          <w:sz w:val="24"/>
          <w:szCs w:val="24"/>
        </w:rPr>
        <w:t xml:space="preserve"> 29 d. sprendimą Nr. T-134 „</w:t>
      </w:r>
      <w:r w:rsidR="00D7683D">
        <w:rPr>
          <w:rFonts w:ascii="Times New Roman" w:hAnsi="Times New Roman"/>
          <w:sz w:val="24"/>
          <w:szCs w:val="24"/>
        </w:rPr>
        <w:t xml:space="preserve">Dėl </w:t>
      </w:r>
      <w:r w:rsidR="0083350B">
        <w:rPr>
          <w:rFonts w:ascii="Times New Roman" w:hAnsi="Times New Roman"/>
          <w:sz w:val="24"/>
          <w:szCs w:val="24"/>
        </w:rPr>
        <w:t>patalpų perdavimo valdyti neatlygintinai pagal panaudos sutartį Lietuvos šaulių sąjungos Tauragės 7-osios rinktinės Pagėgių 9-ajai kuopai".</w:t>
      </w:r>
    </w:p>
    <w:p w:rsidR="00D62F75" w:rsidRPr="00A044AF" w:rsidRDefault="00D7683D" w:rsidP="00D62F75">
      <w:pPr>
        <w:spacing w:after="0" w:line="240" w:lineRule="auto"/>
        <w:jc w:val="both"/>
        <w:rPr>
          <w:rFonts w:ascii="Times New Roman" w:hAnsi="Times New Roman"/>
          <w:sz w:val="24"/>
          <w:szCs w:val="24"/>
        </w:rPr>
      </w:pPr>
      <w:r>
        <w:rPr>
          <w:rFonts w:ascii="Times New Roman" w:hAnsi="Times New Roman"/>
          <w:sz w:val="24"/>
          <w:szCs w:val="24"/>
        </w:rPr>
        <w:tab/>
        <w:t xml:space="preserve">4. </w:t>
      </w:r>
      <w:r w:rsidR="00D62F75" w:rsidRPr="00A044AF">
        <w:rPr>
          <w:rFonts w:ascii="Times New Roman" w:hAnsi="Times New Roman"/>
          <w:sz w:val="24"/>
          <w:szCs w:val="24"/>
        </w:rPr>
        <w:t xml:space="preserve">Sprendimą paskelbti Pagėgių savivaldybės interneto svetainėje </w:t>
      </w:r>
      <w:hyperlink r:id="rId5" w:history="1">
        <w:r w:rsidR="00D62F75" w:rsidRPr="00AA691B">
          <w:rPr>
            <w:rStyle w:val="Hipersaitas"/>
            <w:rFonts w:ascii="Times New Roman" w:hAnsi="Times New Roman"/>
            <w:color w:val="auto"/>
            <w:sz w:val="24"/>
            <w:szCs w:val="24"/>
            <w:u w:val="none"/>
          </w:rPr>
          <w:t>www.pagegiai.lt</w:t>
        </w:r>
      </w:hyperlink>
      <w:r w:rsidR="00D62F75" w:rsidRPr="00AA691B">
        <w:rPr>
          <w:rFonts w:ascii="Times New Roman" w:hAnsi="Times New Roman"/>
          <w:sz w:val="24"/>
          <w:szCs w:val="24"/>
        </w:rPr>
        <w:t>.</w:t>
      </w:r>
    </w:p>
    <w:p w:rsidR="00D62F75" w:rsidRPr="00BE4554" w:rsidRDefault="00D62F75" w:rsidP="00D62F75">
      <w:pPr>
        <w:spacing w:after="0" w:line="240" w:lineRule="auto"/>
        <w:jc w:val="both"/>
        <w:rPr>
          <w:rFonts w:ascii="Times New Roman" w:hAnsi="Times New Roman"/>
          <w:sz w:val="24"/>
          <w:szCs w:val="24"/>
        </w:rPr>
      </w:pPr>
      <w:r w:rsidRPr="00A044AF">
        <w:rPr>
          <w:rFonts w:ascii="Times New Roman" w:hAnsi="Times New Roman"/>
          <w:sz w:val="24"/>
          <w:szCs w:val="24"/>
        </w:rPr>
        <w:tab/>
      </w:r>
      <w:r>
        <w:rPr>
          <w:rFonts w:ascii="Times New Roman" w:hAnsi="Times New Roman"/>
          <w:sz w:val="24"/>
          <w:szCs w:val="24"/>
        </w:rPr>
        <w:t xml:space="preserve">Šis sprendimas per vieną mėnesį nuo jo paskelbimo arba įteikimo dienos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r w:rsidRPr="009C137F">
        <w:rPr>
          <w:rFonts w:ascii="Times New Roman" w:hAnsi="Times New Roman"/>
          <w:sz w:val="24"/>
          <w:szCs w:val="24"/>
        </w:rPr>
        <w:t>(</w:t>
      </w:r>
      <w:hyperlink r:id="rId6" w:history="1">
        <w:r w:rsidRPr="009C137F">
          <w:rPr>
            <w:rStyle w:val="Hipersaitas"/>
            <w:rFonts w:ascii="Times New Roman" w:hAnsi="Times New Roman"/>
            <w:color w:val="auto"/>
            <w:sz w:val="24"/>
            <w:szCs w:val="24"/>
          </w:rPr>
          <w:t>https://e.teismas.lt</w:t>
        </w:r>
      </w:hyperlink>
      <w:r w:rsidRPr="009C137F">
        <w:rPr>
          <w:rFonts w:ascii="Times New Roman" w:hAnsi="Times New Roman"/>
          <w:sz w:val="24"/>
          <w:szCs w:val="24"/>
        </w:rPr>
        <w:t>)</w:t>
      </w:r>
      <w:r>
        <w:rPr>
          <w:rFonts w:ascii="Times New Roman" w:hAnsi="Times New Roman"/>
          <w:sz w:val="24"/>
          <w:szCs w:val="24"/>
        </w:rPr>
        <w:t xml:space="preserve"> Lietuvos Respublikos administracinių bylų teisenos įstatymo nustatyta tvarka.</w:t>
      </w:r>
    </w:p>
    <w:p w:rsidR="00C71518" w:rsidRDefault="00C71518" w:rsidP="00D62F75">
      <w:pPr>
        <w:spacing w:after="0" w:line="240" w:lineRule="auto"/>
        <w:jc w:val="both"/>
        <w:rPr>
          <w:rFonts w:ascii="Times New Roman" w:hAnsi="Times New Roman"/>
          <w:sz w:val="24"/>
          <w:szCs w:val="24"/>
        </w:rPr>
      </w:pPr>
    </w:p>
    <w:p w:rsidR="002B3E61" w:rsidRDefault="002B3E61" w:rsidP="00D62F75">
      <w:pPr>
        <w:spacing w:after="0" w:line="240" w:lineRule="auto"/>
        <w:jc w:val="both"/>
        <w:rPr>
          <w:rFonts w:ascii="Times New Roman" w:hAnsi="Times New Roman"/>
          <w:sz w:val="24"/>
          <w:szCs w:val="24"/>
          <w:lang w:val="pt-BR"/>
        </w:rPr>
      </w:pPr>
    </w:p>
    <w:p w:rsidR="002B3E61" w:rsidRDefault="002B3E61" w:rsidP="00D62F75">
      <w:pPr>
        <w:spacing w:after="0" w:line="240" w:lineRule="auto"/>
        <w:jc w:val="both"/>
        <w:rPr>
          <w:rFonts w:ascii="Times New Roman" w:hAnsi="Times New Roman"/>
          <w:sz w:val="24"/>
          <w:szCs w:val="24"/>
          <w:lang w:val="pt-BR"/>
        </w:rPr>
      </w:pPr>
    </w:p>
    <w:p w:rsidR="005469DA" w:rsidRDefault="00D62F75" w:rsidP="00D62F75">
      <w:pPr>
        <w:spacing w:after="0" w:line="240" w:lineRule="auto"/>
        <w:jc w:val="both"/>
        <w:rPr>
          <w:rFonts w:ascii="Times New Roman" w:hAnsi="Times New Roman"/>
          <w:sz w:val="24"/>
          <w:szCs w:val="24"/>
          <w:lang w:val="pt-BR"/>
        </w:rPr>
      </w:pPr>
      <w:bookmarkStart w:id="0" w:name="_GoBack"/>
      <w:bookmarkEnd w:id="0"/>
      <w:r>
        <w:rPr>
          <w:rFonts w:ascii="Times New Roman" w:hAnsi="Times New Roman"/>
          <w:sz w:val="24"/>
          <w:szCs w:val="24"/>
          <w:lang w:val="pt-BR"/>
        </w:rPr>
        <w:t>Savivaldybės meras                                                                                       Vaidas Bendaravičius</w:t>
      </w:r>
    </w:p>
    <w:sectPr w:rsidR="005469DA" w:rsidSect="005469DA">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useFELayout/>
    <w:compatSetting w:name="compatibilityMode" w:uri="http://schemas.microsoft.com/office/word" w:val="12"/>
  </w:compat>
  <w:rsids>
    <w:rsidRoot w:val="00AA486F"/>
    <w:rsid w:val="0011143A"/>
    <w:rsid w:val="00132A08"/>
    <w:rsid w:val="00206C70"/>
    <w:rsid w:val="002B3E61"/>
    <w:rsid w:val="00307F39"/>
    <w:rsid w:val="0037042C"/>
    <w:rsid w:val="003B39E1"/>
    <w:rsid w:val="003F20DA"/>
    <w:rsid w:val="00407E26"/>
    <w:rsid w:val="005469DA"/>
    <w:rsid w:val="007D3C67"/>
    <w:rsid w:val="0083350B"/>
    <w:rsid w:val="00A96006"/>
    <w:rsid w:val="00AA486F"/>
    <w:rsid w:val="00B77C2A"/>
    <w:rsid w:val="00C71518"/>
    <w:rsid w:val="00D62F75"/>
    <w:rsid w:val="00D7683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5E804C7-3C63-4EEE-A704-EA1EF2B84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6C70"/>
  </w:style>
  <w:style w:type="paragraph" w:styleId="Antrat2">
    <w:name w:val="heading 2"/>
    <w:basedOn w:val="prastasis"/>
    <w:next w:val="prastasis"/>
    <w:link w:val="Antrat2Diagrama"/>
    <w:uiPriority w:val="99"/>
    <w:qFormat/>
    <w:rsid w:val="00AA486F"/>
    <w:pPr>
      <w:keepNext/>
      <w:overflowPunct w:val="0"/>
      <w:autoSpaceDE w:val="0"/>
      <w:autoSpaceDN w:val="0"/>
      <w:adjustRightInd w:val="0"/>
      <w:spacing w:before="120" w:after="0" w:line="240" w:lineRule="auto"/>
      <w:jc w:val="center"/>
      <w:outlineLvl w:val="1"/>
    </w:pPr>
    <w:rPr>
      <w:rFonts w:ascii="Calibri" w:eastAsia="Times New Roman" w:hAnsi="Calibri" w:cs="Times New Roman"/>
      <w:b/>
      <w:bCs/>
      <w:caps/>
      <w:color w:val="000000"/>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AA486F"/>
    <w:rPr>
      <w:rFonts w:ascii="Calibri" w:eastAsia="Times New Roman" w:hAnsi="Calibri" w:cs="Times New Roman"/>
      <w:b/>
      <w:bCs/>
      <w:caps/>
      <w:color w:val="000000"/>
      <w:sz w:val="24"/>
      <w:szCs w:val="24"/>
      <w:lang w:eastAsia="en-US"/>
    </w:rPr>
  </w:style>
  <w:style w:type="paragraph" w:styleId="Debesliotekstas">
    <w:name w:val="Balloon Text"/>
    <w:basedOn w:val="prastasis"/>
    <w:link w:val="DebesliotekstasDiagrama"/>
    <w:uiPriority w:val="99"/>
    <w:semiHidden/>
    <w:unhideWhenUsed/>
    <w:rsid w:val="00AA486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486F"/>
    <w:rPr>
      <w:rFonts w:ascii="Tahoma" w:hAnsi="Tahoma" w:cs="Tahoma"/>
      <w:sz w:val="16"/>
      <w:szCs w:val="16"/>
    </w:rPr>
  </w:style>
  <w:style w:type="character" w:styleId="Hipersaitas">
    <w:name w:val="Hyperlink"/>
    <w:basedOn w:val="Numatytasispastraiposriftas"/>
    <w:uiPriority w:val="99"/>
    <w:rsid w:val="00D62F75"/>
    <w:rPr>
      <w:rFonts w:cs="Times New Roman"/>
      <w:color w:val="0000FF"/>
      <w:u w:val="single"/>
    </w:rPr>
  </w:style>
  <w:style w:type="paragraph" w:styleId="Betarp">
    <w:name w:val="No Spacing"/>
    <w:uiPriority w:val="1"/>
    <w:qFormat/>
    <w:rsid w:val="00D62F75"/>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18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teismas.lt" TargetMode="External"/><Relationship Id="rId5" Type="http://schemas.openxmlformats.org/officeDocument/2006/relationships/hyperlink" Target="http://www.pagegiai.lt" TargetMode="Externa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1872</Words>
  <Characters>1068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Comp</cp:lastModifiedBy>
  <cp:revision>13</cp:revision>
  <cp:lastPrinted>2025-05-05T10:07:00Z</cp:lastPrinted>
  <dcterms:created xsi:type="dcterms:W3CDTF">2025-05-05T06:34:00Z</dcterms:created>
  <dcterms:modified xsi:type="dcterms:W3CDTF">2025-05-16T12:55:00Z</dcterms:modified>
</cp:coreProperties>
</file>