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ayout w:type="fixed"/>
        <w:tblLook w:val="00A0" w:firstRow="1" w:lastRow="0" w:firstColumn="1" w:lastColumn="0" w:noHBand="0" w:noVBand="0"/>
      </w:tblPr>
      <w:tblGrid>
        <w:gridCol w:w="9639"/>
      </w:tblGrid>
      <w:tr w:rsidR="00A725D4" w:rsidRPr="003B6918" w:rsidTr="00244B89">
        <w:trPr>
          <w:trHeight w:val="1055"/>
        </w:trPr>
        <w:tc>
          <w:tcPr>
            <w:tcW w:w="9639" w:type="dxa"/>
          </w:tcPr>
          <w:p w:rsidR="00A725D4" w:rsidRPr="003B6918" w:rsidRDefault="00A725D4" w:rsidP="00244B89">
            <w:pPr>
              <w:overflowPunct w:val="0"/>
              <w:autoSpaceDE w:val="0"/>
              <w:autoSpaceDN w:val="0"/>
              <w:adjustRightInd w:val="0"/>
              <w:spacing w:line="240" w:lineRule="atLeast"/>
              <w:jc w:val="center"/>
              <w:rPr>
                <w:color w:val="000000"/>
              </w:rPr>
            </w:pPr>
            <w:r>
              <w:rPr>
                <w:noProof/>
              </w:rPr>
              <w:drawing>
                <wp:inline distT="0" distB="0" distL="0" distR="0">
                  <wp:extent cx="495300" cy="628650"/>
                  <wp:effectExtent l="19050" t="0" r="0" b="0"/>
                  <wp:docPr id="2"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srcRect/>
                          <a:stretch>
                            <a:fillRect/>
                          </a:stretch>
                        </pic:blipFill>
                        <pic:spPr bwMode="auto">
                          <a:xfrm>
                            <a:off x="0" y="0"/>
                            <a:ext cx="495300" cy="628650"/>
                          </a:xfrm>
                          <a:prstGeom prst="rect">
                            <a:avLst/>
                          </a:prstGeom>
                          <a:noFill/>
                          <a:ln w="9525">
                            <a:noFill/>
                            <a:miter lim="800000"/>
                            <a:headEnd/>
                            <a:tailEnd/>
                          </a:ln>
                        </pic:spPr>
                      </pic:pic>
                    </a:graphicData>
                  </a:graphic>
                </wp:inline>
              </w:drawing>
            </w:r>
            <w:r w:rsidR="00C9005E">
              <w:rPr>
                <w:rFonts w:ascii="Calibri" w:hAnsi="Calibri"/>
                <w:noProof/>
                <w:sz w:val="22"/>
                <w:szCs w:val="22"/>
              </w:rPr>
              <mc:AlternateContent>
                <mc:Choice Requires="wps">
                  <w:drawing>
                    <wp:anchor distT="0" distB="0" distL="114300" distR="114300" simplePos="0" relativeHeight="251658240" behindDoc="0" locked="0" layoutInCell="1" allowOverlap="1">
                      <wp:simplePos x="0" y="0"/>
                      <wp:positionH relativeFrom="column">
                        <wp:posOffset>4554855</wp:posOffset>
                      </wp:positionH>
                      <wp:positionV relativeFrom="paragraph">
                        <wp:posOffset>-224155</wp:posOffset>
                      </wp:positionV>
                      <wp:extent cx="1524000" cy="304800"/>
                      <wp:effectExtent l="0" t="0" r="444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5D4" w:rsidRDefault="00A725D4" w:rsidP="00A725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8.65pt;margin-top:-17.65pt;width:12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08dtg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PElRoK2QNEDGwy6lQOKbHf6TifgdN+BmxngGFh2leruThZfNRJyXVOxYzdKyb5mtITsQnvTn1wd&#10;cbQF2fYfZAlh6N5IBzRUqrWtg2YgQAeWHs/M2FQKG3IWkSAAUwG2y4AsYW1D0OR0u1PavGOyRXaR&#10;YgXMO3R6uNNmdD252GBC5rxp4JwmjXhxAJjjCcSGq9Zms3BkPsVBvFlulsQj0XzjkSDLvJt8Tbx5&#10;Hi5m2WW2XmfhDxs3JEnNy5IJG+YkrJD8GXFHiY+SOEtLy4aXFs6mpNVuu24UOlAQdu6+Y0Mmbv7L&#10;NFy/oJZXJYXQ2tso9vL5cuGRnMy8eBEsvSCMb+N5QGKS5S9LuuOC/XtJqE9xPItmo5h+Wxuwbokf&#10;GZzURpOWGxgdDW9TDHI4OtHESnAjSketobwZ15NW2PSfWwF0n4h2grUaHdVqhu0AKFbFW1k+gnSV&#10;BGWBCGHewaKW6jtGPcyOFOtve6oYRs17AfKPQ0LssHEbMltEsFFTy3ZqoaIAqBQbjMbl2owDat8p&#10;vqsh0vjghLyBJ1Nxp+bnrI4PDeaDK+o4y+wAmu6d1/PEXf0EAAD//wMAUEsDBBQABgAIAAAAIQBM&#10;/StD3gAAAAoBAAAPAAAAZHJzL2Rvd25yZXYueG1sTI/LbsIwEEX3lfgHayp1BzbQNCWNg6pW3baC&#10;PqTuTDwkEfE4ig1J/55hRXfzOLpzJl+PrhUn7EPjScN8pkAgld42VGn4+nybPoII0ZA1rSfU8IcB&#10;1sXkJjeZ9QNt8LSNleAQCpnRUMfYZVKGskZnwsx3SLzb+96ZyG1fSdubgcNdKxdKPUhnGuILtenw&#10;pcbysD06Dd/v+9+fe/VRvbqkG/yoJLmV1Prudnx+AhFxjFcYLvqsDgU77fyRbBCthnSeLhnVMF0m&#10;XDCxSi6THaOLFGSRy/8vFGcAAAD//wMAUEsBAi0AFAAGAAgAAAAhALaDOJL+AAAA4QEAABMAAAAA&#10;AAAAAAAAAAAAAAAAAFtDb250ZW50X1R5cGVzXS54bWxQSwECLQAUAAYACAAAACEAOP0h/9YAAACU&#10;AQAACwAAAAAAAAAAAAAAAAAvAQAAX3JlbHMvLnJlbHNQSwECLQAUAAYACAAAACEAD6tPHbYCAAC5&#10;BQAADgAAAAAAAAAAAAAAAAAuAgAAZHJzL2Uyb0RvYy54bWxQSwECLQAUAAYACAAAACEATP0rQ94A&#10;AAAKAQAADwAAAAAAAAAAAAAAAAAQBQAAZHJzL2Rvd25yZXYueG1sUEsFBgAAAAAEAAQA8wAAABsG&#10;AAAAAA==&#10;" filled="f" stroked="f">
                      <v:textbox>
                        <w:txbxContent>
                          <w:p w:rsidR="00A725D4" w:rsidRDefault="00A725D4" w:rsidP="00A725D4"/>
                        </w:txbxContent>
                      </v:textbox>
                    </v:shape>
                  </w:pict>
                </mc:Fallback>
              </mc:AlternateContent>
            </w:r>
          </w:p>
        </w:tc>
      </w:tr>
      <w:tr w:rsidR="00A725D4" w:rsidRPr="003B6918" w:rsidTr="00244B89">
        <w:trPr>
          <w:trHeight w:val="1913"/>
        </w:trPr>
        <w:tc>
          <w:tcPr>
            <w:tcW w:w="9639" w:type="dxa"/>
          </w:tcPr>
          <w:p w:rsidR="00A725D4" w:rsidRDefault="00A725D4" w:rsidP="00244B89">
            <w:pPr>
              <w:pStyle w:val="Antrat2"/>
              <w:spacing w:before="0" w:line="276" w:lineRule="auto"/>
              <w:rPr>
                <w:rFonts w:ascii="Times New Roman" w:hAnsi="Times New Roman"/>
              </w:rPr>
            </w:pPr>
            <w:r>
              <w:rPr>
                <w:rFonts w:ascii="Times New Roman" w:hAnsi="Times New Roman"/>
              </w:rPr>
              <w:t>Pagėgių savivaldybės taryba</w:t>
            </w:r>
          </w:p>
          <w:p w:rsidR="00A725D4" w:rsidRPr="003B6918" w:rsidRDefault="00A725D4" w:rsidP="00244B89">
            <w:pPr>
              <w:overflowPunct w:val="0"/>
              <w:autoSpaceDE w:val="0"/>
              <w:autoSpaceDN w:val="0"/>
              <w:adjustRightInd w:val="0"/>
              <w:jc w:val="center"/>
              <w:rPr>
                <w:b/>
                <w:bCs/>
                <w:caps/>
                <w:color w:val="000000"/>
              </w:rPr>
            </w:pPr>
          </w:p>
          <w:p w:rsidR="00A725D4" w:rsidRPr="003B6918" w:rsidRDefault="00A725D4" w:rsidP="00244B89">
            <w:pPr>
              <w:overflowPunct w:val="0"/>
              <w:autoSpaceDE w:val="0"/>
              <w:autoSpaceDN w:val="0"/>
              <w:adjustRightInd w:val="0"/>
              <w:jc w:val="center"/>
              <w:rPr>
                <w:b/>
                <w:bCs/>
                <w:caps/>
                <w:color w:val="000000"/>
              </w:rPr>
            </w:pPr>
            <w:r w:rsidRPr="003B6918">
              <w:rPr>
                <w:b/>
                <w:bCs/>
                <w:caps/>
                <w:color w:val="000000"/>
              </w:rPr>
              <w:t>sprendimas</w:t>
            </w:r>
          </w:p>
          <w:p w:rsidR="00A725D4" w:rsidRDefault="00A725D4" w:rsidP="00244B89">
            <w:pPr>
              <w:overflowPunct w:val="0"/>
              <w:autoSpaceDE w:val="0"/>
              <w:autoSpaceDN w:val="0"/>
              <w:adjustRightInd w:val="0"/>
              <w:jc w:val="center"/>
              <w:rPr>
                <w:b/>
              </w:rPr>
            </w:pPr>
            <w:r w:rsidRPr="003B6918">
              <w:rPr>
                <w:b/>
                <w:bCs/>
                <w:caps/>
                <w:color w:val="000000"/>
              </w:rPr>
              <w:t xml:space="preserve">dėl </w:t>
            </w:r>
            <w:r>
              <w:rPr>
                <w:b/>
                <w:bCs/>
                <w:caps/>
                <w:color w:val="000000"/>
              </w:rPr>
              <w:t xml:space="preserve"> PAGĖGIŲ SAVIVALDYBĖS TARYBOS 2025 M. GE</w:t>
            </w:r>
            <w:r w:rsidR="00BD0BE6">
              <w:rPr>
                <w:b/>
                <w:bCs/>
                <w:caps/>
                <w:color w:val="000000"/>
              </w:rPr>
              <w:t>GUŽĖS 15 D. SPRENDIMO NR. T-74 „</w:t>
            </w:r>
            <w:r>
              <w:rPr>
                <w:b/>
                <w:bCs/>
                <w:caps/>
                <w:color w:val="000000"/>
              </w:rPr>
              <w:t xml:space="preserve">DĖL TRUMPALAIKIO IR ILGALAIKIO MATERIALIOJO TURTO PERĖMIMO pAGĖGIŲ SAVIVALDYBĖS NUOSAVYBĖN IR JO PERDAVIMO VALDYTI, NAUDOTI IR </w:t>
            </w:r>
            <w:r w:rsidR="00BD0BE6">
              <w:rPr>
                <w:b/>
                <w:bCs/>
                <w:caps/>
                <w:color w:val="000000"/>
              </w:rPr>
              <w:t>DISPONUOTI JUO PATIKĖJIMO TEISE“</w:t>
            </w:r>
            <w:r>
              <w:rPr>
                <w:b/>
              </w:rPr>
              <w:t xml:space="preserve"> PAKEITIMO</w:t>
            </w:r>
          </w:p>
          <w:p w:rsidR="00A725D4" w:rsidRPr="003B6918" w:rsidRDefault="00A725D4" w:rsidP="00244B89">
            <w:pPr>
              <w:overflowPunct w:val="0"/>
              <w:autoSpaceDE w:val="0"/>
              <w:autoSpaceDN w:val="0"/>
              <w:adjustRightInd w:val="0"/>
              <w:jc w:val="center"/>
              <w:rPr>
                <w:b/>
                <w:bCs/>
                <w:caps/>
                <w:color w:val="000000"/>
              </w:rPr>
            </w:pPr>
          </w:p>
        </w:tc>
      </w:tr>
      <w:tr w:rsidR="00A725D4" w:rsidRPr="003B6918" w:rsidTr="00244B89">
        <w:trPr>
          <w:trHeight w:val="80"/>
        </w:trPr>
        <w:tc>
          <w:tcPr>
            <w:tcW w:w="9639" w:type="dxa"/>
          </w:tcPr>
          <w:p w:rsidR="00A725D4" w:rsidRDefault="00A725D4" w:rsidP="00244B89">
            <w:pPr>
              <w:pStyle w:val="Antrat2"/>
              <w:spacing w:before="0" w:line="276" w:lineRule="auto"/>
              <w:rPr>
                <w:rFonts w:ascii="Times New Roman" w:hAnsi="Times New Roman"/>
                <w:b w:val="0"/>
                <w:bCs w:val="0"/>
                <w:caps w:val="0"/>
              </w:rPr>
            </w:pPr>
            <w:r>
              <w:rPr>
                <w:rFonts w:ascii="Times New Roman" w:hAnsi="Times New Roman"/>
                <w:b w:val="0"/>
                <w:bCs w:val="0"/>
                <w:caps w:val="0"/>
              </w:rPr>
              <w:t xml:space="preserve">2025 m. birželio </w:t>
            </w:r>
            <w:r w:rsidR="00BB0845">
              <w:rPr>
                <w:rFonts w:ascii="Times New Roman" w:hAnsi="Times New Roman"/>
                <w:b w:val="0"/>
                <w:bCs w:val="0"/>
                <w:caps w:val="0"/>
              </w:rPr>
              <w:t>19 d. Nr. T</w:t>
            </w:r>
            <w:r>
              <w:rPr>
                <w:rFonts w:ascii="Times New Roman" w:hAnsi="Times New Roman"/>
                <w:b w:val="0"/>
                <w:bCs w:val="0"/>
                <w:caps w:val="0"/>
              </w:rPr>
              <w:t>-</w:t>
            </w:r>
            <w:r w:rsidR="00BB0845">
              <w:rPr>
                <w:rFonts w:ascii="Times New Roman" w:hAnsi="Times New Roman"/>
                <w:b w:val="0"/>
                <w:bCs w:val="0"/>
                <w:caps w:val="0"/>
              </w:rPr>
              <w:t>105</w:t>
            </w:r>
          </w:p>
          <w:p w:rsidR="00A725D4" w:rsidRDefault="00A725D4" w:rsidP="00244B89">
            <w:pPr>
              <w:overflowPunct w:val="0"/>
              <w:autoSpaceDE w:val="0"/>
              <w:autoSpaceDN w:val="0"/>
              <w:adjustRightInd w:val="0"/>
              <w:jc w:val="center"/>
            </w:pPr>
            <w:r w:rsidRPr="003B6918">
              <w:t>Pagėgiai</w:t>
            </w:r>
          </w:p>
          <w:p w:rsidR="00A725D4" w:rsidRPr="003B6918" w:rsidRDefault="00A725D4" w:rsidP="00244B89">
            <w:pPr>
              <w:overflowPunct w:val="0"/>
              <w:autoSpaceDE w:val="0"/>
              <w:autoSpaceDN w:val="0"/>
              <w:adjustRightInd w:val="0"/>
              <w:jc w:val="center"/>
            </w:pPr>
          </w:p>
        </w:tc>
      </w:tr>
    </w:tbl>
    <w:p w:rsidR="002171C9" w:rsidRDefault="00DC4B53" w:rsidP="00BB0845">
      <w:pPr>
        <w:spacing w:line="360" w:lineRule="auto"/>
        <w:jc w:val="both"/>
      </w:pPr>
      <w:r>
        <w:tab/>
        <w:t xml:space="preserve">Vadovaudamasi </w:t>
      </w:r>
      <w:r w:rsidRPr="00A044AF">
        <w:t>Lietuvos Respublikos vietos savivaldos įstatymo 15 straipsnio 2 dalies 19 punktu</w:t>
      </w:r>
      <w:r>
        <w:t xml:space="preserve"> ir atsižvelgdama į </w:t>
      </w:r>
      <w:r w:rsidR="007D2C44">
        <w:t xml:space="preserve">Nacionalinės švietimo agentūros </w:t>
      </w:r>
      <w:r>
        <w:t>2025 m. bala</w:t>
      </w:r>
      <w:r w:rsidR="00482FC6">
        <w:t xml:space="preserve">ndžio 14 d. raštą </w:t>
      </w:r>
    </w:p>
    <w:p w:rsidR="00DC4B53" w:rsidRDefault="00482FC6" w:rsidP="00BB0845">
      <w:pPr>
        <w:spacing w:line="360" w:lineRule="auto"/>
        <w:jc w:val="both"/>
      </w:pPr>
      <w:r>
        <w:t>Nr. SD-11430 „</w:t>
      </w:r>
      <w:r w:rsidR="00DC4B53">
        <w:t>Dėl Nacionalinės švietimo agentūros 2025 m. balandžio 7 d. rašto N</w:t>
      </w:r>
      <w:r>
        <w:t>r. SD-1163 duomenų patikslinimo“</w:t>
      </w:r>
      <w:r w:rsidR="00DC4B53" w:rsidRPr="00CC3E3A">
        <w:t>,</w:t>
      </w:r>
      <w:r w:rsidR="00DC4B53">
        <w:t xml:space="preserve"> Pagėgių savivaldybės taryba n u s p r e n d ž i a:</w:t>
      </w:r>
    </w:p>
    <w:p w:rsidR="000A712A" w:rsidRPr="00033FE8" w:rsidRDefault="000A712A" w:rsidP="00BB0845">
      <w:pPr>
        <w:spacing w:line="360" w:lineRule="auto"/>
        <w:jc w:val="both"/>
      </w:pPr>
      <w:r>
        <w:tab/>
        <w:t xml:space="preserve">1. Pakeisti </w:t>
      </w:r>
      <w:r>
        <w:rPr>
          <w:bCs/>
          <w:color w:val="000000"/>
        </w:rPr>
        <w:t>P</w:t>
      </w:r>
      <w:r w:rsidRPr="001C29D5">
        <w:rPr>
          <w:bCs/>
          <w:color w:val="000000"/>
        </w:rPr>
        <w:t>agėgių savivaldybės tarybos 2</w:t>
      </w:r>
      <w:r>
        <w:rPr>
          <w:bCs/>
          <w:color w:val="000000"/>
        </w:rPr>
        <w:t xml:space="preserve">025 m. gegužės </w:t>
      </w:r>
      <w:r w:rsidRPr="00033FE8">
        <w:rPr>
          <w:bCs/>
        </w:rPr>
        <w:t>15 d. sprendimo Nr. T-74</w:t>
      </w:r>
    </w:p>
    <w:p w:rsidR="00FC417F" w:rsidRDefault="00482FC6" w:rsidP="00BB0845">
      <w:pPr>
        <w:spacing w:line="360" w:lineRule="auto"/>
        <w:jc w:val="both"/>
        <w:rPr>
          <w:bCs/>
          <w:color w:val="000000"/>
        </w:rPr>
      </w:pPr>
      <w:r>
        <w:t xml:space="preserve"> „</w:t>
      </w:r>
      <w:r w:rsidR="000A712A">
        <w:t>D</w:t>
      </w:r>
      <w:r w:rsidR="000A712A" w:rsidRPr="000A712A">
        <w:rPr>
          <w:bCs/>
          <w:color w:val="000000"/>
        </w:rPr>
        <w:t xml:space="preserve">ėl trumpalaikio ir ilgalaikio materialiojo turto perėmimo </w:t>
      </w:r>
      <w:r w:rsidR="000A712A">
        <w:rPr>
          <w:bCs/>
          <w:color w:val="000000"/>
        </w:rPr>
        <w:t>P</w:t>
      </w:r>
      <w:r w:rsidR="000A712A" w:rsidRPr="000A712A">
        <w:rPr>
          <w:bCs/>
          <w:color w:val="000000"/>
        </w:rPr>
        <w:t>agėgių savivaldybės nuosavybėn ir jo perdavimo valdyti, naudoti ir disponuoti juo patikėjimo teise</w:t>
      </w:r>
      <w:r w:rsidR="00234E2C">
        <w:rPr>
          <w:bCs/>
          <w:color w:val="000000"/>
        </w:rPr>
        <w:t>“:</w:t>
      </w:r>
    </w:p>
    <w:p w:rsidR="00057603" w:rsidRPr="00057603" w:rsidRDefault="00057603" w:rsidP="00BB0845">
      <w:pPr>
        <w:spacing w:line="360" w:lineRule="auto"/>
        <w:jc w:val="both"/>
        <w:rPr>
          <w:bCs/>
          <w:color w:val="000000"/>
        </w:rPr>
      </w:pPr>
      <w:r w:rsidRPr="00057603">
        <w:rPr>
          <w:bCs/>
          <w:color w:val="000000"/>
        </w:rPr>
        <w:tab/>
        <w:t>1</w:t>
      </w:r>
      <w:r>
        <w:rPr>
          <w:bCs/>
          <w:color w:val="000000"/>
        </w:rPr>
        <w:t xml:space="preserve">.1.  </w:t>
      </w:r>
      <w:r w:rsidR="00482FC6" w:rsidRPr="00057603">
        <w:rPr>
          <w:bCs/>
          <w:color w:val="000000"/>
        </w:rPr>
        <w:t xml:space="preserve">Pakeisti </w:t>
      </w:r>
      <w:r w:rsidR="00FC417F" w:rsidRPr="00057603">
        <w:rPr>
          <w:bCs/>
          <w:color w:val="000000"/>
        </w:rPr>
        <w:t xml:space="preserve">1 priedo </w:t>
      </w:r>
      <w:r w:rsidR="00482FC6" w:rsidRPr="00057603">
        <w:rPr>
          <w:bCs/>
          <w:color w:val="000000"/>
        </w:rPr>
        <w:t>lentelės „Trumpalaikis materialusis</w:t>
      </w:r>
      <w:r w:rsidR="00FC417F" w:rsidRPr="00057603">
        <w:rPr>
          <w:bCs/>
          <w:color w:val="000000"/>
        </w:rPr>
        <w:t xml:space="preserve"> tu</w:t>
      </w:r>
      <w:r w:rsidR="00482FC6" w:rsidRPr="00057603">
        <w:rPr>
          <w:bCs/>
          <w:color w:val="000000"/>
        </w:rPr>
        <w:t xml:space="preserve">rtas“ pirmą eilutę ir ją </w:t>
      </w:r>
      <w:r w:rsidR="00FC417F" w:rsidRPr="00057603">
        <w:rPr>
          <w:bCs/>
          <w:color w:val="000000"/>
        </w:rPr>
        <w:t>išdėstyt</w:t>
      </w:r>
      <w:r w:rsidR="00A05180" w:rsidRPr="00057603">
        <w:rPr>
          <w:bCs/>
          <w:color w:val="000000"/>
        </w:rPr>
        <w:t>i</w:t>
      </w:r>
      <w:r w:rsidR="00FC417F" w:rsidRPr="00057603">
        <w:rPr>
          <w:bCs/>
          <w:color w:val="000000"/>
        </w:rPr>
        <w:t xml:space="preserve"> taip</w:t>
      </w:r>
      <w:r w:rsidR="00A05180" w:rsidRPr="00057603">
        <w:rPr>
          <w:bCs/>
          <w:color w:val="000000"/>
        </w:rPr>
        <w:t>:</w:t>
      </w:r>
    </w:p>
    <w:tbl>
      <w:tblPr>
        <w:tblStyle w:val="Lentelstinklelis"/>
        <w:tblW w:w="0" w:type="auto"/>
        <w:tblLook w:val="04A0" w:firstRow="1" w:lastRow="0" w:firstColumn="1" w:lastColumn="0" w:noHBand="0" w:noVBand="1"/>
      </w:tblPr>
      <w:tblGrid>
        <w:gridCol w:w="3737"/>
        <w:gridCol w:w="937"/>
        <w:gridCol w:w="2336"/>
        <w:gridCol w:w="2336"/>
      </w:tblGrid>
      <w:tr w:rsidR="00A05180" w:rsidTr="00A05180">
        <w:tc>
          <w:tcPr>
            <w:tcW w:w="3936" w:type="dxa"/>
          </w:tcPr>
          <w:p w:rsidR="00A55569" w:rsidRPr="00581ABC" w:rsidRDefault="00A05180" w:rsidP="00BB0845">
            <w:pPr>
              <w:spacing w:line="360" w:lineRule="auto"/>
            </w:pPr>
            <w:r w:rsidRPr="00581ABC">
              <w:t xml:space="preserve">Nešiojamas kompiuteris "ASUS </w:t>
            </w:r>
            <w:proofErr w:type="spellStart"/>
            <w:r w:rsidRPr="00581ABC">
              <w:t>ExperBook</w:t>
            </w:r>
            <w:proofErr w:type="spellEnd"/>
            <w:r w:rsidRPr="00581ABC">
              <w:t xml:space="preserve"> B1B1502, </w:t>
            </w:r>
            <w:r>
              <w:t>kompiuteriui tinkantis 23"-24,5"Wide LCD monitorius LG 24BP45YP-B belaidė pelė ir klaviatūra</w:t>
            </w:r>
          </w:p>
        </w:tc>
        <w:tc>
          <w:tcPr>
            <w:tcW w:w="990" w:type="dxa"/>
          </w:tcPr>
          <w:p w:rsidR="00A05180" w:rsidRPr="00581ABC" w:rsidRDefault="00A05180" w:rsidP="00BB0845">
            <w:pPr>
              <w:spacing w:line="360" w:lineRule="auto"/>
              <w:jc w:val="center"/>
            </w:pPr>
            <w:r w:rsidRPr="00581ABC">
              <w:t>1</w:t>
            </w:r>
          </w:p>
        </w:tc>
        <w:tc>
          <w:tcPr>
            <w:tcW w:w="2464" w:type="dxa"/>
          </w:tcPr>
          <w:p w:rsidR="00A05180" w:rsidRPr="00234E2C" w:rsidRDefault="00A05180" w:rsidP="00BB0845">
            <w:pPr>
              <w:spacing w:line="360" w:lineRule="auto"/>
              <w:jc w:val="center"/>
            </w:pPr>
            <w:r w:rsidRPr="00234E2C">
              <w:t>663,69</w:t>
            </w:r>
          </w:p>
        </w:tc>
        <w:tc>
          <w:tcPr>
            <w:tcW w:w="2464" w:type="dxa"/>
          </w:tcPr>
          <w:p w:rsidR="00A05180" w:rsidRPr="00234E2C" w:rsidRDefault="00A05180" w:rsidP="00BB0845">
            <w:pPr>
              <w:spacing w:line="360" w:lineRule="auto"/>
              <w:jc w:val="center"/>
            </w:pPr>
            <w:r w:rsidRPr="00234E2C">
              <w:t>663,69</w:t>
            </w:r>
          </w:p>
        </w:tc>
      </w:tr>
    </w:tbl>
    <w:p w:rsidR="00A05180" w:rsidRDefault="00A05180" w:rsidP="00BB0845">
      <w:pPr>
        <w:spacing w:line="360" w:lineRule="auto"/>
        <w:jc w:val="both"/>
        <w:rPr>
          <w:bCs/>
          <w:color w:val="000000"/>
        </w:rPr>
      </w:pPr>
      <w:r>
        <w:tab/>
      </w:r>
      <w:r w:rsidRPr="00A05180">
        <w:t xml:space="preserve">1.2. </w:t>
      </w:r>
      <w:r w:rsidR="00482FC6">
        <w:rPr>
          <w:bCs/>
          <w:color w:val="000000"/>
        </w:rPr>
        <w:t>Pakeisti</w:t>
      </w:r>
      <w:r>
        <w:t xml:space="preserve"> 2 priedo </w:t>
      </w:r>
      <w:r w:rsidR="00057603">
        <w:rPr>
          <w:bCs/>
          <w:color w:val="000000"/>
        </w:rPr>
        <w:t>lentelės</w:t>
      </w:r>
      <w:r w:rsidR="00057603">
        <w:t xml:space="preserve"> </w:t>
      </w:r>
      <w:r w:rsidR="00482FC6">
        <w:t>„</w:t>
      </w:r>
      <w:r>
        <w:rPr>
          <w:bCs/>
          <w:color w:val="000000"/>
        </w:rPr>
        <w:t>Trumpalaikio material</w:t>
      </w:r>
      <w:r w:rsidR="00482FC6">
        <w:rPr>
          <w:bCs/>
          <w:color w:val="000000"/>
        </w:rPr>
        <w:t xml:space="preserve">iojo turto paskirstymas Pagėgių </w:t>
      </w:r>
      <w:r>
        <w:rPr>
          <w:bCs/>
          <w:color w:val="000000"/>
        </w:rPr>
        <w:t>savivaldybės mokykloms</w:t>
      </w:r>
      <w:r w:rsidR="00482FC6">
        <w:rPr>
          <w:bCs/>
          <w:color w:val="000000"/>
        </w:rPr>
        <w:t>“</w:t>
      </w:r>
      <w:r>
        <w:rPr>
          <w:bCs/>
          <w:color w:val="000000"/>
        </w:rPr>
        <w:t xml:space="preserve"> </w:t>
      </w:r>
      <w:r w:rsidR="00A55569" w:rsidRPr="00A55569">
        <w:rPr>
          <w:bCs/>
          <w:color w:val="000000"/>
        </w:rPr>
        <w:t xml:space="preserve">Pagėgių Algimanto Mackaus gimnazija </w:t>
      </w:r>
      <w:r>
        <w:rPr>
          <w:bCs/>
          <w:color w:val="000000"/>
        </w:rPr>
        <w:t>antrą eilutę ir ją išdėstyti taip:</w:t>
      </w:r>
    </w:p>
    <w:tbl>
      <w:tblPr>
        <w:tblStyle w:val="Lentelstinklelis"/>
        <w:tblW w:w="0" w:type="auto"/>
        <w:tblLook w:val="04A0" w:firstRow="1" w:lastRow="0" w:firstColumn="1" w:lastColumn="0" w:noHBand="0" w:noVBand="1"/>
      </w:tblPr>
      <w:tblGrid>
        <w:gridCol w:w="3734"/>
        <w:gridCol w:w="936"/>
        <w:gridCol w:w="2333"/>
        <w:gridCol w:w="2343"/>
      </w:tblGrid>
      <w:tr w:rsidR="00A05180" w:rsidTr="00244B89">
        <w:tc>
          <w:tcPr>
            <w:tcW w:w="3936" w:type="dxa"/>
          </w:tcPr>
          <w:p w:rsidR="00234E2C" w:rsidRPr="00581ABC" w:rsidRDefault="00A05180" w:rsidP="00BB0845">
            <w:pPr>
              <w:spacing w:line="360" w:lineRule="auto"/>
            </w:pPr>
            <w:r>
              <w:t xml:space="preserve">Nešiojamasis kompiuteris "HP </w:t>
            </w:r>
            <w:proofErr w:type="spellStart"/>
            <w:r>
              <w:t>Probook</w:t>
            </w:r>
            <w:proofErr w:type="spellEnd"/>
            <w:r>
              <w:t xml:space="preserve"> 455 G10", kompiuteriui tinkantis 23"-24,5"Wide LCD monitorius Samsung F24T450F, belaidė klaviatūra ir pelė</w:t>
            </w:r>
          </w:p>
        </w:tc>
        <w:tc>
          <w:tcPr>
            <w:tcW w:w="990" w:type="dxa"/>
          </w:tcPr>
          <w:p w:rsidR="00A05180" w:rsidRPr="00581ABC" w:rsidRDefault="00A05180" w:rsidP="00BB0845">
            <w:pPr>
              <w:spacing w:line="360" w:lineRule="auto"/>
              <w:jc w:val="center"/>
            </w:pPr>
            <w:r>
              <w:t>3</w:t>
            </w:r>
          </w:p>
        </w:tc>
        <w:tc>
          <w:tcPr>
            <w:tcW w:w="2464" w:type="dxa"/>
          </w:tcPr>
          <w:p w:rsidR="00A05180" w:rsidRPr="00581ABC" w:rsidRDefault="00A05180" w:rsidP="00BB0845">
            <w:pPr>
              <w:spacing w:line="360" w:lineRule="auto"/>
              <w:jc w:val="center"/>
            </w:pPr>
            <w:r w:rsidRPr="00581ABC">
              <w:t>6</w:t>
            </w:r>
            <w:r>
              <w:t>50</w:t>
            </w:r>
            <w:r w:rsidRPr="00581ABC">
              <w:t>,</w:t>
            </w:r>
            <w:r>
              <w:t>98</w:t>
            </w:r>
          </w:p>
        </w:tc>
        <w:tc>
          <w:tcPr>
            <w:tcW w:w="2464" w:type="dxa"/>
          </w:tcPr>
          <w:p w:rsidR="00A05180" w:rsidRPr="00581ABC" w:rsidRDefault="00A05180" w:rsidP="00BB0845">
            <w:pPr>
              <w:spacing w:line="360" w:lineRule="auto"/>
              <w:jc w:val="center"/>
            </w:pPr>
            <w:r>
              <w:t>1952,94</w:t>
            </w:r>
          </w:p>
        </w:tc>
      </w:tr>
    </w:tbl>
    <w:p w:rsidR="00CC1F51" w:rsidRDefault="002C2CF0" w:rsidP="00BB0845">
      <w:pPr>
        <w:spacing w:line="360" w:lineRule="auto"/>
        <w:rPr>
          <w:bCs/>
          <w:color w:val="000000"/>
        </w:rPr>
      </w:pPr>
      <w:r>
        <w:rPr>
          <w:bCs/>
          <w:color w:val="000000"/>
        </w:rPr>
        <w:tab/>
        <w:t xml:space="preserve">1.3. </w:t>
      </w:r>
      <w:r>
        <w:t xml:space="preserve"> </w:t>
      </w:r>
      <w:r w:rsidR="00057603">
        <w:rPr>
          <w:bCs/>
          <w:color w:val="000000"/>
        </w:rPr>
        <w:t>Pakeisti</w:t>
      </w:r>
      <w:r w:rsidR="00057603">
        <w:t xml:space="preserve"> </w:t>
      </w:r>
      <w:r>
        <w:t xml:space="preserve">2 priedo </w:t>
      </w:r>
      <w:r w:rsidR="00057603">
        <w:rPr>
          <w:bCs/>
          <w:color w:val="000000"/>
        </w:rPr>
        <w:t xml:space="preserve">lentelės </w:t>
      </w:r>
      <w:r w:rsidR="00057603">
        <w:t>„</w:t>
      </w:r>
      <w:r>
        <w:rPr>
          <w:bCs/>
          <w:color w:val="000000"/>
        </w:rPr>
        <w:t>Trumpalaikio materialiojo turto paskirstymas Pagėgių savivaldybės mokykloms</w:t>
      </w:r>
      <w:r w:rsidR="00057603">
        <w:rPr>
          <w:bCs/>
          <w:color w:val="000000"/>
        </w:rPr>
        <w:t>“</w:t>
      </w:r>
      <w:r>
        <w:rPr>
          <w:bCs/>
          <w:color w:val="000000"/>
        </w:rPr>
        <w:t xml:space="preserve"> Pagėgių sav.</w:t>
      </w:r>
      <w:r w:rsidR="00033FE8">
        <w:rPr>
          <w:bCs/>
          <w:color w:val="000000"/>
        </w:rPr>
        <w:t xml:space="preserve"> Vilkyškių</w:t>
      </w:r>
      <w:r>
        <w:rPr>
          <w:bCs/>
          <w:color w:val="000000"/>
        </w:rPr>
        <w:t xml:space="preserve"> </w:t>
      </w:r>
      <w:proofErr w:type="spellStart"/>
      <w:r>
        <w:rPr>
          <w:bCs/>
          <w:color w:val="000000"/>
        </w:rPr>
        <w:t>Johaneso</w:t>
      </w:r>
      <w:proofErr w:type="spellEnd"/>
      <w:r>
        <w:rPr>
          <w:bCs/>
          <w:color w:val="000000"/>
        </w:rPr>
        <w:t xml:space="preserve"> </w:t>
      </w:r>
      <w:proofErr w:type="spellStart"/>
      <w:r>
        <w:rPr>
          <w:bCs/>
          <w:color w:val="000000"/>
        </w:rPr>
        <w:t>Bobrovskio</w:t>
      </w:r>
      <w:proofErr w:type="spellEnd"/>
      <w:r>
        <w:rPr>
          <w:bCs/>
          <w:color w:val="000000"/>
        </w:rPr>
        <w:t xml:space="preserve"> gimnazijai</w:t>
      </w:r>
      <w:r w:rsidR="00454854">
        <w:rPr>
          <w:bCs/>
          <w:color w:val="000000"/>
        </w:rPr>
        <w:t>:</w:t>
      </w:r>
    </w:p>
    <w:p w:rsidR="002C2CF0" w:rsidRDefault="00CC1F51" w:rsidP="00BB0845">
      <w:pPr>
        <w:spacing w:line="360" w:lineRule="auto"/>
        <w:rPr>
          <w:bCs/>
          <w:color w:val="000000"/>
        </w:rPr>
      </w:pPr>
      <w:r>
        <w:rPr>
          <w:bCs/>
          <w:color w:val="000000"/>
        </w:rPr>
        <w:tab/>
        <w:t>1.3.1.</w:t>
      </w:r>
      <w:r w:rsidR="002C2CF0">
        <w:rPr>
          <w:bCs/>
          <w:color w:val="000000"/>
        </w:rPr>
        <w:t xml:space="preserve">  pirmą eilutę ir ją išdėstyti taip:</w:t>
      </w:r>
    </w:p>
    <w:tbl>
      <w:tblPr>
        <w:tblStyle w:val="Lentelstinklelis"/>
        <w:tblW w:w="0" w:type="auto"/>
        <w:tblLook w:val="04A0" w:firstRow="1" w:lastRow="0" w:firstColumn="1" w:lastColumn="0" w:noHBand="0" w:noVBand="1"/>
      </w:tblPr>
      <w:tblGrid>
        <w:gridCol w:w="3739"/>
        <w:gridCol w:w="937"/>
        <w:gridCol w:w="2335"/>
        <w:gridCol w:w="2335"/>
      </w:tblGrid>
      <w:tr w:rsidR="002C2CF0" w:rsidTr="00244B89">
        <w:tc>
          <w:tcPr>
            <w:tcW w:w="3936" w:type="dxa"/>
          </w:tcPr>
          <w:p w:rsidR="00234E2C" w:rsidRPr="00581ABC" w:rsidRDefault="002C2CF0" w:rsidP="00BB0845">
            <w:pPr>
              <w:spacing w:line="360" w:lineRule="auto"/>
            </w:pPr>
            <w:r>
              <w:lastRenderedPageBreak/>
              <w:t xml:space="preserve">Nešiojamasis kompiuteris "ASUS </w:t>
            </w:r>
            <w:proofErr w:type="spellStart"/>
            <w:r>
              <w:t>ExperBook</w:t>
            </w:r>
            <w:proofErr w:type="spellEnd"/>
            <w:r>
              <w:t xml:space="preserve">  B1B1502", kompiuteriui tinkantis 23"-24,5"Wide LCD monitorius LG 24BP45YP-B, belaidė pelė ir klaviatūra </w:t>
            </w:r>
          </w:p>
        </w:tc>
        <w:tc>
          <w:tcPr>
            <w:tcW w:w="990" w:type="dxa"/>
          </w:tcPr>
          <w:p w:rsidR="002C2CF0" w:rsidRPr="00581ABC" w:rsidRDefault="002C2CF0" w:rsidP="00BB0845">
            <w:pPr>
              <w:spacing w:line="360" w:lineRule="auto"/>
              <w:jc w:val="center"/>
            </w:pPr>
            <w:r>
              <w:t>1</w:t>
            </w:r>
          </w:p>
        </w:tc>
        <w:tc>
          <w:tcPr>
            <w:tcW w:w="2464" w:type="dxa"/>
          </w:tcPr>
          <w:p w:rsidR="002C2CF0" w:rsidRPr="00581ABC" w:rsidRDefault="002C2CF0" w:rsidP="00BB0845">
            <w:pPr>
              <w:spacing w:line="360" w:lineRule="auto"/>
              <w:jc w:val="center"/>
            </w:pPr>
            <w:r w:rsidRPr="00581ABC">
              <w:t>6</w:t>
            </w:r>
            <w:r>
              <w:t>63</w:t>
            </w:r>
            <w:r w:rsidRPr="00581ABC">
              <w:t>,</w:t>
            </w:r>
            <w:r>
              <w:t>69</w:t>
            </w:r>
          </w:p>
        </w:tc>
        <w:tc>
          <w:tcPr>
            <w:tcW w:w="2464" w:type="dxa"/>
          </w:tcPr>
          <w:p w:rsidR="002C2CF0" w:rsidRPr="00581ABC" w:rsidRDefault="002C2CF0" w:rsidP="00BB0845">
            <w:pPr>
              <w:spacing w:line="360" w:lineRule="auto"/>
              <w:jc w:val="center"/>
            </w:pPr>
            <w:r>
              <w:t>663,69</w:t>
            </w:r>
          </w:p>
        </w:tc>
      </w:tr>
    </w:tbl>
    <w:p w:rsidR="00454854" w:rsidRDefault="00454854" w:rsidP="00BB0845">
      <w:pPr>
        <w:spacing w:line="360" w:lineRule="auto"/>
        <w:rPr>
          <w:bCs/>
          <w:color w:val="000000"/>
        </w:rPr>
      </w:pPr>
      <w:r>
        <w:rPr>
          <w:bCs/>
          <w:color w:val="000000"/>
        </w:rPr>
        <w:tab/>
        <w:t>1.3.1.  trečią eilutę ir ją išdėstyti taip:</w:t>
      </w:r>
    </w:p>
    <w:tbl>
      <w:tblPr>
        <w:tblStyle w:val="Lentelstinklelis"/>
        <w:tblW w:w="0" w:type="auto"/>
        <w:tblLook w:val="04A0" w:firstRow="1" w:lastRow="0" w:firstColumn="1" w:lastColumn="0" w:noHBand="0" w:noVBand="1"/>
      </w:tblPr>
      <w:tblGrid>
        <w:gridCol w:w="3734"/>
        <w:gridCol w:w="936"/>
        <w:gridCol w:w="2333"/>
        <w:gridCol w:w="2343"/>
      </w:tblGrid>
      <w:tr w:rsidR="00454854" w:rsidTr="00244B89">
        <w:tc>
          <w:tcPr>
            <w:tcW w:w="3936" w:type="dxa"/>
          </w:tcPr>
          <w:p w:rsidR="00454854" w:rsidRPr="00581ABC" w:rsidRDefault="00454854" w:rsidP="00BB0845">
            <w:pPr>
              <w:spacing w:line="360" w:lineRule="auto"/>
            </w:pPr>
            <w:r>
              <w:t xml:space="preserve">Nešiojamasis kompiuteris "HP </w:t>
            </w:r>
            <w:proofErr w:type="spellStart"/>
            <w:r>
              <w:t>Probook</w:t>
            </w:r>
            <w:proofErr w:type="spellEnd"/>
            <w:r>
              <w:t xml:space="preserve"> 455 G10", kompiuteriui tinkantis 23"-24,5"Wide LCD monitorius Samsung F24T450F, belaidė klaviatūra ir pelė</w:t>
            </w:r>
          </w:p>
        </w:tc>
        <w:tc>
          <w:tcPr>
            <w:tcW w:w="990" w:type="dxa"/>
          </w:tcPr>
          <w:p w:rsidR="00454854" w:rsidRPr="00581ABC" w:rsidRDefault="00454854" w:rsidP="00BB0845">
            <w:pPr>
              <w:spacing w:line="360" w:lineRule="auto"/>
              <w:jc w:val="center"/>
            </w:pPr>
            <w:r>
              <w:t>2</w:t>
            </w:r>
          </w:p>
        </w:tc>
        <w:tc>
          <w:tcPr>
            <w:tcW w:w="2464" w:type="dxa"/>
          </w:tcPr>
          <w:p w:rsidR="00454854" w:rsidRPr="00581ABC" w:rsidRDefault="00454854" w:rsidP="00BB0845">
            <w:pPr>
              <w:spacing w:line="360" w:lineRule="auto"/>
              <w:jc w:val="center"/>
            </w:pPr>
            <w:r w:rsidRPr="00581ABC">
              <w:t>6</w:t>
            </w:r>
            <w:r>
              <w:t>50</w:t>
            </w:r>
            <w:r w:rsidRPr="00581ABC">
              <w:t>,</w:t>
            </w:r>
            <w:r>
              <w:t>98</w:t>
            </w:r>
          </w:p>
        </w:tc>
        <w:tc>
          <w:tcPr>
            <w:tcW w:w="2464" w:type="dxa"/>
          </w:tcPr>
          <w:p w:rsidR="00454854" w:rsidRPr="00581ABC" w:rsidRDefault="00454854" w:rsidP="00BB0845">
            <w:pPr>
              <w:spacing w:line="360" w:lineRule="auto"/>
              <w:jc w:val="center"/>
            </w:pPr>
            <w:r>
              <w:t>1301,96</w:t>
            </w:r>
          </w:p>
        </w:tc>
      </w:tr>
    </w:tbl>
    <w:p w:rsidR="00025F47" w:rsidRDefault="00025F47" w:rsidP="00BB0845">
      <w:pPr>
        <w:spacing w:line="360" w:lineRule="auto"/>
        <w:jc w:val="both"/>
        <w:rPr>
          <w:lang w:eastAsia="ar-SA"/>
        </w:rPr>
      </w:pPr>
      <w:r>
        <w:rPr>
          <w:bCs/>
          <w:color w:val="000000"/>
        </w:rPr>
        <w:tab/>
        <w:t xml:space="preserve">2. </w:t>
      </w:r>
      <w:r w:rsidRPr="00847300">
        <w:t xml:space="preserve">Sprendimą paskelbti Pagėgių savivaldybės interneto svetainėje </w:t>
      </w:r>
      <w:hyperlink r:id="rId6" w:history="1">
        <w:r w:rsidRPr="00847300">
          <w:rPr>
            <w:rStyle w:val="Hipersaitas"/>
          </w:rPr>
          <w:t>www.pagegiai.lt</w:t>
        </w:r>
      </w:hyperlink>
      <w:r w:rsidRPr="00847300">
        <w:t>.</w:t>
      </w:r>
    </w:p>
    <w:p w:rsidR="00057603" w:rsidRPr="00057603" w:rsidRDefault="00057603" w:rsidP="00BB0845">
      <w:pPr>
        <w:spacing w:line="360" w:lineRule="auto"/>
        <w:ind w:firstLine="1276"/>
        <w:jc w:val="both"/>
        <w:rPr>
          <w:rFonts w:eastAsiaTheme="minorEastAsia" w:cstheme="minorBidi"/>
        </w:rPr>
      </w:pPr>
      <w:r w:rsidRPr="00057603">
        <w:rPr>
          <w:rFonts w:eastAsiaTheme="minorEastAsia" w:cstheme="minorBidi"/>
        </w:rPr>
        <w:t>Šis sprendimas per vieną mėnesį nuo jo paskelbimo arba įteikimo dienos gali būti skundžiamas Lietuvos administracinių ginčų komisijos Klaipėdos apygardos skyriui (J. Janonio g. 24, 92251 Klaipėda) Lietuvos Respublikos i</w:t>
      </w:r>
      <w:bookmarkStart w:id="0" w:name="_GoBack"/>
      <w:bookmarkEnd w:id="0"/>
      <w:r w:rsidRPr="00057603">
        <w:rPr>
          <w:rFonts w:eastAsiaTheme="minorEastAsia" w:cstheme="minorBidi"/>
        </w:rPr>
        <w:t>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Pr="00057603">
          <w:rPr>
            <w:rFonts w:eastAsiaTheme="minorEastAsia"/>
            <w:color w:val="0000FF"/>
            <w:u w:val="single"/>
          </w:rPr>
          <w:t>https://e.teismas.lt</w:t>
        </w:r>
      </w:hyperlink>
      <w:r w:rsidRPr="00057603">
        <w:rPr>
          <w:rFonts w:eastAsiaTheme="minorEastAsia" w:cstheme="minorBidi"/>
        </w:rPr>
        <w:t>) Lietuvos Respublikos administracinių bylų teisenos įstatymo nustatyta tvarka.</w:t>
      </w:r>
    </w:p>
    <w:p w:rsidR="00057603" w:rsidRDefault="00025F47" w:rsidP="00BB0845">
      <w:pPr>
        <w:spacing w:line="360" w:lineRule="auto"/>
        <w:jc w:val="both"/>
      </w:pPr>
      <w:r>
        <w:t xml:space="preserve"> </w:t>
      </w:r>
      <w:r>
        <w:tab/>
      </w:r>
    </w:p>
    <w:p w:rsidR="00057603" w:rsidRDefault="00057603" w:rsidP="00BB0845">
      <w:pPr>
        <w:spacing w:line="360" w:lineRule="auto"/>
        <w:jc w:val="both"/>
      </w:pPr>
    </w:p>
    <w:p w:rsidR="00025F47" w:rsidRDefault="00057603" w:rsidP="00BB0845">
      <w:pPr>
        <w:spacing w:line="360" w:lineRule="auto"/>
        <w:jc w:val="both"/>
        <w:rPr>
          <w:lang w:val="pt-BR"/>
        </w:rPr>
      </w:pPr>
      <w:r>
        <w:rPr>
          <w:lang w:val="pt-BR"/>
        </w:rPr>
        <w:t>S</w:t>
      </w:r>
      <w:r w:rsidR="00025F47">
        <w:rPr>
          <w:lang w:val="pt-BR"/>
        </w:rPr>
        <w:t>avivaldybės meras</w:t>
      </w:r>
      <w:r w:rsidR="00025F47">
        <w:rPr>
          <w:lang w:val="pt-BR"/>
        </w:rPr>
        <w:tab/>
        <w:t xml:space="preserve">                                                       </w:t>
      </w:r>
      <w:r>
        <w:rPr>
          <w:lang w:val="pt-BR"/>
        </w:rPr>
        <w:t xml:space="preserve">                   </w:t>
      </w:r>
      <w:r w:rsidR="00025F47">
        <w:rPr>
          <w:lang w:val="pt-BR"/>
        </w:rPr>
        <w:t>Vaidas Bendaravičius</w:t>
      </w:r>
    </w:p>
    <w:p w:rsidR="00025F47" w:rsidRDefault="00025F47" w:rsidP="00BB0845">
      <w:pPr>
        <w:spacing w:line="360" w:lineRule="auto"/>
        <w:jc w:val="both"/>
      </w:pPr>
    </w:p>
    <w:sectPr w:rsidR="00025F47" w:rsidSect="002171C9">
      <w:pgSz w:w="11906" w:h="16838"/>
      <w:pgMar w:top="1701" w:right="849"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555BC"/>
    <w:multiLevelType w:val="multilevel"/>
    <w:tmpl w:val="84B46C22"/>
    <w:lvl w:ilvl="0">
      <w:start w:val="1"/>
      <w:numFmt w:val="decimal"/>
      <w:lvlText w:val="%1."/>
      <w:lvlJc w:val="left"/>
      <w:pPr>
        <w:ind w:left="540" w:hanging="540"/>
      </w:pPr>
      <w:rPr>
        <w:rFonts w:hint="default"/>
      </w:rPr>
    </w:lvl>
    <w:lvl w:ilvl="1">
      <w:start w:val="1"/>
      <w:numFmt w:val="decimal"/>
      <w:lvlText w:val="%1.%2."/>
      <w:lvlJc w:val="left"/>
      <w:pPr>
        <w:ind w:left="1830" w:hanging="54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D4"/>
    <w:rsid w:val="00025F47"/>
    <w:rsid w:val="00033FE8"/>
    <w:rsid w:val="00057603"/>
    <w:rsid w:val="000A712A"/>
    <w:rsid w:val="00105047"/>
    <w:rsid w:val="002171C9"/>
    <w:rsid w:val="00234E2C"/>
    <w:rsid w:val="00254B2C"/>
    <w:rsid w:val="002C2CF0"/>
    <w:rsid w:val="003E64D8"/>
    <w:rsid w:val="00454854"/>
    <w:rsid w:val="00482FC6"/>
    <w:rsid w:val="00590F82"/>
    <w:rsid w:val="00595D4D"/>
    <w:rsid w:val="005F5BB4"/>
    <w:rsid w:val="007D2C44"/>
    <w:rsid w:val="008763B7"/>
    <w:rsid w:val="00A05180"/>
    <w:rsid w:val="00A16EC9"/>
    <w:rsid w:val="00A55569"/>
    <w:rsid w:val="00A725D4"/>
    <w:rsid w:val="00B86E7A"/>
    <w:rsid w:val="00BB0845"/>
    <w:rsid w:val="00BD0BE6"/>
    <w:rsid w:val="00C9005E"/>
    <w:rsid w:val="00CC1837"/>
    <w:rsid w:val="00CC1F51"/>
    <w:rsid w:val="00DC4B53"/>
    <w:rsid w:val="00EA2E17"/>
    <w:rsid w:val="00F778DE"/>
    <w:rsid w:val="00FC41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A4C32C-5C2B-4E3F-B6FF-428E1F76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5BB4"/>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A725D4"/>
    <w:pPr>
      <w:keepNext/>
      <w:overflowPunct w:val="0"/>
      <w:autoSpaceDE w:val="0"/>
      <w:autoSpaceDN w:val="0"/>
      <w:adjustRightInd w:val="0"/>
      <w:spacing w:before="120"/>
      <w:jc w:val="center"/>
      <w:outlineLvl w:val="1"/>
    </w:pPr>
    <w:rPr>
      <w:rFonts w:ascii="Calibri" w:hAnsi="Calibri"/>
      <w:b/>
      <w:bCs/>
      <w:caps/>
      <w:color w:val="00000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A725D4"/>
    <w:rPr>
      <w:rFonts w:ascii="Calibri" w:eastAsia="Times New Roman" w:hAnsi="Calibri" w:cs="Times New Roman"/>
      <w:b/>
      <w:bCs/>
      <w:caps/>
      <w:color w:val="000000"/>
      <w:sz w:val="24"/>
      <w:szCs w:val="24"/>
      <w:lang w:eastAsia="en-US"/>
    </w:rPr>
  </w:style>
  <w:style w:type="paragraph" w:styleId="Debesliotekstas">
    <w:name w:val="Balloon Text"/>
    <w:basedOn w:val="prastasis"/>
    <w:link w:val="DebesliotekstasDiagrama"/>
    <w:uiPriority w:val="99"/>
    <w:semiHidden/>
    <w:unhideWhenUsed/>
    <w:rsid w:val="00A725D4"/>
    <w:rPr>
      <w:rFonts w:ascii="Tahoma" w:eastAsiaTheme="minorEastAsia" w:hAnsi="Tahoma" w:cs="Tahoma"/>
      <w:sz w:val="16"/>
      <w:szCs w:val="16"/>
    </w:rPr>
  </w:style>
  <w:style w:type="character" w:customStyle="1" w:styleId="DebesliotekstasDiagrama">
    <w:name w:val="Debesėlio tekstas Diagrama"/>
    <w:basedOn w:val="Numatytasispastraiposriftas"/>
    <w:link w:val="Debesliotekstas"/>
    <w:uiPriority w:val="99"/>
    <w:semiHidden/>
    <w:rsid w:val="00A725D4"/>
    <w:rPr>
      <w:rFonts w:ascii="Tahoma" w:hAnsi="Tahoma" w:cs="Tahoma"/>
      <w:sz w:val="16"/>
      <w:szCs w:val="16"/>
    </w:rPr>
  </w:style>
  <w:style w:type="table" w:styleId="Lentelstinklelis">
    <w:name w:val="Table Grid"/>
    <w:basedOn w:val="prastojilentel"/>
    <w:uiPriority w:val="59"/>
    <w:rsid w:val="00A051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saitas">
    <w:name w:val="Hyperlink"/>
    <w:basedOn w:val="Numatytasispastraiposriftas"/>
    <w:uiPriority w:val="99"/>
    <w:rsid w:val="00025F47"/>
    <w:rPr>
      <w:rFonts w:cs="Times New Roman"/>
      <w:color w:val="0000FF"/>
      <w:u w:val="single"/>
    </w:rPr>
  </w:style>
  <w:style w:type="paragraph" w:styleId="Sraopastraipa">
    <w:name w:val="List Paragraph"/>
    <w:basedOn w:val="prastasis"/>
    <w:uiPriority w:val="34"/>
    <w:qFormat/>
    <w:rsid w:val="00057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509132">
      <w:bodyDiv w:val="1"/>
      <w:marLeft w:val="0"/>
      <w:marRight w:val="0"/>
      <w:marTop w:val="0"/>
      <w:marBottom w:val="0"/>
      <w:divBdr>
        <w:top w:val="none" w:sz="0" w:space="0" w:color="auto"/>
        <w:left w:val="none" w:sz="0" w:space="0" w:color="auto"/>
        <w:bottom w:val="none" w:sz="0" w:space="0" w:color="auto"/>
        <w:right w:val="none" w:sz="0" w:space="0" w:color="auto"/>
      </w:divBdr>
      <w:divsChild>
        <w:div w:id="1064253481">
          <w:marLeft w:val="0"/>
          <w:marRight w:val="0"/>
          <w:marTop w:val="0"/>
          <w:marBottom w:val="0"/>
          <w:divBdr>
            <w:top w:val="none" w:sz="0" w:space="0" w:color="auto"/>
            <w:left w:val="none" w:sz="0" w:space="0" w:color="auto"/>
            <w:bottom w:val="none" w:sz="0" w:space="0" w:color="auto"/>
            <w:right w:val="none" w:sz="0" w:space="0" w:color="auto"/>
          </w:divBdr>
        </w:div>
        <w:div w:id="373627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1970</Words>
  <Characters>1124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8</cp:revision>
  <dcterms:created xsi:type="dcterms:W3CDTF">2025-06-04T07:00:00Z</dcterms:created>
  <dcterms:modified xsi:type="dcterms:W3CDTF">2025-06-20T06:59:00Z</dcterms:modified>
</cp:coreProperties>
</file>