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08A7D" w14:textId="08A69251" w:rsidR="00F90BE8" w:rsidRPr="00F90BE8" w:rsidRDefault="00A654FF" w:rsidP="00B82D93">
      <w:pPr>
        <w:spacing w:after="0" w:line="240" w:lineRule="auto"/>
        <w:ind w:firstLine="851"/>
        <w:jc w:val="center"/>
        <w:rPr>
          <w:rFonts w:ascii="Times New Roman" w:eastAsia="Times New Roman" w:hAnsi="Times New Roman"/>
          <w:b/>
          <w:sz w:val="28"/>
          <w:szCs w:val="28"/>
          <w:lang w:eastAsia="lt-LT"/>
        </w:rPr>
      </w:pPr>
      <w:bookmarkStart w:id="0" w:name="_Hlk196401504"/>
      <w:bookmarkStart w:id="1" w:name="_GoBack"/>
      <w:bookmarkEnd w:id="0"/>
      <w:bookmarkEnd w:id="1"/>
      <w:r>
        <w:rPr>
          <w:rFonts w:ascii="Times New Roman" w:eastAsia="Times New Roman" w:hAnsi="Times New Roman"/>
          <w:b/>
          <w:sz w:val="28"/>
          <w:szCs w:val="28"/>
          <w:lang w:eastAsia="lt-LT"/>
        </w:rPr>
        <w:t>U</w:t>
      </w:r>
      <w:r w:rsidRPr="00F90BE8">
        <w:rPr>
          <w:rFonts w:ascii="Times New Roman" w:eastAsia="Times New Roman" w:hAnsi="Times New Roman"/>
          <w:b/>
          <w:sz w:val="28"/>
          <w:szCs w:val="28"/>
          <w:lang w:eastAsia="lt-LT"/>
        </w:rPr>
        <w:t xml:space="preserve">žkrečiamųjų ligų </w:t>
      </w:r>
      <w:r w:rsidR="00EE23E5">
        <w:rPr>
          <w:rFonts w:ascii="Times New Roman" w:eastAsia="Times New Roman" w:hAnsi="Times New Roman"/>
          <w:b/>
          <w:sz w:val="28"/>
          <w:szCs w:val="28"/>
          <w:lang w:eastAsia="lt-LT"/>
        </w:rPr>
        <w:t>epidemiologinė</w:t>
      </w:r>
      <w:r w:rsidR="00A709CE">
        <w:rPr>
          <w:rFonts w:ascii="Times New Roman" w:eastAsia="Times New Roman" w:hAnsi="Times New Roman"/>
          <w:b/>
          <w:sz w:val="28"/>
          <w:szCs w:val="28"/>
          <w:lang w:eastAsia="lt-LT"/>
        </w:rPr>
        <w:t>s</w:t>
      </w:r>
      <w:r w:rsidR="00EE23E5">
        <w:rPr>
          <w:rFonts w:ascii="Times New Roman" w:eastAsia="Times New Roman" w:hAnsi="Times New Roman"/>
          <w:b/>
          <w:sz w:val="28"/>
          <w:szCs w:val="28"/>
          <w:lang w:eastAsia="lt-LT"/>
        </w:rPr>
        <w:t xml:space="preserve"> situacijos</w:t>
      </w:r>
      <w:r w:rsidR="008D2195">
        <w:rPr>
          <w:rFonts w:ascii="Times New Roman" w:eastAsia="Times New Roman" w:hAnsi="Times New Roman"/>
          <w:b/>
          <w:sz w:val="28"/>
          <w:szCs w:val="28"/>
          <w:lang w:eastAsia="lt-LT"/>
        </w:rPr>
        <w:t xml:space="preserve"> apžvalga</w:t>
      </w:r>
      <w:r>
        <w:rPr>
          <w:rFonts w:ascii="Times New Roman" w:eastAsia="Times New Roman" w:hAnsi="Times New Roman"/>
          <w:b/>
          <w:sz w:val="28"/>
          <w:szCs w:val="28"/>
          <w:lang w:eastAsia="lt-LT"/>
        </w:rPr>
        <w:t xml:space="preserve"> Pagėgių savivaldybėje</w:t>
      </w:r>
      <w:r w:rsidR="00F90BE8" w:rsidRPr="00F90BE8">
        <w:rPr>
          <w:rFonts w:ascii="Times New Roman" w:eastAsia="Times New Roman" w:hAnsi="Times New Roman"/>
          <w:b/>
          <w:sz w:val="28"/>
          <w:szCs w:val="28"/>
          <w:lang w:eastAsia="lt-LT"/>
        </w:rPr>
        <w:t xml:space="preserve"> </w:t>
      </w:r>
      <w:r w:rsidR="00A83721">
        <w:rPr>
          <w:rFonts w:ascii="Times New Roman" w:eastAsia="Times New Roman" w:hAnsi="Times New Roman"/>
          <w:b/>
          <w:sz w:val="28"/>
          <w:szCs w:val="28"/>
          <w:lang w:eastAsia="lt-LT"/>
        </w:rPr>
        <w:t>20</w:t>
      </w:r>
      <w:r w:rsidR="006C4942">
        <w:rPr>
          <w:rFonts w:ascii="Times New Roman" w:eastAsia="Times New Roman" w:hAnsi="Times New Roman"/>
          <w:b/>
          <w:sz w:val="28"/>
          <w:szCs w:val="28"/>
          <w:lang w:eastAsia="lt-LT"/>
        </w:rPr>
        <w:t>2</w:t>
      </w:r>
      <w:r w:rsidR="00B531D7">
        <w:rPr>
          <w:rFonts w:ascii="Times New Roman" w:eastAsia="Times New Roman" w:hAnsi="Times New Roman"/>
          <w:b/>
          <w:sz w:val="28"/>
          <w:szCs w:val="28"/>
          <w:lang w:eastAsia="lt-LT"/>
        </w:rPr>
        <w:t>4</w:t>
      </w:r>
      <w:r w:rsidR="00A83721" w:rsidRPr="00F90BE8">
        <w:rPr>
          <w:rFonts w:ascii="Times New Roman" w:eastAsia="Times New Roman" w:hAnsi="Times New Roman"/>
          <w:b/>
          <w:sz w:val="28"/>
          <w:szCs w:val="28"/>
          <w:lang w:eastAsia="lt-LT"/>
        </w:rPr>
        <w:t xml:space="preserve"> m</w:t>
      </w:r>
      <w:r w:rsidR="00A83721">
        <w:rPr>
          <w:rFonts w:ascii="Times New Roman" w:eastAsia="Times New Roman" w:hAnsi="Times New Roman"/>
          <w:b/>
          <w:sz w:val="28"/>
          <w:szCs w:val="28"/>
          <w:lang w:eastAsia="lt-LT"/>
        </w:rPr>
        <w:t>etais</w:t>
      </w:r>
    </w:p>
    <w:p w14:paraId="79408A7E" w14:textId="77777777" w:rsidR="00F90BE8" w:rsidRPr="00F90BE8" w:rsidRDefault="00F90BE8" w:rsidP="00B82D93">
      <w:pPr>
        <w:spacing w:after="0" w:line="240" w:lineRule="auto"/>
        <w:rPr>
          <w:rFonts w:ascii="Times New Roman" w:eastAsia="Times New Roman" w:hAnsi="Times New Roman"/>
          <w:b/>
          <w:sz w:val="24"/>
          <w:szCs w:val="24"/>
          <w:lang w:eastAsia="lt-LT"/>
        </w:rPr>
      </w:pPr>
    </w:p>
    <w:p w14:paraId="79408A7F" w14:textId="24C85DF2" w:rsidR="000C464D" w:rsidRDefault="009A3AAF" w:rsidP="00B82D93">
      <w:pPr>
        <w:spacing w:after="0" w:line="240" w:lineRule="auto"/>
        <w:ind w:firstLine="567"/>
        <w:jc w:val="both"/>
        <w:rPr>
          <w:rFonts w:ascii="Times New Roman" w:eastAsia="Times New Roman" w:hAnsi="Times New Roman"/>
          <w:sz w:val="24"/>
          <w:szCs w:val="24"/>
          <w:lang w:eastAsia="lt-LT"/>
        </w:rPr>
      </w:pPr>
      <w:r w:rsidRPr="00F649BE">
        <w:rPr>
          <w:rFonts w:ascii="Times New Roman" w:eastAsia="Times New Roman" w:hAnsi="Times New Roman"/>
          <w:sz w:val="24"/>
          <w:szCs w:val="24"/>
          <w:lang w:eastAsia="lt-LT"/>
        </w:rPr>
        <w:t>Pagėgių savivaldybėje 20</w:t>
      </w:r>
      <w:r w:rsidR="006C4942">
        <w:rPr>
          <w:rFonts w:ascii="Times New Roman" w:eastAsia="Times New Roman" w:hAnsi="Times New Roman"/>
          <w:sz w:val="24"/>
          <w:szCs w:val="24"/>
          <w:lang w:eastAsia="lt-LT"/>
        </w:rPr>
        <w:t>2</w:t>
      </w:r>
      <w:r w:rsidR="00B531D7">
        <w:rPr>
          <w:rFonts w:ascii="Times New Roman" w:eastAsia="Times New Roman" w:hAnsi="Times New Roman"/>
          <w:sz w:val="24"/>
          <w:szCs w:val="24"/>
          <w:lang w:eastAsia="lt-LT"/>
        </w:rPr>
        <w:t>4</w:t>
      </w:r>
      <w:r w:rsidR="00E31777" w:rsidRPr="00F649BE">
        <w:rPr>
          <w:rFonts w:ascii="Times New Roman" w:eastAsia="Times New Roman" w:hAnsi="Times New Roman"/>
          <w:sz w:val="24"/>
          <w:szCs w:val="24"/>
          <w:lang w:eastAsia="lt-LT"/>
        </w:rPr>
        <w:t xml:space="preserve"> m</w:t>
      </w:r>
      <w:r w:rsidR="00A7741D">
        <w:rPr>
          <w:rFonts w:ascii="Times New Roman" w:eastAsia="Times New Roman" w:hAnsi="Times New Roman"/>
          <w:sz w:val="24"/>
          <w:szCs w:val="24"/>
          <w:lang w:eastAsia="lt-LT"/>
        </w:rPr>
        <w:t>.</w:t>
      </w:r>
      <w:r w:rsidR="00917C53" w:rsidRPr="00F649BE">
        <w:rPr>
          <w:rFonts w:ascii="Times New Roman" w:eastAsia="Times New Roman" w:hAnsi="Times New Roman"/>
          <w:sz w:val="24"/>
          <w:szCs w:val="24"/>
          <w:lang w:eastAsia="lt-LT"/>
        </w:rPr>
        <w:t xml:space="preserve"> </w:t>
      </w:r>
      <w:r w:rsidR="0000704A" w:rsidRPr="00A746C3">
        <w:rPr>
          <w:rFonts w:ascii="Times New Roman" w:eastAsia="Times New Roman" w:hAnsi="Times New Roman"/>
          <w:sz w:val="24"/>
          <w:szCs w:val="24"/>
          <w:lang w:eastAsia="lt-LT"/>
        </w:rPr>
        <w:t>užregistruot</w:t>
      </w:r>
      <w:r w:rsidR="00346CBC" w:rsidRPr="00A746C3">
        <w:rPr>
          <w:rFonts w:ascii="Times New Roman" w:eastAsia="Times New Roman" w:hAnsi="Times New Roman"/>
          <w:sz w:val="24"/>
          <w:szCs w:val="24"/>
          <w:lang w:eastAsia="lt-LT"/>
        </w:rPr>
        <w:t>i</w:t>
      </w:r>
      <w:r w:rsidR="00E2065F" w:rsidRPr="00A746C3">
        <w:rPr>
          <w:rFonts w:ascii="Times New Roman" w:eastAsia="Times New Roman" w:hAnsi="Times New Roman"/>
          <w:sz w:val="24"/>
          <w:szCs w:val="24"/>
          <w:lang w:eastAsia="lt-LT"/>
        </w:rPr>
        <w:t xml:space="preserve"> </w:t>
      </w:r>
      <w:r w:rsidR="00B531D7">
        <w:rPr>
          <w:rFonts w:ascii="Times New Roman" w:eastAsia="Times New Roman" w:hAnsi="Times New Roman"/>
          <w:sz w:val="24"/>
          <w:szCs w:val="24"/>
          <w:lang w:eastAsia="lt-LT"/>
        </w:rPr>
        <w:t>3</w:t>
      </w:r>
      <w:r w:rsidR="00B82D93">
        <w:rPr>
          <w:rFonts w:ascii="Times New Roman" w:eastAsia="Times New Roman" w:hAnsi="Times New Roman"/>
          <w:sz w:val="24"/>
          <w:szCs w:val="24"/>
          <w:lang w:eastAsia="lt-LT"/>
        </w:rPr>
        <w:t xml:space="preserve"> </w:t>
      </w:r>
      <w:r w:rsidR="00B531D7">
        <w:rPr>
          <w:rFonts w:ascii="Times New Roman" w:eastAsia="Times New Roman" w:hAnsi="Times New Roman"/>
          <w:sz w:val="24"/>
          <w:szCs w:val="24"/>
          <w:lang w:eastAsia="lt-LT"/>
        </w:rPr>
        <w:t>356</w:t>
      </w:r>
      <w:r w:rsidR="004B21DA" w:rsidRPr="00A746C3">
        <w:rPr>
          <w:rFonts w:ascii="Times New Roman" w:eastAsia="Times New Roman" w:hAnsi="Times New Roman"/>
          <w:sz w:val="24"/>
          <w:szCs w:val="24"/>
          <w:lang w:eastAsia="lt-LT"/>
        </w:rPr>
        <w:t xml:space="preserve"> </w:t>
      </w:r>
      <w:r w:rsidR="00B531D7">
        <w:rPr>
          <w:rFonts w:ascii="Times New Roman" w:eastAsia="Times New Roman" w:hAnsi="Times New Roman"/>
          <w:sz w:val="24"/>
          <w:szCs w:val="24"/>
          <w:lang w:eastAsia="lt-LT"/>
        </w:rPr>
        <w:t>užkrečiamųjų ligų atvejai</w:t>
      </w:r>
      <w:r w:rsidR="00867B03">
        <w:rPr>
          <w:rFonts w:ascii="Times New Roman" w:eastAsia="Times New Roman" w:hAnsi="Times New Roman"/>
          <w:sz w:val="24"/>
          <w:szCs w:val="24"/>
          <w:lang w:eastAsia="lt-LT"/>
        </w:rPr>
        <w:t xml:space="preserve"> (</w:t>
      </w:r>
      <w:r w:rsidR="00B531D7">
        <w:rPr>
          <w:rFonts w:ascii="Times New Roman" w:eastAsia="Times New Roman" w:hAnsi="Times New Roman"/>
          <w:sz w:val="24"/>
          <w:szCs w:val="24"/>
          <w:lang w:eastAsia="lt-LT"/>
        </w:rPr>
        <w:t>1,6</w:t>
      </w:r>
      <w:r w:rsidR="00867B03">
        <w:rPr>
          <w:rFonts w:ascii="Times New Roman" w:eastAsia="Times New Roman" w:hAnsi="Times New Roman"/>
          <w:sz w:val="24"/>
          <w:szCs w:val="24"/>
          <w:lang w:eastAsia="lt-LT"/>
        </w:rPr>
        <w:t xml:space="preserve"> karto daugiau nei 202</w:t>
      </w:r>
      <w:r w:rsidR="00B531D7">
        <w:rPr>
          <w:rFonts w:ascii="Times New Roman" w:eastAsia="Times New Roman" w:hAnsi="Times New Roman"/>
          <w:sz w:val="24"/>
          <w:szCs w:val="24"/>
          <w:lang w:eastAsia="lt-LT"/>
        </w:rPr>
        <w:t>3</w:t>
      </w:r>
      <w:r w:rsidR="00867B03">
        <w:rPr>
          <w:rFonts w:ascii="Times New Roman" w:eastAsia="Times New Roman" w:hAnsi="Times New Roman"/>
          <w:sz w:val="24"/>
          <w:szCs w:val="24"/>
          <w:lang w:eastAsia="lt-LT"/>
        </w:rPr>
        <w:t xml:space="preserve"> metais)</w:t>
      </w:r>
      <w:r w:rsidR="00536387" w:rsidRPr="00A746C3">
        <w:rPr>
          <w:rFonts w:ascii="Times New Roman" w:eastAsia="Times New Roman" w:hAnsi="Times New Roman"/>
          <w:sz w:val="24"/>
          <w:szCs w:val="24"/>
          <w:lang w:eastAsia="lt-LT"/>
        </w:rPr>
        <w:t xml:space="preserve">. </w:t>
      </w:r>
      <w:r w:rsidR="001E19DC" w:rsidRPr="00A746C3">
        <w:rPr>
          <w:rFonts w:ascii="Times New Roman" w:eastAsia="Times New Roman" w:hAnsi="Times New Roman"/>
          <w:sz w:val="24"/>
          <w:szCs w:val="24"/>
          <w:lang w:eastAsia="lt-LT"/>
        </w:rPr>
        <w:t>9</w:t>
      </w:r>
      <w:r w:rsidR="00B531D7">
        <w:rPr>
          <w:rFonts w:ascii="Times New Roman" w:eastAsia="Times New Roman" w:hAnsi="Times New Roman"/>
          <w:sz w:val="24"/>
          <w:szCs w:val="24"/>
          <w:lang w:eastAsia="lt-LT"/>
        </w:rPr>
        <w:t>5</w:t>
      </w:r>
      <w:r w:rsidR="003C5D9E" w:rsidRPr="00A746C3">
        <w:rPr>
          <w:rFonts w:ascii="Times New Roman" w:eastAsia="Times New Roman" w:hAnsi="Times New Roman"/>
          <w:sz w:val="24"/>
          <w:szCs w:val="24"/>
          <w:lang w:eastAsia="lt-LT"/>
        </w:rPr>
        <w:t xml:space="preserve"> proc.</w:t>
      </w:r>
      <w:r w:rsidR="00181D4E" w:rsidRPr="00A746C3">
        <w:rPr>
          <w:rFonts w:ascii="Times New Roman" w:eastAsia="Times New Roman" w:hAnsi="Times New Roman"/>
          <w:sz w:val="24"/>
          <w:szCs w:val="24"/>
          <w:lang w:eastAsia="lt-LT"/>
        </w:rPr>
        <w:t xml:space="preserve"> v</w:t>
      </w:r>
      <w:r w:rsidR="00536387" w:rsidRPr="00A746C3">
        <w:rPr>
          <w:rFonts w:ascii="Times New Roman" w:eastAsia="Times New Roman" w:hAnsi="Times New Roman"/>
          <w:sz w:val="24"/>
          <w:szCs w:val="24"/>
          <w:lang w:eastAsia="lt-LT"/>
        </w:rPr>
        <w:t xml:space="preserve">isų infekcinių susirgimų </w:t>
      </w:r>
      <w:r w:rsidR="00EF45BB" w:rsidRPr="00A746C3">
        <w:rPr>
          <w:rFonts w:ascii="Times New Roman" w:eastAsia="Times New Roman" w:hAnsi="Times New Roman"/>
          <w:sz w:val="24"/>
          <w:szCs w:val="24"/>
          <w:lang w:eastAsia="lt-LT"/>
        </w:rPr>
        <w:t>sudarė</w:t>
      </w:r>
      <w:r w:rsidR="004B21DA" w:rsidRPr="00A746C3">
        <w:rPr>
          <w:rFonts w:ascii="Times New Roman" w:eastAsia="Times New Roman" w:hAnsi="Times New Roman"/>
          <w:sz w:val="24"/>
          <w:szCs w:val="24"/>
          <w:lang w:eastAsia="lt-LT"/>
        </w:rPr>
        <w:t xml:space="preserve"> gripas ir ūmios viršu</w:t>
      </w:r>
      <w:r w:rsidR="00E2065F" w:rsidRPr="00A746C3">
        <w:rPr>
          <w:rFonts w:ascii="Times New Roman" w:eastAsia="Times New Roman" w:hAnsi="Times New Roman"/>
          <w:sz w:val="24"/>
          <w:szCs w:val="24"/>
          <w:lang w:eastAsia="lt-LT"/>
        </w:rPr>
        <w:t>tinių kvėpavimo takų infekcijos</w:t>
      </w:r>
      <w:r w:rsidR="00332479" w:rsidRPr="00A746C3">
        <w:rPr>
          <w:rFonts w:ascii="Times New Roman" w:eastAsia="Times New Roman" w:hAnsi="Times New Roman"/>
          <w:sz w:val="24"/>
          <w:szCs w:val="24"/>
          <w:lang w:eastAsia="lt-LT"/>
        </w:rPr>
        <w:t xml:space="preserve"> </w:t>
      </w:r>
      <w:r w:rsidR="00332479" w:rsidRPr="00F649BE">
        <w:rPr>
          <w:rFonts w:ascii="Times New Roman" w:eastAsia="Times New Roman" w:hAnsi="Times New Roman"/>
          <w:sz w:val="24"/>
          <w:szCs w:val="24"/>
          <w:lang w:eastAsia="lt-LT"/>
        </w:rPr>
        <w:t>(toliau – ŪVKTI)</w:t>
      </w:r>
      <w:r w:rsidR="00493183" w:rsidRPr="00F649BE">
        <w:rPr>
          <w:rFonts w:ascii="Times New Roman" w:eastAsia="Times New Roman" w:hAnsi="Times New Roman"/>
          <w:sz w:val="24"/>
          <w:szCs w:val="24"/>
          <w:lang w:eastAsia="lt-LT"/>
        </w:rPr>
        <w:t xml:space="preserve">. </w:t>
      </w:r>
      <w:r w:rsidR="00594158" w:rsidRPr="00F649BE">
        <w:rPr>
          <w:rFonts w:ascii="Times New Roman" w:eastAsia="Times New Roman" w:hAnsi="Times New Roman"/>
          <w:sz w:val="24"/>
          <w:szCs w:val="24"/>
          <w:lang w:eastAsia="lt-LT"/>
        </w:rPr>
        <w:t xml:space="preserve">Gripo sezono metu sergamumas gripu ir </w:t>
      </w:r>
      <w:r w:rsidR="00316EFA">
        <w:rPr>
          <w:rFonts w:ascii="Times New Roman" w:eastAsia="Times New Roman" w:hAnsi="Times New Roman"/>
          <w:sz w:val="24"/>
          <w:szCs w:val="24"/>
          <w:lang w:eastAsia="lt-LT"/>
        </w:rPr>
        <w:t>ŪVKTI</w:t>
      </w:r>
      <w:r w:rsidR="00594158" w:rsidRPr="00F649BE">
        <w:rPr>
          <w:rFonts w:ascii="Times New Roman" w:eastAsia="Times New Roman" w:hAnsi="Times New Roman"/>
          <w:sz w:val="24"/>
          <w:szCs w:val="24"/>
          <w:lang w:eastAsia="lt-LT"/>
        </w:rPr>
        <w:t xml:space="preserve"> registruojamas ir analizuojamas </w:t>
      </w:r>
      <w:r w:rsidR="00E31777" w:rsidRPr="00F649BE">
        <w:rPr>
          <w:rFonts w:ascii="Times New Roman" w:eastAsia="Times New Roman" w:hAnsi="Times New Roman"/>
          <w:sz w:val="24"/>
          <w:szCs w:val="24"/>
          <w:lang w:eastAsia="lt-LT"/>
        </w:rPr>
        <w:t>kiekvieną</w:t>
      </w:r>
      <w:r w:rsidR="00594158" w:rsidRPr="00F649BE">
        <w:rPr>
          <w:rFonts w:ascii="Times New Roman" w:eastAsia="Times New Roman" w:hAnsi="Times New Roman"/>
          <w:sz w:val="24"/>
          <w:szCs w:val="24"/>
          <w:lang w:eastAsia="lt-LT"/>
        </w:rPr>
        <w:t xml:space="preserve"> savaitę</w:t>
      </w:r>
      <w:r w:rsidR="00CA3482">
        <w:rPr>
          <w:rFonts w:ascii="Times New Roman" w:eastAsia="Times New Roman" w:hAnsi="Times New Roman"/>
          <w:sz w:val="24"/>
          <w:szCs w:val="24"/>
          <w:lang w:eastAsia="lt-LT"/>
        </w:rPr>
        <w:t>.</w:t>
      </w:r>
      <w:r w:rsidR="00316EFA">
        <w:rPr>
          <w:rFonts w:ascii="Times New Roman" w:eastAsia="Times New Roman" w:hAnsi="Times New Roman"/>
          <w:sz w:val="24"/>
          <w:szCs w:val="24"/>
          <w:lang w:eastAsia="lt-LT"/>
        </w:rPr>
        <w:t xml:space="preserve"> </w:t>
      </w:r>
      <w:r w:rsidR="00CA3482">
        <w:rPr>
          <w:rFonts w:ascii="Times New Roman" w:eastAsia="Times New Roman" w:hAnsi="Times New Roman"/>
          <w:sz w:val="24"/>
          <w:szCs w:val="24"/>
          <w:lang w:eastAsia="lt-LT"/>
        </w:rPr>
        <w:t>D</w:t>
      </w:r>
      <w:r w:rsidR="00316EFA">
        <w:rPr>
          <w:rFonts w:ascii="Times New Roman" w:eastAsia="Times New Roman" w:hAnsi="Times New Roman"/>
          <w:sz w:val="24"/>
          <w:szCs w:val="24"/>
          <w:lang w:eastAsia="lt-LT"/>
        </w:rPr>
        <w:t xml:space="preserve">uomenys siunčiami </w:t>
      </w:r>
      <w:r w:rsidR="0069715C">
        <w:rPr>
          <w:rFonts w:ascii="Times New Roman" w:eastAsia="Times New Roman" w:hAnsi="Times New Roman"/>
          <w:sz w:val="24"/>
          <w:szCs w:val="24"/>
          <w:lang w:eastAsia="lt-LT"/>
        </w:rPr>
        <w:t>savivaldybėms.</w:t>
      </w:r>
    </w:p>
    <w:p w14:paraId="4ACD7480" w14:textId="6CE36322" w:rsidR="00B82D93" w:rsidRDefault="00B82D93" w:rsidP="00B82D93">
      <w:pPr>
        <w:tabs>
          <w:tab w:val="left" w:pos="567"/>
        </w:tabs>
        <w:spacing w:line="240" w:lineRule="auto"/>
        <w:ind w:firstLine="567"/>
        <w:contextualSpacing/>
        <w:jc w:val="both"/>
        <w:rPr>
          <w:rFonts w:ascii="Times New Roman" w:hAnsi="Times New Roman"/>
          <w:sz w:val="24"/>
          <w:szCs w:val="24"/>
        </w:rPr>
      </w:pPr>
      <w:r>
        <w:rPr>
          <w:rFonts w:ascii="Times New Roman" w:hAnsi="Times New Roman"/>
          <w:sz w:val="24"/>
          <w:szCs w:val="24"/>
        </w:rPr>
        <w:t>2023 metais ligų statistikoje dominavo ŪVKTI, gripas, COVID-19 (koronaviruso infekcija)</w:t>
      </w:r>
      <w:r w:rsidRPr="00B55540">
        <w:rPr>
          <w:rFonts w:ascii="Times New Roman" w:hAnsi="Times New Roman"/>
          <w:sz w:val="24"/>
          <w:szCs w:val="24"/>
        </w:rPr>
        <w:t xml:space="preserve"> </w:t>
      </w:r>
      <w:r>
        <w:rPr>
          <w:rFonts w:ascii="Times New Roman" w:hAnsi="Times New Roman"/>
          <w:sz w:val="24"/>
          <w:szCs w:val="24"/>
        </w:rPr>
        <w:t xml:space="preserve">ir kitos per orą plintančios infekcijos, o 2024 metais išsiskyrė sergamumas per maistą plintančiomis infekcijomis. Tai būtų galima paaiškinti nuo 2024 m. sausio 1 d. pasikeitusiu duomenų gavimo būdu iš asmens sveikatos priežiūros įstaigų (toliau – ASPĮ). Duomenys apie užkrečiamąsias ligas gaunami tiesiogiai </w:t>
      </w:r>
      <w:r w:rsidRPr="00F07A68">
        <w:rPr>
          <w:rFonts w:ascii="Times New Roman" w:hAnsi="Times New Roman"/>
          <w:sz w:val="24"/>
          <w:szCs w:val="24"/>
        </w:rPr>
        <w:t>iš</w:t>
      </w:r>
      <w:r>
        <w:rPr>
          <w:rFonts w:ascii="Times New Roman" w:hAnsi="Times New Roman"/>
          <w:sz w:val="24"/>
          <w:szCs w:val="24"/>
        </w:rPr>
        <w:t xml:space="preserve"> </w:t>
      </w:r>
      <w:r w:rsidRPr="00F07A68">
        <w:rPr>
          <w:rFonts w:ascii="Times New Roman" w:hAnsi="Times New Roman"/>
          <w:sz w:val="24"/>
          <w:szCs w:val="24"/>
        </w:rPr>
        <w:t>Elektroninė</w:t>
      </w:r>
      <w:r>
        <w:rPr>
          <w:rFonts w:ascii="Times New Roman" w:hAnsi="Times New Roman"/>
          <w:sz w:val="24"/>
          <w:szCs w:val="24"/>
        </w:rPr>
        <w:t>s</w:t>
      </w:r>
      <w:r w:rsidRPr="00F07A68">
        <w:rPr>
          <w:rFonts w:ascii="Times New Roman" w:hAnsi="Times New Roman"/>
          <w:sz w:val="24"/>
          <w:szCs w:val="24"/>
        </w:rPr>
        <w:t xml:space="preserve"> sveikatos paslaugų ir bendradarbiavimo infrastruktūros informacinė</w:t>
      </w:r>
      <w:r>
        <w:rPr>
          <w:rFonts w:ascii="Times New Roman" w:hAnsi="Times New Roman"/>
          <w:sz w:val="24"/>
          <w:szCs w:val="24"/>
        </w:rPr>
        <w:t>s</w:t>
      </w:r>
      <w:r w:rsidRPr="00F07A68">
        <w:rPr>
          <w:rFonts w:ascii="Times New Roman" w:hAnsi="Times New Roman"/>
          <w:sz w:val="24"/>
          <w:szCs w:val="24"/>
        </w:rPr>
        <w:t xml:space="preserve"> sistem</w:t>
      </w:r>
      <w:r>
        <w:rPr>
          <w:rFonts w:ascii="Times New Roman" w:hAnsi="Times New Roman"/>
          <w:sz w:val="24"/>
          <w:szCs w:val="24"/>
        </w:rPr>
        <w:t>os (toliau –</w:t>
      </w:r>
      <w:r w:rsidRPr="00F07A68">
        <w:rPr>
          <w:rFonts w:ascii="Times New Roman" w:hAnsi="Times New Roman"/>
          <w:sz w:val="24"/>
          <w:szCs w:val="24"/>
        </w:rPr>
        <w:t xml:space="preserve"> ESPBI IS</w:t>
      </w:r>
      <w:r>
        <w:rPr>
          <w:rFonts w:ascii="Times New Roman" w:hAnsi="Times New Roman"/>
          <w:sz w:val="24"/>
          <w:szCs w:val="24"/>
        </w:rPr>
        <w:t>)</w:t>
      </w:r>
      <w:r w:rsidRPr="00F07A68">
        <w:rPr>
          <w:rFonts w:ascii="Times New Roman" w:hAnsi="Times New Roman"/>
          <w:sz w:val="24"/>
          <w:szCs w:val="24"/>
        </w:rPr>
        <w:t xml:space="preserve"> į</w:t>
      </w:r>
      <w:r w:rsidR="007C047A">
        <w:rPr>
          <w:rFonts w:ascii="Times New Roman" w:hAnsi="Times New Roman"/>
          <w:sz w:val="24"/>
          <w:szCs w:val="24"/>
        </w:rPr>
        <w:t xml:space="preserve"> </w:t>
      </w:r>
      <w:r w:rsidR="007C047A" w:rsidRPr="00E4026F">
        <w:rPr>
          <w:rFonts w:ascii="Times New Roman" w:hAnsi="Times New Roman"/>
          <w:sz w:val="24"/>
          <w:szCs w:val="24"/>
        </w:rPr>
        <w:t>Užkrečiamųjų ligų ir jų sukėlėjų valstybės informacin</w:t>
      </w:r>
      <w:r w:rsidR="007C047A">
        <w:rPr>
          <w:rFonts w:ascii="Times New Roman" w:hAnsi="Times New Roman"/>
          <w:sz w:val="24"/>
          <w:szCs w:val="24"/>
        </w:rPr>
        <w:t>ę</w:t>
      </w:r>
      <w:r w:rsidR="007C047A" w:rsidRPr="00E4026F">
        <w:rPr>
          <w:rFonts w:ascii="Times New Roman" w:hAnsi="Times New Roman"/>
          <w:sz w:val="24"/>
          <w:szCs w:val="24"/>
        </w:rPr>
        <w:t xml:space="preserve"> sistem</w:t>
      </w:r>
      <w:r w:rsidR="007C047A">
        <w:rPr>
          <w:rFonts w:ascii="Times New Roman" w:hAnsi="Times New Roman"/>
          <w:sz w:val="24"/>
          <w:szCs w:val="24"/>
        </w:rPr>
        <w:t>ą</w:t>
      </w:r>
      <w:r w:rsidR="007C047A">
        <w:rPr>
          <w:rStyle w:val="Puslapioinaosnuoroda"/>
          <w:rFonts w:ascii="Times New Roman" w:hAnsi="Times New Roman"/>
          <w:sz w:val="24"/>
          <w:szCs w:val="24"/>
        </w:rPr>
        <w:footnoteReference w:id="1"/>
      </w:r>
      <w:r w:rsidR="007C047A">
        <w:rPr>
          <w:rFonts w:ascii="Times New Roman" w:hAnsi="Times New Roman"/>
          <w:sz w:val="24"/>
          <w:szCs w:val="24"/>
        </w:rPr>
        <w:t xml:space="preserve"> </w:t>
      </w:r>
      <w:r w:rsidR="007C047A" w:rsidRPr="00E4026F">
        <w:rPr>
          <w:rFonts w:ascii="Times New Roman" w:hAnsi="Times New Roman"/>
          <w:sz w:val="24"/>
          <w:szCs w:val="24"/>
        </w:rPr>
        <w:t>(toliau – ULSVIS)</w:t>
      </w:r>
      <w:r w:rsidR="007C047A">
        <w:rPr>
          <w:rFonts w:ascii="Times New Roman" w:hAnsi="Times New Roman"/>
          <w:sz w:val="24"/>
          <w:szCs w:val="24"/>
        </w:rPr>
        <w:t xml:space="preserve">. </w:t>
      </w:r>
      <w:r>
        <w:rPr>
          <w:rFonts w:ascii="Times New Roman" w:hAnsi="Times New Roman"/>
          <w:sz w:val="24"/>
          <w:szCs w:val="24"/>
        </w:rPr>
        <w:t>Taip pat teisės aktuose</w:t>
      </w:r>
      <w:r>
        <w:rPr>
          <w:rStyle w:val="Puslapioinaosnuoroda"/>
          <w:rFonts w:ascii="Times New Roman" w:hAnsi="Times New Roman"/>
          <w:sz w:val="24"/>
          <w:szCs w:val="24"/>
        </w:rPr>
        <w:footnoteReference w:id="2"/>
      </w:r>
      <w:r>
        <w:rPr>
          <w:rFonts w:ascii="Times New Roman" w:hAnsi="Times New Roman"/>
          <w:sz w:val="24"/>
          <w:szCs w:val="24"/>
          <w:vertAlign w:val="superscript"/>
        </w:rPr>
        <w:t xml:space="preserve"> </w:t>
      </w:r>
      <w:r>
        <w:rPr>
          <w:rFonts w:ascii="Times New Roman" w:hAnsi="Times New Roman"/>
          <w:sz w:val="24"/>
          <w:szCs w:val="24"/>
        </w:rPr>
        <w:t>patikslinti ir aiškiai nurodyti kai kurių užkrečiamųjų ligų,</w:t>
      </w:r>
      <w:r w:rsidRPr="003C1E53">
        <w:rPr>
          <w:rFonts w:ascii="Times New Roman" w:hAnsi="Times New Roman"/>
          <w:sz w:val="24"/>
          <w:szCs w:val="24"/>
        </w:rPr>
        <w:t xml:space="preserve"> apie kurias ASPĮ</w:t>
      </w:r>
      <w:r w:rsidRPr="003C1E53" w:rsidDel="0050277B">
        <w:rPr>
          <w:rFonts w:ascii="Times New Roman" w:hAnsi="Times New Roman"/>
          <w:sz w:val="24"/>
          <w:szCs w:val="24"/>
        </w:rPr>
        <w:t xml:space="preserve"> </w:t>
      </w:r>
      <w:r w:rsidRPr="003C1E53">
        <w:rPr>
          <w:rFonts w:ascii="Times New Roman" w:hAnsi="Times New Roman"/>
          <w:sz w:val="24"/>
          <w:szCs w:val="24"/>
        </w:rPr>
        <w:t xml:space="preserve">teikė </w:t>
      </w:r>
      <w:r>
        <w:rPr>
          <w:rFonts w:ascii="Times New Roman" w:hAnsi="Times New Roman"/>
          <w:sz w:val="24"/>
          <w:szCs w:val="24"/>
        </w:rPr>
        <w:t xml:space="preserve">informaciją </w:t>
      </w:r>
      <w:r w:rsidRPr="003C1E53">
        <w:rPr>
          <w:rFonts w:ascii="Times New Roman" w:hAnsi="Times New Roman"/>
          <w:sz w:val="24"/>
          <w:szCs w:val="24"/>
        </w:rPr>
        <w:t>NVSC</w:t>
      </w:r>
      <w:r>
        <w:rPr>
          <w:rFonts w:ascii="Times New Roman" w:hAnsi="Times New Roman"/>
          <w:sz w:val="24"/>
          <w:szCs w:val="24"/>
        </w:rPr>
        <w:t xml:space="preserve">, </w:t>
      </w:r>
      <w:r w:rsidRPr="003C1E53">
        <w:rPr>
          <w:rFonts w:ascii="Times New Roman" w:hAnsi="Times New Roman"/>
          <w:sz w:val="24"/>
          <w:szCs w:val="24"/>
        </w:rPr>
        <w:t>TLK</w:t>
      </w:r>
      <w:r>
        <w:rPr>
          <w:rFonts w:ascii="Times New Roman" w:hAnsi="Times New Roman"/>
          <w:sz w:val="24"/>
          <w:szCs w:val="24"/>
        </w:rPr>
        <w:t>-</w:t>
      </w:r>
      <w:r w:rsidRPr="003C1E53">
        <w:rPr>
          <w:rFonts w:ascii="Times New Roman" w:hAnsi="Times New Roman"/>
          <w:sz w:val="24"/>
          <w:szCs w:val="24"/>
        </w:rPr>
        <w:t>10</w:t>
      </w:r>
      <w:r>
        <w:rPr>
          <w:rFonts w:ascii="Times New Roman" w:hAnsi="Times New Roman"/>
          <w:sz w:val="24"/>
          <w:szCs w:val="24"/>
        </w:rPr>
        <w:t>-</w:t>
      </w:r>
      <w:r w:rsidRPr="003C1E53">
        <w:rPr>
          <w:rFonts w:ascii="Times New Roman" w:hAnsi="Times New Roman"/>
          <w:sz w:val="24"/>
          <w:szCs w:val="24"/>
        </w:rPr>
        <w:t>AM ligos</w:t>
      </w:r>
      <w:r>
        <w:rPr>
          <w:rFonts w:ascii="Times New Roman" w:hAnsi="Times New Roman"/>
          <w:sz w:val="24"/>
          <w:szCs w:val="24"/>
        </w:rPr>
        <w:t xml:space="preserve"> </w:t>
      </w:r>
      <w:r w:rsidRPr="003C1E53">
        <w:rPr>
          <w:rFonts w:ascii="Times New Roman" w:hAnsi="Times New Roman"/>
          <w:sz w:val="24"/>
          <w:szCs w:val="24"/>
        </w:rPr>
        <w:t>kodai (pvz. A 09 (A 09.0, A09.9))</w:t>
      </w:r>
      <w:r>
        <w:rPr>
          <w:rFonts w:ascii="Times New Roman" w:hAnsi="Times New Roman"/>
          <w:sz w:val="24"/>
          <w:szCs w:val="24"/>
        </w:rPr>
        <w:t>.</w:t>
      </w:r>
    </w:p>
    <w:p w14:paraId="4FB2E699" w14:textId="77777777" w:rsidR="007C047A" w:rsidRDefault="007C047A" w:rsidP="00B82D93">
      <w:pPr>
        <w:tabs>
          <w:tab w:val="left" w:pos="567"/>
        </w:tabs>
        <w:spacing w:line="240" w:lineRule="auto"/>
        <w:ind w:firstLine="567"/>
        <w:contextualSpacing/>
        <w:jc w:val="both"/>
        <w:rPr>
          <w:rFonts w:ascii="Times New Roman" w:hAnsi="Times New Roman"/>
          <w:sz w:val="24"/>
          <w:szCs w:val="24"/>
        </w:rPr>
      </w:pPr>
    </w:p>
    <w:p w14:paraId="484DB6BA" w14:textId="1D456888" w:rsidR="007C047A" w:rsidRDefault="007C047A" w:rsidP="00B82D93">
      <w:pPr>
        <w:tabs>
          <w:tab w:val="left" w:pos="567"/>
        </w:tabs>
        <w:spacing w:line="240" w:lineRule="auto"/>
        <w:ind w:firstLine="567"/>
        <w:contextualSpacing/>
        <w:jc w:val="both"/>
        <w:rPr>
          <w:rFonts w:ascii="Times New Roman" w:hAnsi="Times New Roman"/>
          <w:b/>
          <w:sz w:val="24"/>
          <w:szCs w:val="24"/>
        </w:rPr>
      </w:pPr>
      <w:r>
        <w:rPr>
          <w:rFonts w:ascii="Times New Roman" w:hAnsi="Times New Roman"/>
          <w:b/>
          <w:sz w:val="24"/>
          <w:szCs w:val="24"/>
        </w:rPr>
        <w:t xml:space="preserve">1 pav. </w:t>
      </w:r>
      <w:r w:rsidRPr="009A5DE8">
        <w:rPr>
          <w:rFonts w:ascii="Times New Roman" w:hAnsi="Times New Roman"/>
          <w:b/>
          <w:sz w:val="24"/>
          <w:szCs w:val="24"/>
        </w:rPr>
        <w:t xml:space="preserve">Užkrečiamųjų ligų pasiskirstymas pagal ligų grupes </w:t>
      </w:r>
      <w:r>
        <w:rPr>
          <w:rFonts w:ascii="Times New Roman" w:hAnsi="Times New Roman"/>
          <w:b/>
          <w:sz w:val="24"/>
          <w:szCs w:val="24"/>
        </w:rPr>
        <w:t>Pagėgių</w:t>
      </w:r>
      <w:r w:rsidRPr="009A5DE8">
        <w:rPr>
          <w:rFonts w:ascii="Times New Roman" w:hAnsi="Times New Roman"/>
          <w:b/>
          <w:sz w:val="24"/>
          <w:szCs w:val="24"/>
        </w:rPr>
        <w:t xml:space="preserve"> sav</w:t>
      </w:r>
      <w:r>
        <w:rPr>
          <w:rFonts w:ascii="Times New Roman" w:hAnsi="Times New Roman"/>
          <w:b/>
          <w:sz w:val="24"/>
          <w:szCs w:val="24"/>
        </w:rPr>
        <w:t>ivaldybėje</w:t>
      </w:r>
      <w:r w:rsidRPr="009A5DE8">
        <w:rPr>
          <w:rFonts w:ascii="Times New Roman" w:hAnsi="Times New Roman"/>
          <w:b/>
          <w:sz w:val="24"/>
          <w:szCs w:val="24"/>
        </w:rPr>
        <w:t xml:space="preserve"> 2024 m.</w:t>
      </w:r>
    </w:p>
    <w:p w14:paraId="0AC7E0EF" w14:textId="77777777" w:rsidR="007C047A" w:rsidRDefault="007C047A" w:rsidP="00B82D93">
      <w:pPr>
        <w:tabs>
          <w:tab w:val="left" w:pos="567"/>
        </w:tabs>
        <w:spacing w:line="240" w:lineRule="auto"/>
        <w:ind w:firstLine="567"/>
        <w:contextualSpacing/>
        <w:jc w:val="both"/>
        <w:rPr>
          <w:rFonts w:ascii="Times New Roman" w:hAnsi="Times New Roman"/>
          <w:sz w:val="24"/>
          <w:szCs w:val="24"/>
        </w:rPr>
      </w:pPr>
    </w:p>
    <w:p w14:paraId="523CF8C7" w14:textId="65BA68D4" w:rsidR="00B82D93" w:rsidRDefault="00B82D93" w:rsidP="00B82D93">
      <w:pPr>
        <w:tabs>
          <w:tab w:val="left" w:pos="567"/>
        </w:tabs>
        <w:spacing w:line="240" w:lineRule="auto"/>
        <w:contextualSpacing/>
        <w:jc w:val="center"/>
        <w:rPr>
          <w:rFonts w:ascii="Times New Roman" w:hAnsi="Times New Roman"/>
          <w:sz w:val="24"/>
          <w:szCs w:val="24"/>
        </w:rPr>
      </w:pPr>
      <w:r>
        <w:rPr>
          <w:noProof/>
          <w:lang w:eastAsia="lt-LT"/>
        </w:rPr>
        <w:drawing>
          <wp:inline distT="0" distB="0" distL="0" distR="0" wp14:anchorId="0922F076" wp14:editId="1C6F8B27">
            <wp:extent cx="4572000" cy="2743200"/>
            <wp:effectExtent l="0" t="0" r="0" b="0"/>
            <wp:docPr id="1" name="Diagra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226160-8C3F-40E1-8D03-6CD2EEF45C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5481FB" w14:textId="77777777" w:rsidR="00B82D93" w:rsidRDefault="00B82D93" w:rsidP="00B82D93">
      <w:pPr>
        <w:tabs>
          <w:tab w:val="left" w:pos="567"/>
        </w:tabs>
        <w:spacing w:line="240" w:lineRule="auto"/>
        <w:contextualSpacing/>
        <w:jc w:val="center"/>
        <w:rPr>
          <w:rFonts w:ascii="Times New Roman" w:hAnsi="Times New Roman"/>
          <w:sz w:val="24"/>
          <w:szCs w:val="24"/>
        </w:rPr>
      </w:pPr>
    </w:p>
    <w:p w14:paraId="306910B9" w14:textId="5A3D8495" w:rsidR="00B82D93" w:rsidRDefault="00CA3482" w:rsidP="007C047A">
      <w:pPr>
        <w:spacing w:after="0" w:line="240" w:lineRule="auto"/>
        <w:ind w:firstLine="567"/>
        <w:jc w:val="both"/>
        <w:rPr>
          <w:rFonts w:ascii="Times New Roman" w:eastAsia="Times New Roman" w:hAnsi="Times New Roman"/>
          <w:sz w:val="24"/>
          <w:szCs w:val="24"/>
          <w:lang w:eastAsia="lt-LT"/>
        </w:rPr>
      </w:pPr>
      <w:r w:rsidRPr="00CA3482">
        <w:rPr>
          <w:rFonts w:ascii="Times New Roman" w:eastAsia="Times New Roman" w:hAnsi="Times New Roman"/>
          <w:sz w:val="24"/>
          <w:szCs w:val="24"/>
          <w:lang w:eastAsia="lt-LT"/>
        </w:rPr>
        <w:t>Per maistą ir vandenį plintančios užkrečiamosios ligos ir ligos, kuriomis užsikrečiama per aplinką, Pagėgių savivaldybėje 2024 m. metais sudarė 45 proc. registruotų užkrečiamųjų ligų (be gripo, ŪVKTI ir COVID-19).</w:t>
      </w:r>
      <w:r w:rsidR="00B82D93" w:rsidRPr="00900CEE">
        <w:rPr>
          <w:rFonts w:ascii="Times New Roman" w:eastAsia="Times New Roman" w:hAnsi="Times New Roman"/>
          <w:sz w:val="24"/>
          <w:szCs w:val="24"/>
          <w:lang w:eastAsia="lt-LT"/>
        </w:rPr>
        <w:t>Per šį laikotarpį užregistruot</w:t>
      </w:r>
      <w:r w:rsidR="00B82D93">
        <w:rPr>
          <w:rFonts w:ascii="Times New Roman" w:eastAsia="Times New Roman" w:hAnsi="Times New Roman"/>
          <w:sz w:val="24"/>
          <w:szCs w:val="24"/>
          <w:lang w:eastAsia="lt-LT"/>
        </w:rPr>
        <w:t>a 74</w:t>
      </w:r>
      <w:r w:rsidR="00B82D93" w:rsidRPr="00900CEE">
        <w:rPr>
          <w:rFonts w:ascii="Times New Roman" w:eastAsia="Times New Roman" w:hAnsi="Times New Roman"/>
          <w:sz w:val="24"/>
          <w:szCs w:val="24"/>
          <w:lang w:eastAsia="lt-LT"/>
        </w:rPr>
        <w:t xml:space="preserve"> žarnyno susirgimo atvej</w:t>
      </w:r>
      <w:r w:rsidR="00B82D93">
        <w:rPr>
          <w:rFonts w:ascii="Times New Roman" w:eastAsia="Times New Roman" w:hAnsi="Times New Roman"/>
          <w:sz w:val="24"/>
          <w:szCs w:val="24"/>
          <w:lang w:eastAsia="lt-LT"/>
        </w:rPr>
        <w:t>ai (2023 m. – 12 atvejų), i</w:t>
      </w:r>
      <w:r w:rsidR="00B82D93" w:rsidRPr="00900CEE">
        <w:rPr>
          <w:rFonts w:ascii="Times New Roman" w:eastAsia="Times New Roman" w:hAnsi="Times New Roman"/>
          <w:sz w:val="24"/>
          <w:szCs w:val="24"/>
          <w:lang w:eastAsia="lt-LT"/>
        </w:rPr>
        <w:t xml:space="preserve">š jų </w:t>
      </w:r>
      <w:r w:rsidR="00B82D93">
        <w:rPr>
          <w:rFonts w:ascii="Times New Roman" w:eastAsia="Times New Roman" w:hAnsi="Times New Roman"/>
          <w:sz w:val="24"/>
          <w:szCs w:val="24"/>
          <w:lang w:eastAsia="lt-LT"/>
        </w:rPr>
        <w:t>tik 16,2</w:t>
      </w:r>
      <w:r w:rsidR="00B82D93" w:rsidRPr="00900CEE">
        <w:rPr>
          <w:rFonts w:ascii="Times New Roman" w:eastAsia="Times New Roman" w:hAnsi="Times New Roman"/>
          <w:sz w:val="24"/>
          <w:szCs w:val="24"/>
          <w:lang w:eastAsia="lt-LT"/>
        </w:rPr>
        <w:t xml:space="preserve"> proc. patikslintų (</w:t>
      </w:r>
      <w:r w:rsidR="00B82D93">
        <w:rPr>
          <w:rFonts w:ascii="Times New Roman" w:eastAsia="Times New Roman" w:hAnsi="Times New Roman"/>
          <w:sz w:val="24"/>
          <w:szCs w:val="24"/>
          <w:lang w:eastAsia="lt-LT"/>
        </w:rPr>
        <w:t>6 salmoneliozės, 1</w:t>
      </w:r>
      <w:r w:rsidR="00B82D93" w:rsidRPr="00900CEE">
        <w:rPr>
          <w:rFonts w:ascii="Times New Roman" w:eastAsia="Times New Roman" w:hAnsi="Times New Roman"/>
          <w:sz w:val="24"/>
          <w:szCs w:val="24"/>
          <w:lang w:eastAsia="lt-LT"/>
        </w:rPr>
        <w:t xml:space="preserve"> </w:t>
      </w:r>
      <w:proofErr w:type="spellStart"/>
      <w:r w:rsidR="00B82D93" w:rsidRPr="00900CEE">
        <w:rPr>
          <w:rFonts w:ascii="Times New Roman" w:eastAsia="Times New Roman" w:hAnsi="Times New Roman"/>
          <w:sz w:val="24"/>
          <w:szCs w:val="24"/>
          <w:lang w:eastAsia="lt-LT"/>
        </w:rPr>
        <w:t>kampilobakteriozė</w:t>
      </w:r>
      <w:proofErr w:type="spellEnd"/>
      <w:r w:rsidR="00B82D93" w:rsidRPr="00900CEE">
        <w:rPr>
          <w:rFonts w:ascii="Times New Roman" w:eastAsia="Times New Roman" w:hAnsi="Times New Roman"/>
          <w:sz w:val="24"/>
          <w:szCs w:val="24"/>
          <w:lang w:eastAsia="lt-LT"/>
        </w:rPr>
        <w:t xml:space="preserve">, 1 </w:t>
      </w:r>
      <w:proofErr w:type="spellStart"/>
      <w:r w:rsidR="00B82D93" w:rsidRPr="00900CEE">
        <w:rPr>
          <w:rFonts w:ascii="Times New Roman" w:eastAsia="Times New Roman" w:hAnsi="Times New Roman"/>
          <w:sz w:val="24"/>
          <w:szCs w:val="24"/>
          <w:lang w:eastAsia="lt-LT"/>
        </w:rPr>
        <w:t>jersiniozė</w:t>
      </w:r>
      <w:proofErr w:type="spellEnd"/>
      <w:r w:rsidR="00B82D93" w:rsidRPr="00900CEE">
        <w:rPr>
          <w:rFonts w:ascii="Times New Roman" w:eastAsia="Times New Roman" w:hAnsi="Times New Roman"/>
          <w:sz w:val="24"/>
          <w:szCs w:val="24"/>
          <w:lang w:eastAsia="lt-LT"/>
        </w:rPr>
        <w:t xml:space="preserve">, </w:t>
      </w:r>
      <w:r w:rsidR="00B82D93">
        <w:rPr>
          <w:rFonts w:ascii="Times New Roman" w:eastAsia="Times New Roman" w:hAnsi="Times New Roman"/>
          <w:sz w:val="24"/>
          <w:szCs w:val="24"/>
          <w:lang w:eastAsia="lt-LT"/>
        </w:rPr>
        <w:t>4</w:t>
      </w:r>
      <w:r w:rsidR="00B82D93" w:rsidRPr="00900CEE">
        <w:rPr>
          <w:rFonts w:ascii="Times New Roman" w:eastAsia="Times New Roman" w:hAnsi="Times New Roman"/>
          <w:sz w:val="24"/>
          <w:szCs w:val="24"/>
          <w:lang w:eastAsia="lt-LT"/>
        </w:rPr>
        <w:t xml:space="preserve"> </w:t>
      </w:r>
      <w:proofErr w:type="spellStart"/>
      <w:r w:rsidR="00B82D93" w:rsidRPr="00900CEE">
        <w:rPr>
          <w:rFonts w:ascii="Times New Roman" w:eastAsia="Times New Roman" w:hAnsi="Times New Roman"/>
          <w:sz w:val="24"/>
          <w:szCs w:val="24"/>
          <w:lang w:eastAsia="lt-LT"/>
        </w:rPr>
        <w:t>rotavirusinės</w:t>
      </w:r>
      <w:proofErr w:type="spellEnd"/>
      <w:r w:rsidR="00B82D93" w:rsidRPr="00900CEE">
        <w:rPr>
          <w:rFonts w:ascii="Times New Roman" w:eastAsia="Times New Roman" w:hAnsi="Times New Roman"/>
          <w:sz w:val="24"/>
          <w:szCs w:val="24"/>
          <w:lang w:eastAsia="lt-LT"/>
        </w:rPr>
        <w:t xml:space="preserve"> infekcijos atvejai). </w:t>
      </w:r>
      <w:r w:rsidR="00B82D93" w:rsidRPr="00493183">
        <w:rPr>
          <w:rFonts w:ascii="Times New Roman" w:eastAsia="Times New Roman" w:hAnsi="Times New Roman"/>
          <w:sz w:val="24"/>
          <w:szCs w:val="24"/>
          <w:lang w:eastAsia="lt-LT"/>
        </w:rPr>
        <w:t xml:space="preserve">Faktiniai sergančiųjų šiomis ligomis skaičiai nežinomi, kadangi į oficialią statistiką patenka tik </w:t>
      </w:r>
      <w:r w:rsidR="00B82D93">
        <w:rPr>
          <w:rFonts w:ascii="Times New Roman" w:eastAsia="Times New Roman" w:hAnsi="Times New Roman"/>
          <w:sz w:val="24"/>
          <w:szCs w:val="24"/>
          <w:lang w:eastAsia="lt-LT"/>
        </w:rPr>
        <w:t xml:space="preserve">tie </w:t>
      </w:r>
      <w:r w:rsidR="00B82D93" w:rsidRPr="00493183">
        <w:rPr>
          <w:rFonts w:ascii="Times New Roman" w:eastAsia="Times New Roman" w:hAnsi="Times New Roman"/>
          <w:sz w:val="24"/>
          <w:szCs w:val="24"/>
          <w:lang w:eastAsia="lt-LT"/>
        </w:rPr>
        <w:t>vaikai ir suaugusieji, kurie suserga sunkiomis šių ligų formomis</w:t>
      </w:r>
      <w:r w:rsidR="00B82D93">
        <w:rPr>
          <w:rFonts w:ascii="Times New Roman" w:eastAsia="Times New Roman" w:hAnsi="Times New Roman"/>
          <w:sz w:val="24"/>
          <w:szCs w:val="24"/>
          <w:lang w:eastAsia="lt-LT"/>
        </w:rPr>
        <w:t xml:space="preserve"> ir kreipiasi pagalbos į gydymo įstaigas.</w:t>
      </w:r>
    </w:p>
    <w:p w14:paraId="492CDD6C" w14:textId="0C87E5D3" w:rsidR="009051CA" w:rsidRDefault="00F649BE" w:rsidP="007C047A">
      <w:pPr>
        <w:spacing w:after="0" w:line="240" w:lineRule="auto"/>
        <w:ind w:firstLine="567"/>
        <w:jc w:val="both"/>
        <w:rPr>
          <w:rFonts w:ascii="Times New Roman" w:eastAsia="Times New Roman" w:hAnsi="Times New Roman"/>
          <w:sz w:val="24"/>
          <w:szCs w:val="24"/>
          <w:lang w:eastAsia="lt-LT"/>
        </w:rPr>
      </w:pPr>
      <w:r w:rsidRPr="00BE5529">
        <w:rPr>
          <w:rFonts w:ascii="Times New Roman" w:eastAsia="Times New Roman" w:hAnsi="Times New Roman"/>
          <w:sz w:val="24"/>
          <w:szCs w:val="24"/>
          <w:lang w:eastAsia="lt-LT"/>
        </w:rPr>
        <w:lastRenderedPageBreak/>
        <w:t xml:space="preserve">Pagėgių savivaldybėje </w:t>
      </w:r>
      <w:r w:rsidR="00635C20" w:rsidRPr="00BE5529">
        <w:rPr>
          <w:rFonts w:ascii="Times New Roman" w:eastAsia="Times New Roman" w:hAnsi="Times New Roman"/>
          <w:sz w:val="24"/>
          <w:szCs w:val="24"/>
          <w:lang w:eastAsia="lt-LT"/>
        </w:rPr>
        <w:t xml:space="preserve">per </w:t>
      </w:r>
      <w:r w:rsidRPr="00BE5529">
        <w:rPr>
          <w:rFonts w:ascii="Times New Roman" w:eastAsia="Times New Roman" w:hAnsi="Times New Roman"/>
          <w:sz w:val="24"/>
          <w:szCs w:val="24"/>
          <w:lang w:eastAsia="lt-LT"/>
        </w:rPr>
        <w:t>20</w:t>
      </w:r>
      <w:r w:rsidR="00B8721C" w:rsidRPr="00BE5529">
        <w:rPr>
          <w:rFonts w:ascii="Times New Roman" w:eastAsia="Times New Roman" w:hAnsi="Times New Roman"/>
          <w:sz w:val="24"/>
          <w:szCs w:val="24"/>
          <w:lang w:eastAsia="lt-LT"/>
        </w:rPr>
        <w:t>2</w:t>
      </w:r>
      <w:r w:rsidR="003911D5">
        <w:rPr>
          <w:rFonts w:ascii="Times New Roman" w:eastAsia="Times New Roman" w:hAnsi="Times New Roman"/>
          <w:sz w:val="24"/>
          <w:szCs w:val="24"/>
          <w:lang w:eastAsia="lt-LT"/>
        </w:rPr>
        <w:t>4</w:t>
      </w:r>
      <w:r w:rsidR="00375A9F" w:rsidRPr="00BE5529">
        <w:rPr>
          <w:rFonts w:ascii="Times New Roman" w:eastAsia="Times New Roman" w:hAnsi="Times New Roman"/>
          <w:sz w:val="24"/>
          <w:szCs w:val="24"/>
          <w:lang w:eastAsia="lt-LT"/>
        </w:rPr>
        <w:t xml:space="preserve"> m. </w:t>
      </w:r>
      <w:r w:rsidR="00AF47F3" w:rsidRPr="00BE5529">
        <w:rPr>
          <w:rFonts w:ascii="Times New Roman" w:eastAsia="Times New Roman" w:hAnsi="Times New Roman"/>
          <w:sz w:val="24"/>
          <w:szCs w:val="24"/>
          <w:lang w:eastAsia="lt-LT"/>
        </w:rPr>
        <w:t>užr</w:t>
      </w:r>
      <w:r w:rsidRPr="00BE5529">
        <w:rPr>
          <w:rFonts w:ascii="Times New Roman" w:eastAsia="Times New Roman" w:hAnsi="Times New Roman"/>
          <w:sz w:val="24"/>
          <w:szCs w:val="24"/>
          <w:lang w:eastAsia="lt-LT"/>
        </w:rPr>
        <w:t>egistruot</w:t>
      </w:r>
      <w:r w:rsidR="00B8721C" w:rsidRPr="00BE5529">
        <w:rPr>
          <w:rFonts w:ascii="Times New Roman" w:eastAsia="Times New Roman" w:hAnsi="Times New Roman"/>
          <w:sz w:val="24"/>
          <w:szCs w:val="24"/>
          <w:lang w:eastAsia="lt-LT"/>
        </w:rPr>
        <w:t xml:space="preserve">i </w:t>
      </w:r>
      <w:r w:rsidR="003911D5">
        <w:rPr>
          <w:rFonts w:ascii="Times New Roman" w:eastAsia="Times New Roman" w:hAnsi="Times New Roman"/>
          <w:sz w:val="24"/>
          <w:szCs w:val="24"/>
          <w:lang w:eastAsia="lt-LT"/>
        </w:rPr>
        <w:t>24</w:t>
      </w:r>
      <w:r w:rsidR="00B8721C" w:rsidRPr="00BE5529">
        <w:rPr>
          <w:rFonts w:ascii="Times New Roman" w:eastAsia="Times New Roman" w:hAnsi="Times New Roman"/>
          <w:sz w:val="24"/>
          <w:szCs w:val="24"/>
          <w:lang w:eastAsia="lt-LT"/>
        </w:rPr>
        <w:t xml:space="preserve"> </w:t>
      </w:r>
      <w:r w:rsidR="00AA6E90" w:rsidRPr="00BE5529">
        <w:rPr>
          <w:rFonts w:ascii="Times New Roman" w:eastAsia="Times New Roman" w:hAnsi="Times New Roman"/>
          <w:sz w:val="24"/>
          <w:szCs w:val="24"/>
          <w:lang w:eastAsia="lt-LT"/>
        </w:rPr>
        <w:t xml:space="preserve">vėjaraupių </w:t>
      </w:r>
      <w:r w:rsidR="00266CE6" w:rsidRPr="00BE5529">
        <w:rPr>
          <w:rFonts w:ascii="Times New Roman" w:eastAsia="Times New Roman" w:hAnsi="Times New Roman"/>
          <w:sz w:val="24"/>
          <w:szCs w:val="24"/>
          <w:lang w:eastAsia="lt-LT"/>
        </w:rPr>
        <w:t>atvej</w:t>
      </w:r>
      <w:r w:rsidR="00B8721C" w:rsidRPr="00BE5529">
        <w:rPr>
          <w:rFonts w:ascii="Times New Roman" w:eastAsia="Times New Roman" w:hAnsi="Times New Roman"/>
          <w:sz w:val="24"/>
          <w:szCs w:val="24"/>
          <w:lang w:eastAsia="lt-LT"/>
        </w:rPr>
        <w:t>ai</w:t>
      </w:r>
      <w:r w:rsidR="0050115D">
        <w:rPr>
          <w:rFonts w:ascii="Times New Roman" w:eastAsia="Times New Roman" w:hAnsi="Times New Roman"/>
          <w:sz w:val="24"/>
          <w:szCs w:val="24"/>
          <w:lang w:eastAsia="lt-LT"/>
        </w:rPr>
        <w:t xml:space="preserve"> </w:t>
      </w:r>
      <w:r w:rsidR="00316EFA">
        <w:rPr>
          <w:rFonts w:ascii="Times New Roman" w:eastAsia="Times New Roman" w:hAnsi="Times New Roman"/>
          <w:sz w:val="24"/>
          <w:szCs w:val="24"/>
          <w:lang w:eastAsia="lt-LT"/>
        </w:rPr>
        <w:t>(</w:t>
      </w:r>
      <w:r w:rsidR="00B8721C">
        <w:rPr>
          <w:rFonts w:ascii="Times New Roman" w:eastAsia="Times New Roman" w:hAnsi="Times New Roman"/>
          <w:sz w:val="24"/>
          <w:szCs w:val="24"/>
          <w:lang w:eastAsia="lt-LT"/>
        </w:rPr>
        <w:t>202</w:t>
      </w:r>
      <w:r w:rsidR="003911D5">
        <w:rPr>
          <w:rFonts w:ascii="Times New Roman" w:eastAsia="Times New Roman" w:hAnsi="Times New Roman"/>
          <w:sz w:val="24"/>
          <w:szCs w:val="24"/>
          <w:lang w:eastAsia="lt-LT"/>
        </w:rPr>
        <w:t>3</w:t>
      </w:r>
      <w:r w:rsidR="00B8721C">
        <w:rPr>
          <w:rFonts w:ascii="Times New Roman" w:eastAsia="Times New Roman" w:hAnsi="Times New Roman"/>
          <w:sz w:val="24"/>
          <w:szCs w:val="24"/>
          <w:lang w:eastAsia="lt-LT"/>
        </w:rPr>
        <w:t xml:space="preserve"> metais nustatyt</w:t>
      </w:r>
      <w:r w:rsidR="001F5832">
        <w:rPr>
          <w:rFonts w:ascii="Times New Roman" w:eastAsia="Times New Roman" w:hAnsi="Times New Roman"/>
          <w:sz w:val="24"/>
          <w:szCs w:val="24"/>
          <w:lang w:eastAsia="lt-LT"/>
        </w:rPr>
        <w:t>i</w:t>
      </w:r>
      <w:r w:rsidR="0050115D">
        <w:rPr>
          <w:rFonts w:ascii="Times New Roman" w:eastAsia="Times New Roman" w:hAnsi="Times New Roman"/>
          <w:sz w:val="24"/>
          <w:szCs w:val="24"/>
          <w:lang w:eastAsia="lt-LT"/>
        </w:rPr>
        <w:t xml:space="preserve"> 4</w:t>
      </w:r>
      <w:r w:rsidR="003911D5">
        <w:rPr>
          <w:rFonts w:ascii="Times New Roman" w:eastAsia="Times New Roman" w:hAnsi="Times New Roman"/>
          <w:sz w:val="24"/>
          <w:szCs w:val="24"/>
          <w:lang w:eastAsia="lt-LT"/>
        </w:rPr>
        <w:t>4</w:t>
      </w:r>
      <w:r w:rsidR="00635C20">
        <w:rPr>
          <w:rFonts w:ascii="Times New Roman" w:eastAsia="Times New Roman" w:hAnsi="Times New Roman"/>
          <w:sz w:val="24"/>
          <w:szCs w:val="24"/>
          <w:lang w:eastAsia="lt-LT"/>
        </w:rPr>
        <w:t xml:space="preserve"> atvej</w:t>
      </w:r>
      <w:r w:rsidR="001F5832">
        <w:rPr>
          <w:rFonts w:ascii="Times New Roman" w:eastAsia="Times New Roman" w:hAnsi="Times New Roman"/>
          <w:sz w:val="24"/>
          <w:szCs w:val="24"/>
          <w:lang w:eastAsia="lt-LT"/>
        </w:rPr>
        <w:t>ai</w:t>
      </w:r>
      <w:r w:rsidR="00316EFA">
        <w:rPr>
          <w:rFonts w:ascii="Times New Roman" w:eastAsia="Times New Roman" w:hAnsi="Times New Roman"/>
          <w:sz w:val="24"/>
          <w:szCs w:val="24"/>
          <w:lang w:eastAsia="lt-LT"/>
        </w:rPr>
        <w:t>)</w:t>
      </w:r>
      <w:r w:rsidR="00B8721C">
        <w:rPr>
          <w:rFonts w:ascii="Times New Roman" w:eastAsia="Times New Roman" w:hAnsi="Times New Roman"/>
          <w:sz w:val="24"/>
          <w:szCs w:val="24"/>
          <w:lang w:eastAsia="lt-LT"/>
        </w:rPr>
        <w:t>.</w:t>
      </w:r>
      <w:r w:rsidR="00635C20">
        <w:rPr>
          <w:rFonts w:ascii="Times New Roman" w:eastAsia="Times New Roman" w:hAnsi="Times New Roman"/>
          <w:sz w:val="24"/>
          <w:szCs w:val="24"/>
          <w:lang w:eastAsia="lt-LT"/>
        </w:rPr>
        <w:t xml:space="preserve"> </w:t>
      </w:r>
      <w:r w:rsidR="005A1F59">
        <w:rPr>
          <w:rFonts w:ascii="Times New Roman" w:eastAsia="Times New Roman" w:hAnsi="Times New Roman"/>
          <w:sz w:val="24"/>
          <w:szCs w:val="24"/>
          <w:lang w:eastAsia="lt-LT"/>
        </w:rPr>
        <w:t>9</w:t>
      </w:r>
      <w:r w:rsidR="003911D5">
        <w:rPr>
          <w:rFonts w:ascii="Times New Roman" w:eastAsia="Times New Roman" w:hAnsi="Times New Roman"/>
          <w:sz w:val="24"/>
          <w:szCs w:val="24"/>
          <w:lang w:eastAsia="lt-LT"/>
        </w:rPr>
        <w:t>5,83</w:t>
      </w:r>
      <w:r w:rsidR="005A1F59">
        <w:rPr>
          <w:rFonts w:ascii="Times New Roman" w:eastAsia="Times New Roman" w:hAnsi="Times New Roman"/>
          <w:sz w:val="24"/>
          <w:szCs w:val="24"/>
          <w:lang w:eastAsia="lt-LT"/>
        </w:rPr>
        <w:t xml:space="preserve"> proc. </w:t>
      </w:r>
      <w:r w:rsidR="00795CAA" w:rsidRPr="00F73587">
        <w:rPr>
          <w:rFonts w:ascii="Times New Roman" w:eastAsia="Times New Roman" w:hAnsi="Times New Roman"/>
          <w:sz w:val="24"/>
          <w:szCs w:val="24"/>
          <w:lang w:eastAsia="lt-LT"/>
        </w:rPr>
        <w:t>sirgusi</w:t>
      </w:r>
      <w:r w:rsidR="005A1F59">
        <w:rPr>
          <w:rFonts w:ascii="Times New Roman" w:eastAsia="Times New Roman" w:hAnsi="Times New Roman"/>
          <w:sz w:val="24"/>
          <w:szCs w:val="24"/>
          <w:lang w:eastAsia="lt-LT"/>
        </w:rPr>
        <w:t>ųjų</w:t>
      </w:r>
      <w:r w:rsidR="00795CAA" w:rsidRPr="00F73587">
        <w:rPr>
          <w:rFonts w:ascii="Times New Roman" w:eastAsia="Times New Roman" w:hAnsi="Times New Roman"/>
          <w:sz w:val="24"/>
          <w:szCs w:val="24"/>
          <w:lang w:eastAsia="lt-LT"/>
        </w:rPr>
        <w:t xml:space="preserve"> </w:t>
      </w:r>
      <w:r w:rsidR="002401F6" w:rsidRPr="00F73587">
        <w:rPr>
          <w:rFonts w:ascii="Times New Roman" w:eastAsia="Times New Roman" w:hAnsi="Times New Roman"/>
          <w:sz w:val="24"/>
          <w:szCs w:val="24"/>
          <w:lang w:eastAsia="lt-LT"/>
        </w:rPr>
        <w:t>buvo</w:t>
      </w:r>
      <w:r w:rsidR="00795CAA" w:rsidRPr="00F73587">
        <w:rPr>
          <w:rFonts w:ascii="Times New Roman" w:eastAsia="Times New Roman" w:hAnsi="Times New Roman"/>
          <w:sz w:val="24"/>
          <w:szCs w:val="24"/>
          <w:lang w:eastAsia="lt-LT"/>
        </w:rPr>
        <w:t xml:space="preserve"> vaikai iki 1</w:t>
      </w:r>
      <w:r w:rsidR="00635C20">
        <w:rPr>
          <w:rFonts w:ascii="Times New Roman" w:eastAsia="Times New Roman" w:hAnsi="Times New Roman"/>
          <w:sz w:val="24"/>
          <w:szCs w:val="24"/>
          <w:lang w:eastAsia="lt-LT"/>
        </w:rPr>
        <w:t>8</w:t>
      </w:r>
      <w:r w:rsidR="00795CAA" w:rsidRPr="00F73587">
        <w:rPr>
          <w:rFonts w:ascii="Times New Roman" w:eastAsia="Times New Roman" w:hAnsi="Times New Roman"/>
          <w:sz w:val="24"/>
          <w:szCs w:val="24"/>
          <w:lang w:eastAsia="lt-LT"/>
        </w:rPr>
        <w:t xml:space="preserve"> metų amžiaus.</w:t>
      </w:r>
      <w:r w:rsidR="009051CA" w:rsidRPr="009051CA">
        <w:t xml:space="preserve"> </w:t>
      </w:r>
      <w:r w:rsidR="009051CA" w:rsidRPr="009051CA">
        <w:rPr>
          <w:rFonts w:ascii="Times New Roman" w:eastAsia="Times New Roman" w:hAnsi="Times New Roman"/>
          <w:sz w:val="24"/>
          <w:szCs w:val="24"/>
          <w:lang w:eastAsia="lt-LT"/>
        </w:rPr>
        <w:t>Dažniausiai vėjaraupiais serga ikimokyklinio amžiaus vaikai, tuomet persergama lengva šios ligos forma. Suaugę žmonės vėjaraupiais serga kur kas sunkiau, nes komplikacijų išsivystymo rizika yra daug kartų didesnė nei vaikams. Labai pavojinga vėjaraupių infekcija kūdikiams ir nėščioms moterims bei tiems, kurių imunitetas yra nusilpęs.</w:t>
      </w:r>
      <w:r w:rsidR="00795CAA" w:rsidRPr="00F73587">
        <w:rPr>
          <w:rFonts w:ascii="Times New Roman" w:eastAsia="Times New Roman" w:hAnsi="Times New Roman"/>
          <w:sz w:val="24"/>
          <w:szCs w:val="24"/>
          <w:lang w:eastAsia="lt-LT"/>
        </w:rPr>
        <w:t xml:space="preserve"> </w:t>
      </w:r>
    </w:p>
    <w:p w14:paraId="79408AB3" w14:textId="33ADE3D7" w:rsidR="00AF47F3" w:rsidRPr="00F73587" w:rsidRDefault="009051CA" w:rsidP="007C047A">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w:t>
      </w:r>
      <w:r w:rsidRPr="009051CA">
        <w:rPr>
          <w:rFonts w:ascii="Times New Roman" w:eastAsia="Times New Roman" w:hAnsi="Times New Roman"/>
          <w:sz w:val="24"/>
          <w:szCs w:val="24"/>
          <w:lang w:eastAsia="lt-LT"/>
        </w:rPr>
        <w:t>karlatinos atvejai diagnozuojami ištisus metus</w:t>
      </w:r>
      <w:r w:rsidR="00CA3482">
        <w:rPr>
          <w:rFonts w:ascii="Times New Roman" w:eastAsia="Times New Roman" w:hAnsi="Times New Roman"/>
          <w:sz w:val="24"/>
          <w:szCs w:val="24"/>
          <w:lang w:eastAsia="lt-LT"/>
        </w:rPr>
        <w:t>.</w:t>
      </w:r>
      <w:r w:rsidRPr="009051CA">
        <w:rPr>
          <w:rFonts w:ascii="Times New Roman" w:eastAsia="Times New Roman" w:hAnsi="Times New Roman"/>
          <w:sz w:val="24"/>
          <w:szCs w:val="24"/>
          <w:lang w:eastAsia="lt-LT"/>
        </w:rPr>
        <w:t xml:space="preserve"> </w:t>
      </w:r>
      <w:r w:rsidR="00CA3482">
        <w:rPr>
          <w:rFonts w:ascii="Times New Roman" w:eastAsia="Times New Roman" w:hAnsi="Times New Roman"/>
          <w:sz w:val="24"/>
          <w:szCs w:val="24"/>
          <w:lang w:eastAsia="lt-LT"/>
        </w:rPr>
        <w:t>V</w:t>
      </w:r>
      <w:r w:rsidRPr="009051CA">
        <w:rPr>
          <w:rFonts w:ascii="Times New Roman" w:eastAsia="Times New Roman" w:hAnsi="Times New Roman"/>
          <w:sz w:val="24"/>
          <w:szCs w:val="24"/>
          <w:lang w:eastAsia="lt-LT"/>
        </w:rPr>
        <w:t>idutinio klimato šalyse didesnis sergamumas šia liga įprastai registruojamas žiemos ir pavasario mėnesiais.</w:t>
      </w:r>
      <w:r>
        <w:rPr>
          <w:rFonts w:ascii="Times New Roman" w:eastAsia="Times New Roman" w:hAnsi="Times New Roman"/>
          <w:sz w:val="24"/>
          <w:szCs w:val="24"/>
          <w:lang w:eastAsia="lt-LT"/>
        </w:rPr>
        <w:t xml:space="preserve"> Pagėgių savivaldybėje ši liga nustatyta </w:t>
      </w:r>
      <w:r w:rsidR="003911D5">
        <w:rPr>
          <w:rFonts w:ascii="Times New Roman" w:eastAsia="Times New Roman" w:hAnsi="Times New Roman"/>
          <w:sz w:val="24"/>
          <w:szCs w:val="24"/>
          <w:lang w:eastAsia="lt-LT"/>
        </w:rPr>
        <w:t>vienam</w:t>
      </w:r>
      <w:r w:rsidR="00633532">
        <w:rPr>
          <w:rFonts w:ascii="Times New Roman" w:eastAsia="Times New Roman" w:hAnsi="Times New Roman"/>
          <w:sz w:val="24"/>
          <w:szCs w:val="24"/>
          <w:lang w:eastAsia="lt-LT"/>
        </w:rPr>
        <w:t xml:space="preserve"> </w:t>
      </w:r>
      <w:r w:rsidR="001F5832">
        <w:rPr>
          <w:rFonts w:ascii="Times New Roman" w:eastAsia="Times New Roman" w:hAnsi="Times New Roman"/>
          <w:sz w:val="24"/>
          <w:szCs w:val="24"/>
          <w:lang w:eastAsia="lt-LT"/>
        </w:rPr>
        <w:t>vaik</w:t>
      </w:r>
      <w:r w:rsidR="003911D5">
        <w:rPr>
          <w:rFonts w:ascii="Times New Roman" w:eastAsia="Times New Roman" w:hAnsi="Times New Roman"/>
          <w:sz w:val="24"/>
          <w:szCs w:val="24"/>
          <w:lang w:eastAsia="lt-LT"/>
        </w:rPr>
        <w:t>ui (2023 m. – 6 vaikams)</w:t>
      </w:r>
      <w:r w:rsidR="001F5832">
        <w:rPr>
          <w:rFonts w:ascii="Times New Roman" w:eastAsia="Times New Roman" w:hAnsi="Times New Roman"/>
          <w:sz w:val="24"/>
          <w:szCs w:val="24"/>
          <w:lang w:eastAsia="lt-LT"/>
        </w:rPr>
        <w:t>.</w:t>
      </w:r>
    </w:p>
    <w:p w14:paraId="11226B5E" w14:textId="794D237E" w:rsidR="003911D5" w:rsidRPr="000057C2" w:rsidRDefault="000F61B7" w:rsidP="007C047A">
      <w:pPr>
        <w:spacing w:after="0" w:line="240" w:lineRule="auto"/>
        <w:ind w:firstLine="567"/>
        <w:jc w:val="both"/>
        <w:rPr>
          <w:rFonts w:ascii="Times New Roman" w:eastAsia="Times New Roman" w:hAnsi="Times New Roman"/>
          <w:sz w:val="24"/>
          <w:szCs w:val="24"/>
          <w:lang w:eastAsia="lt-LT"/>
        </w:rPr>
      </w:pPr>
      <w:r w:rsidRPr="000F61B7">
        <w:rPr>
          <w:rFonts w:ascii="Times New Roman" w:eastAsia="Times New Roman" w:hAnsi="Times New Roman"/>
          <w:sz w:val="24"/>
          <w:szCs w:val="24"/>
          <w:lang w:eastAsia="lt-LT"/>
        </w:rPr>
        <w:t xml:space="preserve">Tuberkuliozė – pavojinga lėtinė infekcinė liga, dažnai apsunkinanti diagnostiką gydytojams. Remiantis Pasaulio sveikatos organizacijos (PSO) duomenimis, ji yra trylikta pagrindinė mirties priežastis pasaulyje. Deja, Lietuvoje sergamumas tuberkulioze yra vienas didžiausių Europoje. </w:t>
      </w:r>
      <w:r w:rsidR="00C7717D" w:rsidRPr="00C7717D">
        <w:rPr>
          <w:rFonts w:ascii="Times New Roman" w:eastAsia="Times New Roman" w:hAnsi="Times New Roman"/>
          <w:sz w:val="24"/>
          <w:szCs w:val="24"/>
          <w:lang w:eastAsia="lt-LT"/>
        </w:rPr>
        <w:t xml:space="preserve">Nors sergamumo tuberkulioze epidemiologinė situacija šalyje stabilizuojasi, tačiau nemažėja sergančiųjų atvira tuberkulioze (kvėpavimo organų patvirtinta </w:t>
      </w:r>
      <w:proofErr w:type="spellStart"/>
      <w:r w:rsidR="00C7717D" w:rsidRPr="00C7717D">
        <w:rPr>
          <w:rFonts w:ascii="Times New Roman" w:eastAsia="Times New Roman" w:hAnsi="Times New Roman"/>
          <w:sz w:val="24"/>
          <w:szCs w:val="24"/>
          <w:lang w:eastAsia="lt-LT"/>
        </w:rPr>
        <w:t>bakteriologiškai</w:t>
      </w:r>
      <w:proofErr w:type="spellEnd"/>
      <w:r w:rsidR="00C7717D" w:rsidRPr="00C7717D">
        <w:rPr>
          <w:rFonts w:ascii="Times New Roman" w:eastAsia="Times New Roman" w:hAnsi="Times New Roman"/>
          <w:sz w:val="24"/>
          <w:szCs w:val="24"/>
          <w:lang w:eastAsia="lt-LT"/>
        </w:rPr>
        <w:t xml:space="preserve"> ir </w:t>
      </w:r>
      <w:proofErr w:type="spellStart"/>
      <w:r w:rsidR="00C7717D" w:rsidRPr="00C7717D">
        <w:rPr>
          <w:rFonts w:ascii="Times New Roman" w:eastAsia="Times New Roman" w:hAnsi="Times New Roman"/>
          <w:sz w:val="24"/>
          <w:szCs w:val="24"/>
          <w:lang w:eastAsia="lt-LT"/>
        </w:rPr>
        <w:t>histologiškai</w:t>
      </w:r>
      <w:proofErr w:type="spellEnd"/>
      <w:r w:rsidR="00C7717D" w:rsidRPr="00C7717D">
        <w:rPr>
          <w:rFonts w:ascii="Times New Roman" w:eastAsia="Times New Roman" w:hAnsi="Times New Roman"/>
          <w:sz w:val="24"/>
          <w:szCs w:val="24"/>
          <w:lang w:eastAsia="lt-LT"/>
        </w:rPr>
        <w:t>) bei daugėja sergančiųjų atspariomis vaistams tuberkuliozės formomis.</w:t>
      </w:r>
      <w:r w:rsidR="00C7717D">
        <w:rPr>
          <w:rFonts w:ascii="Times New Roman" w:eastAsia="Times New Roman" w:hAnsi="Times New Roman"/>
          <w:sz w:val="24"/>
          <w:szCs w:val="24"/>
          <w:lang w:eastAsia="lt-LT"/>
        </w:rPr>
        <w:t xml:space="preserve"> </w:t>
      </w:r>
      <w:r w:rsidR="00CA3482">
        <w:rPr>
          <w:rFonts w:ascii="Times New Roman" w:eastAsia="Times New Roman" w:hAnsi="Times New Roman"/>
          <w:sz w:val="24"/>
          <w:szCs w:val="24"/>
          <w:lang w:eastAsia="lt-LT"/>
        </w:rPr>
        <w:t>S</w:t>
      </w:r>
      <w:r w:rsidR="00C7717D">
        <w:rPr>
          <w:rFonts w:ascii="Times New Roman" w:eastAsia="Times New Roman" w:hAnsi="Times New Roman"/>
          <w:sz w:val="24"/>
          <w:szCs w:val="24"/>
          <w:lang w:eastAsia="lt-LT"/>
        </w:rPr>
        <w:t>avivaldybėje</w:t>
      </w:r>
      <w:r w:rsidR="00CA3482">
        <w:rPr>
          <w:rFonts w:ascii="Times New Roman" w:eastAsia="Times New Roman" w:hAnsi="Times New Roman"/>
          <w:sz w:val="24"/>
          <w:szCs w:val="24"/>
          <w:lang w:eastAsia="lt-LT"/>
        </w:rPr>
        <w:t xml:space="preserve"> 2024 m.</w:t>
      </w:r>
      <w:r w:rsidR="00C7717D">
        <w:rPr>
          <w:rFonts w:ascii="Times New Roman" w:eastAsia="Times New Roman" w:hAnsi="Times New Roman"/>
          <w:sz w:val="24"/>
          <w:szCs w:val="24"/>
          <w:lang w:eastAsia="lt-LT"/>
        </w:rPr>
        <w:t xml:space="preserve"> </w:t>
      </w:r>
      <w:r w:rsidR="00F649BE" w:rsidRPr="00F73587">
        <w:rPr>
          <w:rFonts w:ascii="Times New Roman" w:eastAsia="Times New Roman" w:hAnsi="Times New Roman"/>
          <w:sz w:val="24"/>
          <w:szCs w:val="24"/>
          <w:lang w:eastAsia="lt-LT"/>
        </w:rPr>
        <w:t>sergančių p</w:t>
      </w:r>
      <w:r w:rsidR="00AF47F3" w:rsidRPr="00F73587">
        <w:rPr>
          <w:rFonts w:ascii="Times New Roman" w:eastAsia="Times New Roman" w:hAnsi="Times New Roman"/>
          <w:sz w:val="24"/>
          <w:szCs w:val="24"/>
          <w:lang w:eastAsia="lt-LT"/>
        </w:rPr>
        <w:t>lau</w:t>
      </w:r>
      <w:r w:rsidR="00F649BE" w:rsidRPr="00F73587">
        <w:rPr>
          <w:rFonts w:ascii="Times New Roman" w:eastAsia="Times New Roman" w:hAnsi="Times New Roman"/>
          <w:sz w:val="24"/>
          <w:szCs w:val="24"/>
          <w:lang w:eastAsia="lt-LT"/>
        </w:rPr>
        <w:t xml:space="preserve">čių tuberkulioze </w:t>
      </w:r>
      <w:r w:rsidR="00F159BD">
        <w:rPr>
          <w:rFonts w:ascii="Times New Roman" w:eastAsia="Times New Roman" w:hAnsi="Times New Roman"/>
          <w:sz w:val="24"/>
          <w:szCs w:val="24"/>
          <w:lang w:eastAsia="lt-LT"/>
        </w:rPr>
        <w:t>užregistruot</w:t>
      </w:r>
      <w:r w:rsidR="001F5832">
        <w:rPr>
          <w:rFonts w:ascii="Times New Roman" w:eastAsia="Times New Roman" w:hAnsi="Times New Roman"/>
          <w:sz w:val="24"/>
          <w:szCs w:val="24"/>
          <w:lang w:eastAsia="lt-LT"/>
        </w:rPr>
        <w:t xml:space="preserve">i </w:t>
      </w:r>
      <w:r w:rsidR="003911D5">
        <w:rPr>
          <w:rFonts w:ascii="Times New Roman" w:eastAsia="Times New Roman" w:hAnsi="Times New Roman"/>
          <w:sz w:val="24"/>
          <w:szCs w:val="24"/>
          <w:lang w:eastAsia="lt-LT"/>
        </w:rPr>
        <w:t>2</w:t>
      </w:r>
      <w:r w:rsidR="00F159BD">
        <w:rPr>
          <w:rFonts w:ascii="Times New Roman" w:eastAsia="Times New Roman" w:hAnsi="Times New Roman"/>
          <w:sz w:val="24"/>
          <w:szCs w:val="24"/>
          <w:lang w:eastAsia="lt-LT"/>
        </w:rPr>
        <w:t xml:space="preserve"> atvej</w:t>
      </w:r>
      <w:r w:rsidR="001F5832">
        <w:rPr>
          <w:rFonts w:ascii="Times New Roman" w:eastAsia="Times New Roman" w:hAnsi="Times New Roman"/>
          <w:sz w:val="24"/>
          <w:szCs w:val="24"/>
          <w:lang w:eastAsia="lt-LT"/>
        </w:rPr>
        <w:t>ai</w:t>
      </w:r>
      <w:r w:rsidR="00C7717D">
        <w:rPr>
          <w:rFonts w:ascii="Times New Roman" w:eastAsia="Times New Roman" w:hAnsi="Times New Roman"/>
          <w:sz w:val="24"/>
          <w:szCs w:val="24"/>
          <w:lang w:eastAsia="lt-LT"/>
        </w:rPr>
        <w:t>,</w:t>
      </w:r>
      <w:r w:rsidR="005A1F59">
        <w:rPr>
          <w:rFonts w:ascii="Times New Roman" w:eastAsia="Times New Roman" w:hAnsi="Times New Roman"/>
          <w:sz w:val="24"/>
          <w:szCs w:val="24"/>
          <w:lang w:eastAsia="lt-LT"/>
        </w:rPr>
        <w:t xml:space="preserve"> </w:t>
      </w:r>
      <w:r w:rsidR="003911D5">
        <w:rPr>
          <w:rFonts w:ascii="Times New Roman" w:eastAsia="Times New Roman" w:hAnsi="Times New Roman"/>
          <w:sz w:val="24"/>
          <w:szCs w:val="24"/>
          <w:lang w:eastAsia="lt-LT"/>
        </w:rPr>
        <w:t>abu jie</w:t>
      </w:r>
      <w:r w:rsidR="008D2195">
        <w:rPr>
          <w:rFonts w:ascii="Times New Roman" w:eastAsia="Times New Roman" w:hAnsi="Times New Roman"/>
          <w:sz w:val="24"/>
          <w:szCs w:val="24"/>
          <w:lang w:eastAsia="lt-LT"/>
        </w:rPr>
        <w:t xml:space="preserve"> – </w:t>
      </w:r>
      <w:r w:rsidR="005A1F59">
        <w:rPr>
          <w:rFonts w:ascii="Times New Roman" w:eastAsia="Times New Roman" w:hAnsi="Times New Roman"/>
          <w:sz w:val="24"/>
          <w:szCs w:val="24"/>
          <w:lang w:eastAsia="lt-LT"/>
        </w:rPr>
        <w:t>v</w:t>
      </w:r>
      <w:r w:rsidR="003911D5">
        <w:rPr>
          <w:rFonts w:ascii="Times New Roman" w:eastAsia="Times New Roman" w:hAnsi="Times New Roman"/>
          <w:sz w:val="24"/>
          <w:szCs w:val="24"/>
          <w:lang w:eastAsia="lt-LT"/>
        </w:rPr>
        <w:t>yrai</w:t>
      </w:r>
      <w:r w:rsidR="005A1F59">
        <w:rPr>
          <w:rFonts w:ascii="Times New Roman" w:eastAsia="Times New Roman" w:hAnsi="Times New Roman"/>
          <w:sz w:val="24"/>
          <w:szCs w:val="24"/>
          <w:lang w:eastAsia="lt-LT"/>
        </w:rPr>
        <w:t xml:space="preserve">. </w:t>
      </w:r>
      <w:r w:rsidR="00054552" w:rsidRPr="00F73587">
        <w:rPr>
          <w:rFonts w:ascii="Times New Roman" w:eastAsia="Times New Roman" w:hAnsi="Times New Roman"/>
          <w:sz w:val="24"/>
          <w:szCs w:val="24"/>
          <w:lang w:eastAsia="lt-LT"/>
        </w:rPr>
        <w:t>Efektyvi tuberkuliozės profilaktika yra naujagimių</w:t>
      </w:r>
      <w:r w:rsidR="000E3DB4">
        <w:rPr>
          <w:rFonts w:ascii="Times New Roman" w:eastAsia="Times New Roman" w:hAnsi="Times New Roman"/>
          <w:sz w:val="24"/>
          <w:szCs w:val="24"/>
          <w:lang w:eastAsia="lt-LT"/>
        </w:rPr>
        <w:t xml:space="preserve"> </w:t>
      </w:r>
      <w:proofErr w:type="spellStart"/>
      <w:r w:rsidR="00054552" w:rsidRPr="00F73587">
        <w:rPr>
          <w:rFonts w:ascii="Times New Roman" w:eastAsia="Times New Roman" w:hAnsi="Times New Roman"/>
          <w:sz w:val="24"/>
          <w:szCs w:val="24"/>
          <w:lang w:eastAsia="lt-LT"/>
        </w:rPr>
        <w:t>imunizavimas</w:t>
      </w:r>
      <w:proofErr w:type="spellEnd"/>
      <w:r w:rsidR="00054552" w:rsidRPr="00F73587">
        <w:rPr>
          <w:rFonts w:ascii="Times New Roman" w:eastAsia="Times New Roman" w:hAnsi="Times New Roman"/>
          <w:sz w:val="24"/>
          <w:szCs w:val="24"/>
          <w:lang w:eastAsia="lt-LT"/>
        </w:rPr>
        <w:t xml:space="preserve"> BCG vakcina, tuberkulino mėginių atlikimas vaikams</w:t>
      </w:r>
      <w:r>
        <w:rPr>
          <w:rFonts w:ascii="Times New Roman" w:eastAsia="Times New Roman" w:hAnsi="Times New Roman"/>
          <w:sz w:val="24"/>
          <w:szCs w:val="24"/>
          <w:lang w:eastAsia="lt-LT"/>
        </w:rPr>
        <w:t xml:space="preserve"> prieš pradedant lankyti mokyklą</w:t>
      </w:r>
      <w:r w:rsidR="00054552" w:rsidRPr="00F73587">
        <w:rPr>
          <w:rFonts w:ascii="Times New Roman" w:eastAsia="Times New Roman" w:hAnsi="Times New Roman"/>
          <w:sz w:val="24"/>
          <w:szCs w:val="24"/>
          <w:lang w:eastAsia="lt-LT"/>
        </w:rPr>
        <w:t xml:space="preserve"> ir suaugusiųjų tikrinima</w:t>
      </w:r>
      <w:r w:rsidR="00633532">
        <w:rPr>
          <w:rFonts w:ascii="Times New Roman" w:eastAsia="Times New Roman" w:hAnsi="Times New Roman"/>
          <w:sz w:val="24"/>
          <w:szCs w:val="24"/>
          <w:lang w:eastAsia="lt-LT"/>
        </w:rPr>
        <w:t>s, a</w:t>
      </w:r>
      <w:r w:rsidR="00054552" w:rsidRPr="00F73587">
        <w:rPr>
          <w:rFonts w:ascii="Times New Roman" w:eastAsia="Times New Roman" w:hAnsi="Times New Roman"/>
          <w:sz w:val="24"/>
          <w:szCs w:val="24"/>
          <w:lang w:eastAsia="lt-LT"/>
        </w:rPr>
        <w:t xml:space="preserve">tliekant plaučių rentgenogramą. </w:t>
      </w:r>
      <w:r w:rsidR="005A1F59">
        <w:rPr>
          <w:rFonts w:ascii="Times New Roman" w:eastAsia="Times New Roman" w:hAnsi="Times New Roman"/>
          <w:sz w:val="24"/>
          <w:szCs w:val="24"/>
          <w:lang w:eastAsia="lt-LT"/>
        </w:rPr>
        <w:t>202</w:t>
      </w:r>
      <w:r w:rsidR="003911D5">
        <w:rPr>
          <w:rFonts w:ascii="Times New Roman" w:eastAsia="Times New Roman" w:hAnsi="Times New Roman"/>
          <w:sz w:val="24"/>
          <w:szCs w:val="24"/>
          <w:lang w:eastAsia="lt-LT"/>
        </w:rPr>
        <w:t>4</w:t>
      </w:r>
      <w:r w:rsidR="005A1F59">
        <w:rPr>
          <w:rFonts w:ascii="Times New Roman" w:eastAsia="Times New Roman" w:hAnsi="Times New Roman"/>
          <w:sz w:val="24"/>
          <w:szCs w:val="24"/>
          <w:lang w:eastAsia="lt-LT"/>
        </w:rPr>
        <w:t xml:space="preserve"> metais </w:t>
      </w:r>
      <w:r w:rsidR="003911D5">
        <w:rPr>
          <w:rFonts w:ascii="Times New Roman" w:eastAsia="Times New Roman" w:hAnsi="Times New Roman"/>
          <w:sz w:val="24"/>
          <w:szCs w:val="24"/>
          <w:lang w:eastAsia="lt-LT"/>
        </w:rPr>
        <w:t>vos 12,7</w:t>
      </w:r>
      <w:r w:rsidR="005A1F59">
        <w:rPr>
          <w:rFonts w:ascii="Times New Roman" w:eastAsia="Times New Roman" w:hAnsi="Times New Roman"/>
          <w:sz w:val="24"/>
          <w:szCs w:val="24"/>
          <w:lang w:eastAsia="lt-LT"/>
        </w:rPr>
        <w:t xml:space="preserve"> proc. 6-7 metų vaikų atliktas tuberkulino mėginys, kai tuo tarpu 202</w:t>
      </w:r>
      <w:r w:rsidR="003911D5">
        <w:rPr>
          <w:rFonts w:ascii="Times New Roman" w:eastAsia="Times New Roman" w:hAnsi="Times New Roman"/>
          <w:sz w:val="24"/>
          <w:szCs w:val="24"/>
          <w:lang w:eastAsia="lt-LT"/>
        </w:rPr>
        <w:t>3</w:t>
      </w:r>
      <w:r w:rsidR="005A1F59">
        <w:rPr>
          <w:rFonts w:ascii="Times New Roman" w:eastAsia="Times New Roman" w:hAnsi="Times New Roman"/>
          <w:sz w:val="24"/>
          <w:szCs w:val="24"/>
          <w:lang w:eastAsia="lt-LT"/>
        </w:rPr>
        <w:t xml:space="preserve"> metais</w:t>
      </w:r>
      <w:r w:rsidR="003911D5">
        <w:rPr>
          <w:rFonts w:ascii="Times New Roman" w:eastAsia="Times New Roman" w:hAnsi="Times New Roman"/>
          <w:sz w:val="24"/>
          <w:szCs w:val="24"/>
          <w:lang w:eastAsia="lt-LT"/>
        </w:rPr>
        <w:t xml:space="preserve"> – 55 proc.</w:t>
      </w:r>
    </w:p>
    <w:p w14:paraId="79408AB6" w14:textId="5E9D6C21" w:rsidR="00F900CA" w:rsidRDefault="00EA1195" w:rsidP="007C047A">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0B1B33">
        <w:rPr>
          <w:rFonts w:ascii="Times New Roman" w:eastAsia="Times New Roman" w:hAnsi="Times New Roman"/>
          <w:sz w:val="24"/>
          <w:szCs w:val="24"/>
          <w:lang w:eastAsia="lt-LT"/>
        </w:rPr>
        <w:t>2</w:t>
      </w:r>
      <w:r w:rsidR="004C5C7C">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m. užregistruot</w:t>
      </w:r>
      <w:r w:rsidR="000B1B33">
        <w:rPr>
          <w:rFonts w:ascii="Times New Roman" w:eastAsia="Times New Roman" w:hAnsi="Times New Roman"/>
          <w:sz w:val="24"/>
          <w:szCs w:val="24"/>
          <w:lang w:eastAsia="lt-LT"/>
        </w:rPr>
        <w:t>as</w:t>
      </w:r>
      <w:r>
        <w:rPr>
          <w:rFonts w:ascii="Times New Roman" w:eastAsia="Times New Roman" w:hAnsi="Times New Roman"/>
          <w:sz w:val="24"/>
          <w:szCs w:val="24"/>
          <w:lang w:eastAsia="lt-LT"/>
        </w:rPr>
        <w:t xml:space="preserve"> </w:t>
      </w:r>
      <w:r w:rsidR="000B1B33">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 susirgim</w:t>
      </w:r>
      <w:r w:rsidR="000B1B33">
        <w:rPr>
          <w:rFonts w:ascii="Times New Roman" w:eastAsia="Times New Roman" w:hAnsi="Times New Roman"/>
          <w:sz w:val="24"/>
          <w:szCs w:val="24"/>
          <w:lang w:eastAsia="lt-LT"/>
        </w:rPr>
        <w:t>as</w:t>
      </w:r>
      <w:r>
        <w:rPr>
          <w:rFonts w:ascii="Times New Roman" w:eastAsia="Times New Roman" w:hAnsi="Times New Roman"/>
          <w:sz w:val="24"/>
          <w:szCs w:val="24"/>
          <w:lang w:eastAsia="lt-LT"/>
        </w:rPr>
        <w:t xml:space="preserve"> erkiniu encefalitu</w:t>
      </w:r>
      <w:r w:rsidR="00B82D93">
        <w:rPr>
          <w:rFonts w:ascii="Times New Roman" w:eastAsia="Times New Roman" w:hAnsi="Times New Roman"/>
          <w:sz w:val="24"/>
          <w:szCs w:val="24"/>
          <w:lang w:eastAsia="lt-LT"/>
        </w:rPr>
        <w:t xml:space="preserve"> (2023 m. – 1 atv.)</w:t>
      </w:r>
      <w:r>
        <w:rPr>
          <w:rFonts w:ascii="Times New Roman" w:eastAsia="Times New Roman" w:hAnsi="Times New Roman"/>
          <w:sz w:val="24"/>
          <w:szCs w:val="24"/>
          <w:lang w:eastAsia="lt-LT"/>
        </w:rPr>
        <w:t xml:space="preserve">, </w:t>
      </w:r>
      <w:r w:rsidR="00B82D93">
        <w:rPr>
          <w:rFonts w:ascii="Times New Roman" w:eastAsia="Times New Roman" w:hAnsi="Times New Roman"/>
          <w:sz w:val="24"/>
          <w:szCs w:val="24"/>
          <w:lang w:eastAsia="lt-LT"/>
        </w:rPr>
        <w:t xml:space="preserve">46 </w:t>
      </w:r>
      <w:r>
        <w:rPr>
          <w:rFonts w:ascii="Times New Roman" w:eastAsia="Times New Roman" w:hAnsi="Times New Roman"/>
          <w:sz w:val="24"/>
          <w:szCs w:val="24"/>
          <w:lang w:eastAsia="lt-LT"/>
        </w:rPr>
        <w:t>susirgima</w:t>
      </w:r>
      <w:r w:rsidR="00B82D93">
        <w:rPr>
          <w:rFonts w:ascii="Times New Roman" w:eastAsia="Times New Roman" w:hAnsi="Times New Roman"/>
          <w:sz w:val="24"/>
          <w:szCs w:val="24"/>
          <w:lang w:eastAsia="lt-LT"/>
        </w:rPr>
        <w:t>i</w:t>
      </w:r>
      <w:r>
        <w:rPr>
          <w:rFonts w:ascii="Times New Roman" w:eastAsia="Times New Roman" w:hAnsi="Times New Roman"/>
          <w:sz w:val="24"/>
          <w:szCs w:val="24"/>
          <w:lang w:eastAsia="lt-LT"/>
        </w:rPr>
        <w:t xml:space="preserve"> Laimo lig</w:t>
      </w:r>
      <w:r w:rsidR="007847D0">
        <w:rPr>
          <w:rFonts w:ascii="Times New Roman" w:eastAsia="Times New Roman" w:hAnsi="Times New Roman"/>
          <w:sz w:val="24"/>
          <w:szCs w:val="24"/>
          <w:lang w:eastAsia="lt-LT"/>
        </w:rPr>
        <w:t>a</w:t>
      </w:r>
      <w:r w:rsidR="00B82D93">
        <w:rPr>
          <w:rFonts w:ascii="Times New Roman" w:eastAsia="Times New Roman" w:hAnsi="Times New Roman"/>
          <w:sz w:val="24"/>
          <w:szCs w:val="24"/>
          <w:lang w:eastAsia="lt-LT"/>
        </w:rPr>
        <w:t xml:space="preserve"> (2023 m. – 1 atv.).</w:t>
      </w:r>
    </w:p>
    <w:p w14:paraId="14038465" w14:textId="467F13C9" w:rsidR="00114AED" w:rsidRPr="00CA3482" w:rsidRDefault="007C047A" w:rsidP="008106F8">
      <w:pPr>
        <w:tabs>
          <w:tab w:val="left" w:pos="567"/>
        </w:tabs>
        <w:spacing w:after="0" w:line="240" w:lineRule="auto"/>
        <w:contextualSpacing/>
        <w:jc w:val="both"/>
        <w:rPr>
          <w:rFonts w:ascii="Times New Roman" w:hAnsi="Times New Roman"/>
          <w:sz w:val="24"/>
          <w:szCs w:val="24"/>
        </w:rPr>
      </w:pPr>
      <w:r>
        <w:rPr>
          <w:rFonts w:ascii="Times New Roman" w:hAnsi="Times New Roman"/>
          <w:sz w:val="24"/>
          <w:szCs w:val="24"/>
        </w:rPr>
        <w:tab/>
      </w:r>
      <w:r w:rsidR="00B47D5F" w:rsidRPr="00CA3482">
        <w:rPr>
          <w:rFonts w:ascii="Times New Roman" w:hAnsi="Times New Roman"/>
          <w:sz w:val="24"/>
          <w:szCs w:val="24"/>
        </w:rPr>
        <w:t xml:space="preserve">Tokį atvejų skaičiaus šuolį </w:t>
      </w:r>
      <w:r w:rsidR="00114AED" w:rsidRPr="00CA3482">
        <w:rPr>
          <w:rFonts w:ascii="Times New Roman" w:hAnsi="Times New Roman"/>
          <w:sz w:val="24"/>
          <w:szCs w:val="24"/>
        </w:rPr>
        <w:t>Pagėgių savivald</w:t>
      </w:r>
      <w:r w:rsidR="00B47D5F" w:rsidRPr="00CA3482">
        <w:rPr>
          <w:rFonts w:ascii="Times New Roman" w:hAnsi="Times New Roman"/>
          <w:sz w:val="24"/>
          <w:szCs w:val="24"/>
        </w:rPr>
        <w:t xml:space="preserve">ybėje </w:t>
      </w:r>
      <w:r w:rsidR="00114AED" w:rsidRPr="00CA3482">
        <w:rPr>
          <w:rFonts w:ascii="Times New Roman" w:hAnsi="Times New Roman"/>
          <w:sz w:val="24"/>
          <w:szCs w:val="24"/>
        </w:rPr>
        <w:t xml:space="preserve">galėjo lemti keletas veiksnių, tokių kaip: </w:t>
      </w:r>
    </w:p>
    <w:p w14:paraId="65FADD46" w14:textId="77777777" w:rsidR="00114AED" w:rsidRPr="00CA3482" w:rsidRDefault="00114AED" w:rsidP="00B82D93">
      <w:pPr>
        <w:pStyle w:val="Sraopastraipa"/>
        <w:numPr>
          <w:ilvl w:val="0"/>
          <w:numId w:val="5"/>
        </w:numPr>
        <w:tabs>
          <w:tab w:val="left" w:pos="1134"/>
        </w:tabs>
        <w:spacing w:after="0" w:line="240" w:lineRule="auto"/>
        <w:jc w:val="both"/>
        <w:rPr>
          <w:rFonts w:ascii="Times New Roman" w:hAnsi="Times New Roman" w:cs="Times New Roman"/>
          <w:sz w:val="24"/>
          <w:szCs w:val="24"/>
        </w:rPr>
      </w:pPr>
      <w:r w:rsidRPr="00CA3482">
        <w:rPr>
          <w:rFonts w:ascii="Times New Roman" w:hAnsi="Times New Roman" w:cs="Times New Roman"/>
          <w:sz w:val="24"/>
          <w:szCs w:val="24"/>
        </w:rPr>
        <w:t>tikėtina, kad dalis atvejų iki ULSVIS pokyčių nebuvo registruojami;</w:t>
      </w:r>
    </w:p>
    <w:p w14:paraId="6407A450" w14:textId="352FAC86" w:rsidR="00114AED" w:rsidRPr="00CA3482" w:rsidRDefault="00114AED" w:rsidP="00B82D93">
      <w:pPr>
        <w:pStyle w:val="Sraopastraipa"/>
        <w:numPr>
          <w:ilvl w:val="0"/>
          <w:numId w:val="5"/>
        </w:numPr>
        <w:tabs>
          <w:tab w:val="left" w:pos="709"/>
        </w:tabs>
        <w:spacing w:after="0" w:line="240" w:lineRule="auto"/>
        <w:ind w:left="0" w:firstLine="360"/>
        <w:jc w:val="both"/>
        <w:rPr>
          <w:rFonts w:ascii="Times New Roman" w:hAnsi="Times New Roman" w:cs="Times New Roman"/>
          <w:sz w:val="24"/>
          <w:szCs w:val="24"/>
        </w:rPr>
      </w:pPr>
      <w:r w:rsidRPr="00CA3482">
        <w:rPr>
          <w:rFonts w:ascii="Times New Roman" w:hAnsi="Times New Roman" w:cs="Times New Roman"/>
          <w:sz w:val="24"/>
          <w:szCs w:val="24"/>
        </w:rPr>
        <w:t xml:space="preserve">gyventojų žinios apie ligą lėmė savarankiškus jų veiksmus dėl laboratorinių tyrimų </w:t>
      </w:r>
      <w:r w:rsidRPr="00CA3482">
        <w:rPr>
          <w:rFonts w:ascii="Times New Roman" w:hAnsi="Times New Roman" w:cs="Times New Roman"/>
          <w:color w:val="000000" w:themeColor="text1"/>
          <w:sz w:val="24"/>
          <w:szCs w:val="24"/>
        </w:rPr>
        <w:t xml:space="preserve">atlikimo. </w:t>
      </w:r>
      <w:r w:rsidRPr="00CA3482">
        <w:rPr>
          <w:rFonts w:ascii="Times New Roman" w:hAnsi="Times New Roman" w:cs="Times New Roman"/>
          <w:sz w:val="24"/>
          <w:szCs w:val="24"/>
        </w:rPr>
        <w:t>Serologiniai tyrimai nėra priežastis, kuria grindžiamas atvejo įtraukimas į statistiką. Persirgus Laimo liga, antikūnai kraujo serume aptinkami kelis metus, todėl lieka neaišku, ar asmuo susirgo 2024 m., ar anksčiau</w:t>
      </w:r>
      <w:r w:rsidR="007C047A" w:rsidRPr="00CA3482">
        <w:rPr>
          <w:rFonts w:ascii="Times New Roman" w:hAnsi="Times New Roman" w:cs="Times New Roman"/>
          <w:sz w:val="24"/>
          <w:szCs w:val="24"/>
        </w:rPr>
        <w:t>;</w:t>
      </w:r>
    </w:p>
    <w:p w14:paraId="143781C2" w14:textId="77777777" w:rsidR="00114AED" w:rsidRPr="00CA3482" w:rsidRDefault="00114AED" w:rsidP="00B82D93">
      <w:pPr>
        <w:pStyle w:val="Sraopastraipa"/>
        <w:numPr>
          <w:ilvl w:val="0"/>
          <w:numId w:val="5"/>
        </w:numPr>
        <w:tabs>
          <w:tab w:val="left" w:pos="709"/>
        </w:tabs>
        <w:spacing w:after="0" w:line="240" w:lineRule="auto"/>
        <w:ind w:left="0" w:firstLine="360"/>
        <w:jc w:val="both"/>
        <w:rPr>
          <w:rFonts w:ascii="Times New Roman" w:hAnsi="Times New Roman" w:cs="Times New Roman"/>
          <w:sz w:val="24"/>
          <w:szCs w:val="24"/>
        </w:rPr>
      </w:pPr>
      <w:r w:rsidRPr="00CA3482">
        <w:rPr>
          <w:rFonts w:ascii="Times New Roman" w:hAnsi="Times New Roman" w:cs="Times New Roman"/>
          <w:sz w:val="24"/>
          <w:szCs w:val="24"/>
        </w:rPr>
        <w:t>nėra ligos apibrėžties, gydytojams lieka plati interpretacijų galimybė;</w:t>
      </w:r>
    </w:p>
    <w:p w14:paraId="3079AA26" w14:textId="28C0E9AB" w:rsidR="00114AED" w:rsidRPr="00CA3482" w:rsidRDefault="00114AED" w:rsidP="00B82D93">
      <w:pPr>
        <w:pStyle w:val="Sraopastraipa"/>
        <w:numPr>
          <w:ilvl w:val="0"/>
          <w:numId w:val="5"/>
        </w:numPr>
        <w:tabs>
          <w:tab w:val="left" w:pos="709"/>
        </w:tabs>
        <w:spacing w:after="0" w:line="240" w:lineRule="auto"/>
        <w:ind w:left="0" w:firstLine="360"/>
        <w:jc w:val="both"/>
        <w:rPr>
          <w:rFonts w:ascii="Times New Roman" w:hAnsi="Times New Roman" w:cs="Times New Roman"/>
          <w:sz w:val="24"/>
          <w:szCs w:val="24"/>
        </w:rPr>
      </w:pPr>
      <w:r w:rsidRPr="00CA3482">
        <w:rPr>
          <w:rFonts w:ascii="Times New Roman" w:hAnsi="Times New Roman" w:cs="Times New Roman"/>
          <w:sz w:val="24"/>
          <w:szCs w:val="24"/>
        </w:rPr>
        <w:t xml:space="preserve">šiltėjant klimatui, pailgėjo erkių aktyvumo sezonas, tai įtakoja sergamumą. Nuo 2022 m. sergamumą erkiniu encefalitu NVSC registruoja ištisus metus, t. y. informacija apie susirgusius asmenis gaunama nuo sausio iki gruodžio mėn. Iki 2022 m. paprastai pirmi atvejai buvo registruojami kovo – balandžio mėn., o paskutiniai – lapkričio mėn. Sergamumas Laimo liga ir erkiniu encefalitu turi išreikštą sezoniškumą, kuris susijęs su erkių aktyvumu ir dažnesniu gyventojų buvimu gamtoje, lankymusi miškingose vietovėse. Pirmasis susirgimas Laimo liga </w:t>
      </w:r>
      <w:r w:rsidR="00B47D5F" w:rsidRPr="00CA3482">
        <w:rPr>
          <w:rFonts w:ascii="Times New Roman" w:hAnsi="Times New Roman" w:cs="Times New Roman"/>
          <w:sz w:val="24"/>
          <w:szCs w:val="24"/>
        </w:rPr>
        <w:t>Pagėgių</w:t>
      </w:r>
      <w:r w:rsidRPr="00CA3482">
        <w:rPr>
          <w:rFonts w:ascii="Times New Roman" w:hAnsi="Times New Roman" w:cs="Times New Roman"/>
          <w:sz w:val="24"/>
          <w:szCs w:val="24"/>
        </w:rPr>
        <w:t xml:space="preserve"> sav</w:t>
      </w:r>
      <w:r w:rsidR="007C047A" w:rsidRPr="00CA3482">
        <w:rPr>
          <w:rFonts w:ascii="Times New Roman" w:hAnsi="Times New Roman" w:cs="Times New Roman"/>
          <w:sz w:val="24"/>
          <w:szCs w:val="24"/>
        </w:rPr>
        <w:t>ivaldybėje</w:t>
      </w:r>
      <w:r w:rsidRPr="00CA3482">
        <w:rPr>
          <w:rFonts w:ascii="Times New Roman" w:hAnsi="Times New Roman" w:cs="Times New Roman"/>
          <w:sz w:val="24"/>
          <w:szCs w:val="24"/>
        </w:rPr>
        <w:t xml:space="preserve"> 2024 m. užregistruotas jau sausio mėnesį, erkiniu encefalitu – 2024 m. </w:t>
      </w:r>
      <w:r w:rsidR="00B47D5F" w:rsidRPr="00CA3482">
        <w:rPr>
          <w:rFonts w:ascii="Times New Roman" w:hAnsi="Times New Roman" w:cs="Times New Roman"/>
          <w:sz w:val="24"/>
          <w:szCs w:val="24"/>
        </w:rPr>
        <w:t>liepos</w:t>
      </w:r>
      <w:r w:rsidRPr="00CA3482">
        <w:rPr>
          <w:rFonts w:ascii="Times New Roman" w:hAnsi="Times New Roman" w:cs="Times New Roman"/>
          <w:sz w:val="24"/>
          <w:szCs w:val="24"/>
        </w:rPr>
        <w:t xml:space="preserve"> mėnesį.</w:t>
      </w:r>
    </w:p>
    <w:p w14:paraId="79408AB7" w14:textId="458B7B96" w:rsidR="002258DC" w:rsidRDefault="001B3A39" w:rsidP="00CA3482">
      <w:pPr>
        <w:spacing w:after="0" w:line="240" w:lineRule="auto"/>
        <w:ind w:firstLine="567"/>
        <w:jc w:val="both"/>
        <w:rPr>
          <w:rFonts w:ascii="Times New Roman" w:hAnsi="Times New Roman"/>
          <w:sz w:val="24"/>
          <w:szCs w:val="24"/>
        </w:rPr>
      </w:pPr>
      <w:r w:rsidRPr="001B3A39">
        <w:rPr>
          <w:rFonts w:ascii="Times New Roman" w:hAnsi="Times New Roman"/>
          <w:sz w:val="24"/>
          <w:szCs w:val="24"/>
        </w:rPr>
        <w:t>Per 20</w:t>
      </w:r>
      <w:r w:rsidR="003451F2">
        <w:rPr>
          <w:rFonts w:ascii="Times New Roman" w:hAnsi="Times New Roman"/>
          <w:sz w:val="24"/>
          <w:szCs w:val="24"/>
        </w:rPr>
        <w:t>2</w:t>
      </w:r>
      <w:r w:rsidR="00B47D5F">
        <w:rPr>
          <w:rFonts w:ascii="Times New Roman" w:hAnsi="Times New Roman"/>
          <w:sz w:val="24"/>
          <w:szCs w:val="24"/>
        </w:rPr>
        <w:t>4</w:t>
      </w:r>
      <w:r w:rsidR="007847D0">
        <w:rPr>
          <w:rFonts w:ascii="Times New Roman" w:hAnsi="Times New Roman"/>
          <w:sz w:val="24"/>
          <w:szCs w:val="24"/>
        </w:rPr>
        <w:t xml:space="preserve"> </w:t>
      </w:r>
      <w:r w:rsidR="00325991" w:rsidRPr="001B3A39">
        <w:rPr>
          <w:rFonts w:ascii="Times New Roman" w:hAnsi="Times New Roman"/>
          <w:sz w:val="24"/>
          <w:szCs w:val="24"/>
        </w:rPr>
        <w:t>metus</w:t>
      </w:r>
      <w:r w:rsidRPr="001B3A39">
        <w:rPr>
          <w:rFonts w:ascii="Times New Roman" w:hAnsi="Times New Roman"/>
          <w:sz w:val="24"/>
          <w:szCs w:val="24"/>
        </w:rPr>
        <w:t xml:space="preserve"> medicinos pagalbos kreipėsi </w:t>
      </w:r>
      <w:r w:rsidR="00B47D5F">
        <w:rPr>
          <w:rFonts w:ascii="Times New Roman" w:hAnsi="Times New Roman"/>
          <w:sz w:val="24"/>
          <w:szCs w:val="24"/>
        </w:rPr>
        <w:t>8</w:t>
      </w:r>
      <w:r w:rsidR="004F0F9F" w:rsidRPr="001B3A39">
        <w:rPr>
          <w:rFonts w:ascii="Times New Roman" w:hAnsi="Times New Roman"/>
          <w:sz w:val="24"/>
          <w:szCs w:val="24"/>
        </w:rPr>
        <w:t xml:space="preserve"> asmen</w:t>
      </w:r>
      <w:r w:rsidR="000B1B33">
        <w:rPr>
          <w:rFonts w:ascii="Times New Roman" w:hAnsi="Times New Roman"/>
          <w:sz w:val="24"/>
          <w:szCs w:val="24"/>
        </w:rPr>
        <w:t>ys</w:t>
      </w:r>
      <w:r w:rsidR="00325991" w:rsidRPr="001B3A39">
        <w:rPr>
          <w:rFonts w:ascii="Times New Roman" w:hAnsi="Times New Roman"/>
          <w:sz w:val="24"/>
          <w:szCs w:val="24"/>
        </w:rPr>
        <w:t xml:space="preserve"> nukentėję nuo pasiutusių ar</w:t>
      </w:r>
      <w:r w:rsidR="00FE063C" w:rsidRPr="001B3A39">
        <w:rPr>
          <w:rFonts w:ascii="Times New Roman" w:hAnsi="Times New Roman"/>
          <w:sz w:val="24"/>
          <w:szCs w:val="24"/>
        </w:rPr>
        <w:t xml:space="preserve"> tariamai pasiutusių</w:t>
      </w:r>
      <w:r w:rsidR="00325991" w:rsidRPr="001B3A39">
        <w:rPr>
          <w:rFonts w:ascii="Times New Roman" w:hAnsi="Times New Roman"/>
          <w:sz w:val="24"/>
          <w:szCs w:val="24"/>
        </w:rPr>
        <w:t xml:space="preserve"> naminių gyvūnų</w:t>
      </w:r>
      <w:r w:rsidR="00491798">
        <w:rPr>
          <w:rFonts w:ascii="Times New Roman" w:hAnsi="Times New Roman"/>
          <w:sz w:val="24"/>
          <w:szCs w:val="24"/>
        </w:rPr>
        <w:t xml:space="preserve"> (202</w:t>
      </w:r>
      <w:r w:rsidR="00B47D5F">
        <w:rPr>
          <w:rFonts w:ascii="Times New Roman" w:hAnsi="Times New Roman"/>
          <w:sz w:val="24"/>
          <w:szCs w:val="24"/>
        </w:rPr>
        <w:t>3</w:t>
      </w:r>
      <w:r w:rsidR="00491798">
        <w:rPr>
          <w:rFonts w:ascii="Times New Roman" w:hAnsi="Times New Roman"/>
          <w:sz w:val="24"/>
          <w:szCs w:val="24"/>
        </w:rPr>
        <w:t xml:space="preserve"> metais gyvūnai apkandžiojo </w:t>
      </w:r>
      <w:r w:rsidR="00B47D5F">
        <w:rPr>
          <w:rFonts w:ascii="Times New Roman" w:hAnsi="Times New Roman"/>
          <w:sz w:val="24"/>
          <w:szCs w:val="24"/>
        </w:rPr>
        <w:t>5</w:t>
      </w:r>
      <w:r w:rsidR="00491798">
        <w:rPr>
          <w:rFonts w:ascii="Times New Roman" w:hAnsi="Times New Roman"/>
          <w:sz w:val="24"/>
          <w:szCs w:val="24"/>
        </w:rPr>
        <w:t xml:space="preserve"> žmones)</w:t>
      </w:r>
      <w:r w:rsidR="00633532">
        <w:rPr>
          <w:rFonts w:ascii="Times New Roman" w:hAnsi="Times New Roman"/>
          <w:sz w:val="24"/>
          <w:szCs w:val="24"/>
        </w:rPr>
        <w:t>.</w:t>
      </w:r>
      <w:r w:rsidR="00E36A49">
        <w:rPr>
          <w:rFonts w:ascii="Times New Roman" w:hAnsi="Times New Roman"/>
          <w:sz w:val="24"/>
          <w:szCs w:val="24"/>
        </w:rPr>
        <w:t xml:space="preserve"> </w:t>
      </w:r>
      <w:r w:rsidR="00B47D5F">
        <w:rPr>
          <w:rFonts w:ascii="Times New Roman" w:hAnsi="Times New Roman"/>
          <w:sz w:val="24"/>
          <w:szCs w:val="24"/>
        </w:rPr>
        <w:t>5</w:t>
      </w:r>
      <w:r w:rsidR="007847D0">
        <w:rPr>
          <w:rFonts w:ascii="Times New Roman" w:hAnsi="Times New Roman"/>
          <w:sz w:val="24"/>
          <w:szCs w:val="24"/>
        </w:rPr>
        <w:t xml:space="preserve"> asmenis apkandžiojo šunys,</w:t>
      </w:r>
      <w:r w:rsidR="00B47D5F">
        <w:rPr>
          <w:rFonts w:ascii="Times New Roman" w:hAnsi="Times New Roman"/>
          <w:sz w:val="24"/>
          <w:szCs w:val="24"/>
        </w:rPr>
        <w:t xml:space="preserve"> 3 – katės. </w:t>
      </w:r>
      <w:r w:rsidR="00633532">
        <w:rPr>
          <w:rFonts w:ascii="Times New Roman" w:hAnsi="Times New Roman"/>
          <w:sz w:val="24"/>
          <w:szCs w:val="24"/>
        </w:rPr>
        <w:t>I</w:t>
      </w:r>
      <w:r w:rsidR="008C7F85" w:rsidRPr="001B3A39">
        <w:rPr>
          <w:rFonts w:ascii="Times New Roman" w:hAnsi="Times New Roman"/>
          <w:sz w:val="24"/>
          <w:szCs w:val="24"/>
        </w:rPr>
        <w:t>munoprofilaktik</w:t>
      </w:r>
      <w:r w:rsidR="000B1B33">
        <w:rPr>
          <w:rFonts w:ascii="Times New Roman" w:hAnsi="Times New Roman"/>
          <w:sz w:val="24"/>
          <w:szCs w:val="24"/>
        </w:rPr>
        <w:t>a</w:t>
      </w:r>
      <w:r w:rsidR="00E140B2" w:rsidRPr="001B3A39">
        <w:rPr>
          <w:rFonts w:ascii="Times New Roman" w:hAnsi="Times New Roman"/>
          <w:sz w:val="24"/>
          <w:szCs w:val="24"/>
        </w:rPr>
        <w:t xml:space="preserve"> skirta</w:t>
      </w:r>
      <w:r w:rsidR="00BB3DB5" w:rsidRPr="001B3A39">
        <w:rPr>
          <w:rFonts w:ascii="Times New Roman" w:hAnsi="Times New Roman"/>
          <w:sz w:val="24"/>
          <w:szCs w:val="24"/>
        </w:rPr>
        <w:t xml:space="preserve"> </w:t>
      </w:r>
      <w:r w:rsidR="00B47D5F">
        <w:rPr>
          <w:rFonts w:ascii="Times New Roman" w:hAnsi="Times New Roman"/>
          <w:sz w:val="24"/>
          <w:szCs w:val="24"/>
        </w:rPr>
        <w:t>5</w:t>
      </w:r>
      <w:r w:rsidR="008E1FEF">
        <w:rPr>
          <w:rFonts w:ascii="Times New Roman" w:hAnsi="Times New Roman"/>
          <w:sz w:val="24"/>
          <w:szCs w:val="24"/>
        </w:rPr>
        <w:t xml:space="preserve"> asmenims</w:t>
      </w:r>
      <w:r w:rsidR="007847D0">
        <w:rPr>
          <w:rFonts w:ascii="Times New Roman" w:hAnsi="Times New Roman"/>
          <w:sz w:val="24"/>
          <w:szCs w:val="24"/>
        </w:rPr>
        <w:t>.</w:t>
      </w:r>
    </w:p>
    <w:p w14:paraId="569D6902" w14:textId="07520508" w:rsidR="007C047A" w:rsidRDefault="00B82D93" w:rsidP="00CA3482">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Pagėgių s</w:t>
      </w:r>
      <w:r w:rsidRPr="00F649BE">
        <w:rPr>
          <w:rFonts w:ascii="Times New Roman" w:eastAsia="Times New Roman" w:hAnsi="Times New Roman"/>
          <w:sz w:val="24"/>
          <w:szCs w:val="24"/>
          <w:lang w:eastAsia="lt-LT"/>
        </w:rPr>
        <w:t>avivaldybėje</w:t>
      </w:r>
      <w:r>
        <w:rPr>
          <w:rFonts w:ascii="Times New Roman" w:eastAsia="Times New Roman" w:hAnsi="Times New Roman"/>
          <w:sz w:val="24"/>
          <w:szCs w:val="24"/>
          <w:lang w:eastAsia="lt-LT"/>
        </w:rPr>
        <w:t xml:space="preserve"> 2024 m. trys asmens </w:t>
      </w:r>
      <w:r w:rsidRPr="00F649BE">
        <w:rPr>
          <w:rFonts w:ascii="Times New Roman" w:eastAsia="Times New Roman" w:hAnsi="Times New Roman"/>
          <w:sz w:val="24"/>
          <w:szCs w:val="24"/>
          <w:lang w:eastAsia="lt-LT"/>
        </w:rPr>
        <w:t>sveikatos priežiūros įstaigos</w:t>
      </w:r>
      <w:r>
        <w:rPr>
          <w:rFonts w:ascii="Times New Roman" w:eastAsia="Times New Roman" w:hAnsi="Times New Roman"/>
          <w:sz w:val="24"/>
          <w:szCs w:val="24"/>
          <w:lang w:eastAsia="lt-LT"/>
        </w:rPr>
        <w:t xml:space="preserve"> </w:t>
      </w:r>
      <w:r w:rsidRPr="00F649BE">
        <w:rPr>
          <w:rFonts w:ascii="Times New Roman" w:eastAsia="Times New Roman" w:hAnsi="Times New Roman"/>
          <w:sz w:val="24"/>
          <w:szCs w:val="24"/>
          <w:lang w:eastAsia="lt-LT"/>
        </w:rPr>
        <w:t>vykd</w:t>
      </w:r>
      <w:r>
        <w:rPr>
          <w:rFonts w:ascii="Times New Roman" w:eastAsia="Times New Roman" w:hAnsi="Times New Roman"/>
          <w:sz w:val="24"/>
          <w:szCs w:val="24"/>
          <w:lang w:eastAsia="lt-LT"/>
        </w:rPr>
        <w:t>ė</w:t>
      </w:r>
      <w:r w:rsidRPr="00F649BE">
        <w:rPr>
          <w:rFonts w:ascii="Times New Roman" w:eastAsia="Times New Roman" w:hAnsi="Times New Roman"/>
          <w:sz w:val="24"/>
          <w:szCs w:val="24"/>
          <w:lang w:eastAsia="lt-LT"/>
        </w:rPr>
        <w:t xml:space="preserve"> rizikos grupių skiepijimą sezonine gripo vakcina</w:t>
      </w:r>
      <w:r>
        <w:rPr>
          <w:rFonts w:ascii="Times New Roman" w:eastAsia="Times New Roman" w:hAnsi="Times New Roman"/>
          <w:sz w:val="24"/>
          <w:szCs w:val="24"/>
          <w:lang w:eastAsia="lt-LT"/>
        </w:rPr>
        <w:t xml:space="preserve"> – VšĮ Pagėgių pirminės sveikatos priežiūros centras, IĮ Pagėgių šeimos centras ir UAB Medicinos namai šeimai.</w:t>
      </w:r>
      <w:r w:rsidRPr="00F649BE">
        <w:rPr>
          <w:rFonts w:ascii="Times New Roman" w:eastAsia="Times New Roman" w:hAnsi="Times New Roman"/>
          <w:sz w:val="24"/>
          <w:szCs w:val="24"/>
          <w:lang w:eastAsia="lt-LT"/>
        </w:rPr>
        <w:t xml:space="preserve"> Pagėgių savivaldybė už valstybės lėšas </w:t>
      </w:r>
      <w:r>
        <w:rPr>
          <w:rFonts w:ascii="Times New Roman" w:eastAsia="Times New Roman" w:hAnsi="Times New Roman"/>
          <w:sz w:val="24"/>
          <w:szCs w:val="24"/>
          <w:lang w:eastAsia="lt-LT"/>
        </w:rPr>
        <w:t xml:space="preserve">2024 m. įsigijo 830 </w:t>
      </w:r>
      <w:r w:rsidRPr="00F649BE">
        <w:rPr>
          <w:rFonts w:ascii="Times New Roman" w:eastAsia="Times New Roman" w:hAnsi="Times New Roman"/>
          <w:sz w:val="24"/>
          <w:szCs w:val="24"/>
          <w:lang w:eastAsia="lt-LT"/>
        </w:rPr>
        <w:t>nemokam</w:t>
      </w:r>
      <w:r>
        <w:rPr>
          <w:rFonts w:ascii="Times New Roman" w:eastAsia="Times New Roman" w:hAnsi="Times New Roman"/>
          <w:sz w:val="24"/>
          <w:szCs w:val="24"/>
          <w:lang w:eastAsia="lt-LT"/>
        </w:rPr>
        <w:t>ų</w:t>
      </w:r>
      <w:r w:rsidRPr="00F649BE">
        <w:rPr>
          <w:rFonts w:ascii="Times New Roman" w:eastAsia="Times New Roman" w:hAnsi="Times New Roman"/>
          <w:sz w:val="24"/>
          <w:szCs w:val="24"/>
          <w:lang w:eastAsia="lt-LT"/>
        </w:rPr>
        <w:t xml:space="preserve"> gripo vakcinos dozių 20</w:t>
      </w:r>
      <w:r>
        <w:rPr>
          <w:rFonts w:ascii="Times New Roman" w:eastAsia="Times New Roman" w:hAnsi="Times New Roman"/>
          <w:sz w:val="24"/>
          <w:szCs w:val="24"/>
          <w:lang w:eastAsia="lt-LT"/>
        </w:rPr>
        <w:t>24</w:t>
      </w:r>
      <w:r w:rsidRPr="00F649BE">
        <w:rPr>
          <w:rFonts w:ascii="Times New Roman" w:eastAsia="Times New Roman" w:hAnsi="Times New Roman"/>
          <w:sz w:val="24"/>
          <w:szCs w:val="24"/>
          <w:lang w:eastAsia="lt-LT"/>
        </w:rPr>
        <w:t>-20</w:t>
      </w:r>
      <w:r>
        <w:rPr>
          <w:rFonts w:ascii="Times New Roman" w:eastAsia="Times New Roman" w:hAnsi="Times New Roman"/>
          <w:sz w:val="24"/>
          <w:szCs w:val="24"/>
          <w:lang w:eastAsia="lt-LT"/>
        </w:rPr>
        <w:t>25</w:t>
      </w:r>
      <w:r w:rsidRPr="00F649BE">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w:t>
      </w:r>
      <w:r w:rsidRPr="00F649BE">
        <w:rPr>
          <w:rFonts w:ascii="Times New Roman" w:eastAsia="Times New Roman" w:hAnsi="Times New Roman"/>
          <w:sz w:val="24"/>
          <w:szCs w:val="24"/>
          <w:lang w:eastAsia="lt-LT"/>
        </w:rPr>
        <w:t xml:space="preserve"> gripo sezonui</w:t>
      </w:r>
      <w:r>
        <w:rPr>
          <w:rFonts w:ascii="Times New Roman" w:eastAsia="Times New Roman" w:hAnsi="Times New Roman"/>
          <w:sz w:val="24"/>
          <w:szCs w:val="24"/>
          <w:lang w:eastAsia="lt-LT"/>
        </w:rPr>
        <w:t xml:space="preserve"> ir jas visas įskiepijo</w:t>
      </w:r>
      <w:r w:rsidR="00CA348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2023 m. įsigijo 700 vakcinos dozių ir taip pat jas visas panaudojo. I</w:t>
      </w:r>
      <w:r w:rsidRPr="00F900CA">
        <w:rPr>
          <w:rFonts w:ascii="Times New Roman" w:eastAsia="Times New Roman" w:hAnsi="Times New Roman"/>
          <w:sz w:val="24"/>
          <w:szCs w:val="24"/>
          <w:lang w:eastAsia="lt-LT"/>
        </w:rPr>
        <w:t>munol</w:t>
      </w:r>
      <w:r>
        <w:rPr>
          <w:rFonts w:ascii="Times New Roman" w:eastAsia="Times New Roman" w:hAnsi="Times New Roman"/>
          <w:sz w:val="24"/>
          <w:szCs w:val="24"/>
          <w:lang w:eastAsia="lt-LT"/>
        </w:rPr>
        <w:t>oginį darbą planavo ir vykdė 3</w:t>
      </w:r>
      <w:r w:rsidRPr="00F900CA">
        <w:rPr>
          <w:rFonts w:ascii="Times New Roman" w:eastAsia="Times New Roman" w:hAnsi="Times New Roman"/>
          <w:sz w:val="24"/>
          <w:szCs w:val="24"/>
          <w:lang w:eastAsia="lt-LT"/>
        </w:rPr>
        <w:t xml:space="preserve"> asmens sveikatos priežiūros įstaigos.</w:t>
      </w:r>
      <w:r w:rsidRPr="007C5C52">
        <w:rPr>
          <w:rFonts w:ascii="Times New Roman" w:eastAsia="Times New Roman" w:hAnsi="Times New Roman"/>
          <w:color w:val="FF0000"/>
          <w:sz w:val="24"/>
          <w:szCs w:val="24"/>
          <w:lang w:eastAsia="lt-LT"/>
        </w:rPr>
        <w:t xml:space="preserve"> </w:t>
      </w:r>
      <w:r w:rsidRPr="00F900CA">
        <w:rPr>
          <w:rFonts w:ascii="Times New Roman" w:eastAsia="Times New Roman" w:hAnsi="Times New Roman"/>
          <w:sz w:val="24"/>
          <w:szCs w:val="24"/>
          <w:lang w:eastAsia="lt-LT"/>
        </w:rPr>
        <w:t>Nacionalinė imunoprofilaktikos programa buvo vykdoma pagal patvirtintą skiepų kalendorių. Programos vykdymo efektyvumas vertinamas pagal skiepų apimtis (1 lentelė).</w:t>
      </w:r>
    </w:p>
    <w:p w14:paraId="73059BB2" w14:textId="77777777" w:rsidR="007C047A" w:rsidRPr="00641900" w:rsidRDefault="007C047A" w:rsidP="00B82D93">
      <w:pPr>
        <w:spacing w:after="0" w:line="240" w:lineRule="auto"/>
        <w:ind w:firstLine="851"/>
        <w:jc w:val="both"/>
        <w:rPr>
          <w:rFonts w:ascii="Times New Roman" w:eastAsia="Times New Roman" w:hAnsi="Times New Roman"/>
          <w:sz w:val="24"/>
          <w:szCs w:val="24"/>
          <w:lang w:eastAsia="lt-LT"/>
        </w:rPr>
      </w:pPr>
    </w:p>
    <w:p w14:paraId="62FAE158" w14:textId="090406F8" w:rsidR="00B82D93" w:rsidRDefault="00B82D93" w:rsidP="00B82D93">
      <w:pPr>
        <w:spacing w:after="0" w:line="240" w:lineRule="auto"/>
        <w:rPr>
          <w:rFonts w:ascii="Times New Roman" w:eastAsia="Times New Roman" w:hAnsi="Times New Roman"/>
          <w:b/>
          <w:sz w:val="24"/>
          <w:szCs w:val="24"/>
          <w:lang w:eastAsia="lt-LT"/>
        </w:rPr>
      </w:pPr>
      <w:r w:rsidRPr="00641900">
        <w:rPr>
          <w:rFonts w:ascii="Times New Roman" w:eastAsia="Times New Roman" w:hAnsi="Times New Roman"/>
          <w:b/>
          <w:sz w:val="24"/>
          <w:szCs w:val="24"/>
          <w:lang w:eastAsia="lt-LT"/>
        </w:rPr>
        <w:t xml:space="preserve">1 lentelė. Pagėgių savivaldybės vaikų iki 1 metų ir vienerių metų, imunizacijos apimtys </w:t>
      </w:r>
      <w:r>
        <w:rPr>
          <w:rFonts w:ascii="Times New Roman" w:eastAsia="Times New Roman" w:hAnsi="Times New Roman"/>
          <w:b/>
          <w:sz w:val="24"/>
          <w:szCs w:val="24"/>
          <w:lang w:eastAsia="lt-LT"/>
        </w:rPr>
        <w:t>2014-2024</w:t>
      </w:r>
      <w:r w:rsidRPr="00641900">
        <w:rPr>
          <w:rFonts w:ascii="Times New Roman" w:eastAsia="Times New Roman" w:hAnsi="Times New Roman"/>
          <w:b/>
          <w:sz w:val="24"/>
          <w:szCs w:val="24"/>
          <w:lang w:eastAsia="lt-LT"/>
        </w:rPr>
        <w:t xml:space="preserve"> m. (proc.)</w:t>
      </w:r>
    </w:p>
    <w:p w14:paraId="7A8BFF21" w14:textId="77777777" w:rsidR="007C047A" w:rsidRPr="00641900" w:rsidRDefault="007C047A" w:rsidP="00B82D93">
      <w:pPr>
        <w:spacing w:after="0" w:line="240" w:lineRule="auto"/>
        <w:rPr>
          <w:rFonts w:ascii="Times New Roman" w:eastAsia="Times New Roman" w:hAnsi="Times New Roman"/>
          <w:b/>
          <w:sz w:val="24"/>
          <w:szCs w:val="24"/>
          <w:lang w:eastAsia="lt-LT"/>
        </w:rPr>
      </w:pPr>
    </w:p>
    <w:tbl>
      <w:tblPr>
        <w:tblW w:w="9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758"/>
        <w:gridCol w:w="1474"/>
        <w:gridCol w:w="3402"/>
        <w:gridCol w:w="2211"/>
      </w:tblGrid>
      <w:tr w:rsidR="00B82D93" w:rsidRPr="00967037" w14:paraId="71AE20D1" w14:textId="77777777" w:rsidTr="00963A15">
        <w:tc>
          <w:tcPr>
            <w:tcW w:w="959" w:type="dxa"/>
          </w:tcPr>
          <w:p w14:paraId="4DA3D92A" w14:textId="77777777" w:rsidR="00B82D93" w:rsidRPr="00967037" w:rsidRDefault="00B82D93" w:rsidP="00B82D93">
            <w:pPr>
              <w:spacing w:after="0" w:line="240" w:lineRule="auto"/>
              <w:jc w:val="center"/>
              <w:rPr>
                <w:rFonts w:ascii="Times New Roman" w:eastAsia="Times New Roman" w:hAnsi="Times New Roman"/>
                <w:b/>
                <w:sz w:val="24"/>
                <w:szCs w:val="24"/>
                <w:lang w:eastAsia="lt-LT"/>
              </w:rPr>
            </w:pPr>
            <w:r w:rsidRPr="00967037">
              <w:rPr>
                <w:rFonts w:ascii="Times New Roman" w:eastAsia="Times New Roman" w:hAnsi="Times New Roman"/>
                <w:b/>
                <w:sz w:val="24"/>
                <w:szCs w:val="24"/>
                <w:lang w:eastAsia="lt-LT"/>
              </w:rPr>
              <w:t>Metai</w:t>
            </w:r>
          </w:p>
        </w:tc>
        <w:tc>
          <w:tcPr>
            <w:tcW w:w="1758" w:type="dxa"/>
          </w:tcPr>
          <w:p w14:paraId="21CF0530" w14:textId="77777777" w:rsidR="00B82D93" w:rsidRPr="00967037" w:rsidRDefault="00B82D93" w:rsidP="00B82D93">
            <w:pPr>
              <w:spacing w:after="0" w:line="240" w:lineRule="auto"/>
              <w:jc w:val="center"/>
              <w:rPr>
                <w:rFonts w:ascii="Times New Roman" w:eastAsia="Times New Roman" w:hAnsi="Times New Roman"/>
                <w:b/>
                <w:sz w:val="24"/>
                <w:szCs w:val="24"/>
                <w:lang w:eastAsia="lt-LT"/>
              </w:rPr>
            </w:pPr>
            <w:r w:rsidRPr="00967037">
              <w:rPr>
                <w:rFonts w:ascii="Times New Roman" w:eastAsia="Times New Roman" w:hAnsi="Times New Roman"/>
                <w:b/>
                <w:sz w:val="24"/>
                <w:szCs w:val="24"/>
                <w:lang w:eastAsia="lt-LT"/>
              </w:rPr>
              <w:t xml:space="preserve">BCG </w:t>
            </w:r>
          </w:p>
          <w:p w14:paraId="1E06CF9E" w14:textId="77777777" w:rsidR="00B82D93" w:rsidRDefault="00B82D93" w:rsidP="00B82D9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(iki 1 metų)</w:t>
            </w:r>
          </w:p>
          <w:p w14:paraId="06579753" w14:textId="77777777" w:rsidR="00B82D93" w:rsidRPr="00967037" w:rsidRDefault="00B82D93" w:rsidP="00B82D93">
            <w:pPr>
              <w:spacing w:after="0" w:line="240" w:lineRule="auto"/>
              <w:jc w:val="center"/>
              <w:rPr>
                <w:rFonts w:ascii="Times New Roman" w:eastAsia="Times New Roman" w:hAnsi="Times New Roman"/>
                <w:b/>
                <w:sz w:val="24"/>
                <w:szCs w:val="24"/>
                <w:lang w:val="ru-RU" w:eastAsia="lt-LT"/>
              </w:rPr>
            </w:pPr>
            <w:r>
              <w:rPr>
                <w:rFonts w:ascii="Times New Roman" w:eastAsia="Times New Roman" w:hAnsi="Times New Roman"/>
                <w:b/>
                <w:sz w:val="24"/>
                <w:szCs w:val="24"/>
                <w:lang w:eastAsia="lt-LT"/>
              </w:rPr>
              <w:lastRenderedPageBreak/>
              <w:t>proc.</w:t>
            </w:r>
          </w:p>
        </w:tc>
        <w:tc>
          <w:tcPr>
            <w:tcW w:w="1474" w:type="dxa"/>
          </w:tcPr>
          <w:p w14:paraId="69550418" w14:textId="77777777" w:rsidR="00B82D93" w:rsidRPr="00967037" w:rsidRDefault="00B82D93" w:rsidP="00B82D93">
            <w:pPr>
              <w:spacing w:after="0" w:line="240" w:lineRule="auto"/>
              <w:jc w:val="center"/>
              <w:rPr>
                <w:rFonts w:ascii="Times New Roman" w:eastAsia="Times New Roman" w:hAnsi="Times New Roman"/>
                <w:b/>
                <w:sz w:val="24"/>
                <w:szCs w:val="24"/>
                <w:lang w:eastAsia="lt-LT"/>
              </w:rPr>
            </w:pPr>
            <w:r w:rsidRPr="00967037">
              <w:rPr>
                <w:rFonts w:ascii="Times New Roman" w:eastAsia="Times New Roman" w:hAnsi="Times New Roman"/>
                <w:b/>
                <w:sz w:val="24"/>
                <w:szCs w:val="24"/>
                <w:lang w:eastAsia="lt-LT"/>
              </w:rPr>
              <w:lastRenderedPageBreak/>
              <w:t>Hepatitas B</w:t>
            </w:r>
            <w:r>
              <w:rPr>
                <w:rFonts w:ascii="Times New Roman" w:eastAsia="Times New Roman" w:hAnsi="Times New Roman"/>
                <w:b/>
                <w:sz w:val="24"/>
                <w:szCs w:val="24"/>
                <w:lang w:eastAsia="lt-LT"/>
              </w:rPr>
              <w:t>1</w:t>
            </w:r>
          </w:p>
          <w:p w14:paraId="7D8B0EB7" w14:textId="77777777" w:rsidR="00B82D93" w:rsidRPr="00967037" w:rsidRDefault="00B82D93" w:rsidP="00B82D9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(iki 1 metų) proc.</w:t>
            </w:r>
          </w:p>
        </w:tc>
        <w:tc>
          <w:tcPr>
            <w:tcW w:w="3402" w:type="dxa"/>
          </w:tcPr>
          <w:p w14:paraId="5AC0884D" w14:textId="77777777" w:rsidR="00B82D93" w:rsidRPr="00967037" w:rsidRDefault="00B82D93" w:rsidP="00B82D93">
            <w:pPr>
              <w:spacing w:after="0" w:line="240" w:lineRule="auto"/>
              <w:jc w:val="center"/>
              <w:rPr>
                <w:rFonts w:ascii="Times New Roman" w:eastAsia="Times New Roman" w:hAnsi="Times New Roman"/>
                <w:b/>
                <w:sz w:val="24"/>
                <w:szCs w:val="24"/>
                <w:lang w:val="en-US" w:eastAsia="lt-LT"/>
              </w:rPr>
            </w:pPr>
            <w:r w:rsidRPr="00967037">
              <w:rPr>
                <w:rFonts w:ascii="Times New Roman" w:eastAsia="Times New Roman" w:hAnsi="Times New Roman"/>
                <w:b/>
                <w:sz w:val="24"/>
                <w:szCs w:val="24"/>
                <w:lang w:eastAsia="lt-LT"/>
              </w:rPr>
              <w:lastRenderedPageBreak/>
              <w:t xml:space="preserve">Difterija, stabligė, kokliušas, B tipo Haemophilus </w:t>
            </w:r>
            <w:proofErr w:type="spellStart"/>
            <w:r w:rsidRPr="00967037">
              <w:rPr>
                <w:rFonts w:ascii="Times New Roman" w:eastAsia="Times New Roman" w:hAnsi="Times New Roman"/>
                <w:b/>
                <w:sz w:val="24"/>
                <w:szCs w:val="24"/>
                <w:lang w:eastAsia="lt-LT"/>
              </w:rPr>
              <w:t>influenzae</w:t>
            </w:r>
            <w:proofErr w:type="spellEnd"/>
            <w:r w:rsidRPr="00967037">
              <w:rPr>
                <w:rFonts w:ascii="Times New Roman" w:eastAsia="Times New Roman" w:hAnsi="Times New Roman"/>
                <w:b/>
                <w:sz w:val="24"/>
                <w:szCs w:val="24"/>
                <w:lang w:eastAsia="lt-LT"/>
              </w:rPr>
              <w:t xml:space="preserve"> </w:t>
            </w:r>
            <w:r w:rsidRPr="00967037">
              <w:rPr>
                <w:rFonts w:ascii="Times New Roman" w:eastAsia="Times New Roman" w:hAnsi="Times New Roman"/>
                <w:b/>
                <w:sz w:val="24"/>
                <w:szCs w:val="24"/>
                <w:lang w:eastAsia="lt-LT"/>
              </w:rPr>
              <w:lastRenderedPageBreak/>
              <w:t>infekcija (</w:t>
            </w:r>
            <w:proofErr w:type="spellStart"/>
            <w:r w:rsidRPr="00967037">
              <w:rPr>
                <w:rFonts w:ascii="Times New Roman" w:eastAsia="Times New Roman" w:hAnsi="Times New Roman"/>
                <w:b/>
                <w:sz w:val="24"/>
                <w:szCs w:val="24"/>
                <w:lang w:eastAsia="lt-LT"/>
              </w:rPr>
              <w:t>pentaxim</w:t>
            </w:r>
            <w:proofErr w:type="spellEnd"/>
            <w:r w:rsidRPr="00967037">
              <w:rPr>
                <w:rFonts w:ascii="Times New Roman" w:eastAsia="Times New Roman" w:hAnsi="Times New Roman"/>
                <w:b/>
                <w:sz w:val="24"/>
                <w:szCs w:val="24"/>
                <w:lang w:eastAsia="lt-LT"/>
              </w:rPr>
              <w:t xml:space="preserve">) </w:t>
            </w:r>
            <w:r>
              <w:rPr>
                <w:rFonts w:ascii="Times New Roman" w:eastAsia="Times New Roman" w:hAnsi="Times New Roman"/>
                <w:b/>
                <w:sz w:val="24"/>
                <w:szCs w:val="24"/>
                <w:lang w:eastAsia="lt-LT"/>
              </w:rPr>
              <w:t xml:space="preserve">(1 </w:t>
            </w:r>
            <w:proofErr w:type="spellStart"/>
            <w:r>
              <w:rPr>
                <w:rFonts w:ascii="Times New Roman" w:eastAsia="Times New Roman" w:hAnsi="Times New Roman"/>
                <w:b/>
                <w:sz w:val="24"/>
                <w:szCs w:val="24"/>
                <w:lang w:eastAsia="lt-LT"/>
              </w:rPr>
              <w:t>m</w:t>
            </w:r>
            <w:proofErr w:type="spellEnd"/>
            <w:r>
              <w:rPr>
                <w:rFonts w:ascii="Times New Roman" w:eastAsia="Times New Roman" w:hAnsi="Times New Roman"/>
                <w:b/>
                <w:sz w:val="24"/>
                <w:szCs w:val="24"/>
                <w:lang w:eastAsia="lt-LT"/>
              </w:rPr>
              <w:t xml:space="preserve">.) </w:t>
            </w:r>
          </w:p>
        </w:tc>
        <w:tc>
          <w:tcPr>
            <w:tcW w:w="2211" w:type="dxa"/>
          </w:tcPr>
          <w:p w14:paraId="2739DBB3" w14:textId="4E3C897E" w:rsidR="00B82D93" w:rsidRPr="00A1408F" w:rsidRDefault="00B82D93" w:rsidP="00B82D93">
            <w:pPr>
              <w:spacing w:after="0" w:line="240" w:lineRule="auto"/>
              <w:jc w:val="center"/>
              <w:rPr>
                <w:rFonts w:ascii="Times New Roman" w:eastAsia="Times New Roman" w:hAnsi="Times New Roman"/>
                <w:b/>
                <w:sz w:val="24"/>
                <w:szCs w:val="24"/>
                <w:lang w:val="fr-FR" w:eastAsia="lt-LT"/>
              </w:rPr>
            </w:pPr>
            <w:r w:rsidRPr="00967037">
              <w:rPr>
                <w:rFonts w:ascii="Times New Roman" w:eastAsia="Times New Roman" w:hAnsi="Times New Roman"/>
                <w:b/>
                <w:sz w:val="24"/>
                <w:szCs w:val="24"/>
                <w:lang w:eastAsia="lt-LT"/>
              </w:rPr>
              <w:lastRenderedPageBreak/>
              <w:t xml:space="preserve">Tymai, raudonukė, epideminis </w:t>
            </w:r>
            <w:r w:rsidRPr="00967037">
              <w:rPr>
                <w:rFonts w:ascii="Times New Roman" w:eastAsia="Times New Roman" w:hAnsi="Times New Roman"/>
                <w:b/>
                <w:sz w:val="24"/>
                <w:szCs w:val="24"/>
                <w:lang w:eastAsia="lt-LT"/>
              </w:rPr>
              <w:lastRenderedPageBreak/>
              <w:t>parotitas</w:t>
            </w:r>
            <w:r w:rsidRPr="00A1408F">
              <w:rPr>
                <w:rFonts w:ascii="Times New Roman" w:eastAsia="Times New Roman" w:hAnsi="Times New Roman"/>
                <w:b/>
                <w:sz w:val="24"/>
                <w:szCs w:val="24"/>
                <w:lang w:val="fr-FR" w:eastAsia="lt-LT"/>
              </w:rPr>
              <w:t xml:space="preserve"> </w:t>
            </w:r>
            <w:r w:rsidR="00CA3482">
              <w:rPr>
                <w:rFonts w:ascii="Times New Roman" w:eastAsia="Times New Roman" w:hAnsi="Times New Roman"/>
                <w:b/>
                <w:sz w:val="24"/>
                <w:szCs w:val="24"/>
                <w:lang w:val="fr-FR" w:eastAsia="lt-LT"/>
              </w:rPr>
              <w:t>(</w:t>
            </w:r>
            <w:r w:rsidRPr="00A1408F">
              <w:rPr>
                <w:rFonts w:ascii="Times New Roman" w:eastAsia="Times New Roman" w:hAnsi="Times New Roman"/>
                <w:b/>
                <w:sz w:val="24"/>
                <w:szCs w:val="24"/>
                <w:lang w:val="fr-FR" w:eastAsia="lt-LT"/>
              </w:rPr>
              <w:t>2 m.</w:t>
            </w:r>
            <w:r w:rsidR="00CA3482">
              <w:rPr>
                <w:rFonts w:ascii="Times New Roman" w:eastAsia="Times New Roman" w:hAnsi="Times New Roman"/>
                <w:b/>
                <w:sz w:val="24"/>
                <w:szCs w:val="24"/>
                <w:lang w:val="fr-FR" w:eastAsia="lt-LT"/>
              </w:rPr>
              <w:t>)</w:t>
            </w:r>
            <w:r w:rsidRPr="00A1408F">
              <w:rPr>
                <w:rFonts w:ascii="Times New Roman" w:eastAsia="Times New Roman" w:hAnsi="Times New Roman"/>
                <w:b/>
                <w:sz w:val="24"/>
                <w:szCs w:val="24"/>
                <w:lang w:val="fr-FR" w:eastAsia="lt-LT"/>
              </w:rPr>
              <w:t xml:space="preserve"> </w:t>
            </w:r>
          </w:p>
        </w:tc>
      </w:tr>
      <w:tr w:rsidR="00B82D93" w:rsidRPr="00967037" w14:paraId="4F2F2089" w14:textId="77777777" w:rsidTr="00963A15">
        <w:tc>
          <w:tcPr>
            <w:tcW w:w="959" w:type="dxa"/>
          </w:tcPr>
          <w:p w14:paraId="402DD402" w14:textId="77777777" w:rsidR="00B82D93" w:rsidRPr="009B4558" w:rsidRDefault="00B82D93" w:rsidP="00B82D93">
            <w:pPr>
              <w:spacing w:after="0" w:line="240" w:lineRule="auto"/>
              <w:jc w:val="center"/>
              <w:rPr>
                <w:rFonts w:ascii="Times New Roman" w:eastAsia="Times New Roman" w:hAnsi="Times New Roman"/>
                <w:sz w:val="24"/>
                <w:szCs w:val="24"/>
                <w:lang w:eastAsia="lt-LT"/>
              </w:rPr>
            </w:pPr>
            <w:r w:rsidRPr="009B4558">
              <w:rPr>
                <w:rFonts w:ascii="Times New Roman" w:eastAsia="Times New Roman" w:hAnsi="Times New Roman"/>
                <w:sz w:val="24"/>
                <w:szCs w:val="24"/>
                <w:lang w:eastAsia="lt-LT"/>
              </w:rPr>
              <w:lastRenderedPageBreak/>
              <w:t>2014</w:t>
            </w:r>
          </w:p>
        </w:tc>
        <w:tc>
          <w:tcPr>
            <w:tcW w:w="1758" w:type="dxa"/>
          </w:tcPr>
          <w:p w14:paraId="392B21BA" w14:textId="77777777" w:rsidR="00B82D93" w:rsidRPr="009B4558" w:rsidRDefault="00B82D93" w:rsidP="00B82D93">
            <w:pPr>
              <w:spacing w:after="0" w:line="240" w:lineRule="auto"/>
              <w:jc w:val="center"/>
              <w:rPr>
                <w:rFonts w:ascii="Times New Roman" w:eastAsia="Times New Roman" w:hAnsi="Times New Roman"/>
                <w:sz w:val="24"/>
                <w:szCs w:val="24"/>
                <w:lang w:eastAsia="lt-LT"/>
              </w:rPr>
            </w:pPr>
            <w:r w:rsidRPr="009B4558">
              <w:rPr>
                <w:rFonts w:ascii="Times New Roman" w:eastAsia="Times New Roman" w:hAnsi="Times New Roman"/>
                <w:sz w:val="24"/>
                <w:szCs w:val="24"/>
                <w:lang w:eastAsia="lt-LT"/>
              </w:rPr>
              <w:t>100</w:t>
            </w:r>
          </w:p>
        </w:tc>
        <w:tc>
          <w:tcPr>
            <w:tcW w:w="1474" w:type="dxa"/>
          </w:tcPr>
          <w:p w14:paraId="46B99D9C" w14:textId="77777777" w:rsidR="00B82D93" w:rsidRPr="009B4558" w:rsidRDefault="00B82D93" w:rsidP="00B82D93">
            <w:pPr>
              <w:spacing w:after="0" w:line="240" w:lineRule="auto"/>
              <w:jc w:val="center"/>
              <w:rPr>
                <w:rFonts w:ascii="Times New Roman" w:eastAsia="Times New Roman" w:hAnsi="Times New Roman"/>
                <w:sz w:val="24"/>
                <w:szCs w:val="24"/>
                <w:lang w:eastAsia="lt-LT"/>
              </w:rPr>
            </w:pPr>
            <w:r w:rsidRPr="009B4558">
              <w:rPr>
                <w:rFonts w:ascii="Times New Roman" w:eastAsia="Times New Roman" w:hAnsi="Times New Roman"/>
                <w:sz w:val="24"/>
                <w:szCs w:val="24"/>
                <w:lang w:eastAsia="lt-LT"/>
              </w:rPr>
              <w:t>100</w:t>
            </w:r>
          </w:p>
        </w:tc>
        <w:tc>
          <w:tcPr>
            <w:tcW w:w="3402" w:type="dxa"/>
          </w:tcPr>
          <w:p w14:paraId="59E0369F" w14:textId="77777777" w:rsidR="00B82D93" w:rsidRPr="009B4558" w:rsidRDefault="00B82D93" w:rsidP="00B82D93">
            <w:pPr>
              <w:spacing w:after="0" w:line="240" w:lineRule="auto"/>
              <w:jc w:val="center"/>
              <w:rPr>
                <w:rFonts w:ascii="Times New Roman" w:eastAsia="Times New Roman" w:hAnsi="Times New Roman"/>
                <w:sz w:val="24"/>
                <w:szCs w:val="24"/>
                <w:lang w:eastAsia="lt-LT"/>
              </w:rPr>
            </w:pPr>
            <w:r w:rsidRPr="009B4558">
              <w:rPr>
                <w:rFonts w:ascii="Times New Roman" w:eastAsia="Times New Roman" w:hAnsi="Times New Roman"/>
                <w:sz w:val="24"/>
                <w:szCs w:val="24"/>
                <w:lang w:eastAsia="lt-LT"/>
              </w:rPr>
              <w:t>100</w:t>
            </w:r>
          </w:p>
        </w:tc>
        <w:tc>
          <w:tcPr>
            <w:tcW w:w="2211" w:type="dxa"/>
          </w:tcPr>
          <w:p w14:paraId="099C6082" w14:textId="77777777" w:rsidR="00B82D93" w:rsidRPr="009B4558" w:rsidRDefault="00B82D93" w:rsidP="00B82D93">
            <w:pPr>
              <w:spacing w:after="0" w:line="240" w:lineRule="auto"/>
              <w:jc w:val="center"/>
              <w:rPr>
                <w:rFonts w:ascii="Times New Roman" w:eastAsia="Times New Roman" w:hAnsi="Times New Roman"/>
                <w:sz w:val="24"/>
                <w:szCs w:val="24"/>
                <w:lang w:eastAsia="lt-LT"/>
              </w:rPr>
            </w:pPr>
            <w:r w:rsidRPr="009B4558">
              <w:rPr>
                <w:rFonts w:ascii="Times New Roman" w:eastAsia="Times New Roman" w:hAnsi="Times New Roman"/>
                <w:sz w:val="24"/>
                <w:szCs w:val="24"/>
                <w:lang w:eastAsia="lt-LT"/>
              </w:rPr>
              <w:t>95,4</w:t>
            </w:r>
          </w:p>
        </w:tc>
      </w:tr>
      <w:tr w:rsidR="00B82D93" w:rsidRPr="00967037" w14:paraId="242C5C96" w14:textId="77777777" w:rsidTr="00963A15">
        <w:tc>
          <w:tcPr>
            <w:tcW w:w="959" w:type="dxa"/>
          </w:tcPr>
          <w:p w14:paraId="5E000248" w14:textId="77777777" w:rsidR="00B82D93" w:rsidRPr="008A5140" w:rsidRDefault="00B82D93" w:rsidP="00B82D93">
            <w:pPr>
              <w:spacing w:after="0" w:line="240" w:lineRule="auto"/>
              <w:jc w:val="center"/>
              <w:rPr>
                <w:rFonts w:ascii="Times New Roman" w:eastAsia="Times New Roman" w:hAnsi="Times New Roman"/>
                <w:sz w:val="24"/>
                <w:szCs w:val="24"/>
                <w:lang w:eastAsia="lt-LT"/>
              </w:rPr>
            </w:pPr>
            <w:r w:rsidRPr="008A5140">
              <w:rPr>
                <w:rFonts w:ascii="Times New Roman" w:eastAsia="Times New Roman" w:hAnsi="Times New Roman"/>
                <w:sz w:val="24"/>
                <w:szCs w:val="24"/>
                <w:lang w:eastAsia="lt-LT"/>
              </w:rPr>
              <w:t>2015</w:t>
            </w:r>
          </w:p>
        </w:tc>
        <w:tc>
          <w:tcPr>
            <w:tcW w:w="1758" w:type="dxa"/>
          </w:tcPr>
          <w:p w14:paraId="41646E2E" w14:textId="77777777" w:rsidR="00B82D93" w:rsidRPr="008A5140" w:rsidRDefault="00B82D93" w:rsidP="00B82D93">
            <w:pPr>
              <w:spacing w:after="0" w:line="240" w:lineRule="auto"/>
              <w:jc w:val="center"/>
              <w:rPr>
                <w:rFonts w:ascii="Times New Roman" w:eastAsia="Times New Roman" w:hAnsi="Times New Roman"/>
                <w:sz w:val="24"/>
                <w:szCs w:val="24"/>
                <w:lang w:eastAsia="lt-LT"/>
              </w:rPr>
            </w:pPr>
            <w:r w:rsidRPr="008A5140">
              <w:rPr>
                <w:rFonts w:ascii="Times New Roman" w:eastAsia="Times New Roman" w:hAnsi="Times New Roman"/>
                <w:sz w:val="24"/>
                <w:szCs w:val="24"/>
                <w:lang w:eastAsia="lt-LT"/>
              </w:rPr>
              <w:t>100</w:t>
            </w:r>
          </w:p>
        </w:tc>
        <w:tc>
          <w:tcPr>
            <w:tcW w:w="1474" w:type="dxa"/>
          </w:tcPr>
          <w:p w14:paraId="44E3B560" w14:textId="77777777" w:rsidR="00B82D93" w:rsidRPr="008A5140" w:rsidRDefault="00B82D93" w:rsidP="00B82D93">
            <w:pPr>
              <w:spacing w:after="0" w:line="240" w:lineRule="auto"/>
              <w:jc w:val="center"/>
              <w:rPr>
                <w:rFonts w:ascii="Times New Roman" w:eastAsia="Times New Roman" w:hAnsi="Times New Roman"/>
                <w:sz w:val="24"/>
                <w:szCs w:val="24"/>
                <w:lang w:eastAsia="lt-LT"/>
              </w:rPr>
            </w:pPr>
            <w:r w:rsidRPr="008A5140">
              <w:rPr>
                <w:rFonts w:ascii="Times New Roman" w:eastAsia="Times New Roman" w:hAnsi="Times New Roman"/>
                <w:sz w:val="24"/>
                <w:szCs w:val="24"/>
                <w:lang w:eastAsia="lt-LT"/>
              </w:rPr>
              <w:t>100</w:t>
            </w:r>
          </w:p>
        </w:tc>
        <w:tc>
          <w:tcPr>
            <w:tcW w:w="3402" w:type="dxa"/>
          </w:tcPr>
          <w:p w14:paraId="6EB1F578" w14:textId="77777777" w:rsidR="00B82D93" w:rsidRPr="008A5140" w:rsidRDefault="00B82D93" w:rsidP="00B82D93">
            <w:pPr>
              <w:spacing w:after="0" w:line="240" w:lineRule="auto"/>
              <w:jc w:val="center"/>
              <w:rPr>
                <w:rFonts w:ascii="Times New Roman" w:eastAsia="Times New Roman" w:hAnsi="Times New Roman"/>
                <w:sz w:val="24"/>
                <w:szCs w:val="24"/>
                <w:lang w:eastAsia="lt-LT"/>
              </w:rPr>
            </w:pPr>
            <w:r w:rsidRPr="008A5140">
              <w:rPr>
                <w:rFonts w:ascii="Times New Roman" w:eastAsia="Times New Roman" w:hAnsi="Times New Roman"/>
                <w:sz w:val="24"/>
                <w:szCs w:val="24"/>
                <w:lang w:eastAsia="lt-LT"/>
              </w:rPr>
              <w:t>100</w:t>
            </w:r>
          </w:p>
        </w:tc>
        <w:tc>
          <w:tcPr>
            <w:tcW w:w="2211" w:type="dxa"/>
          </w:tcPr>
          <w:p w14:paraId="3C22F561" w14:textId="77777777" w:rsidR="00B82D93" w:rsidRPr="008A5140" w:rsidRDefault="00B82D93" w:rsidP="00B82D93">
            <w:pPr>
              <w:spacing w:after="0" w:line="240" w:lineRule="auto"/>
              <w:jc w:val="center"/>
              <w:rPr>
                <w:rFonts w:ascii="Times New Roman" w:eastAsia="Times New Roman" w:hAnsi="Times New Roman"/>
                <w:sz w:val="24"/>
                <w:szCs w:val="24"/>
                <w:lang w:eastAsia="lt-LT"/>
              </w:rPr>
            </w:pPr>
            <w:r w:rsidRPr="008A5140">
              <w:rPr>
                <w:rFonts w:ascii="Times New Roman" w:eastAsia="Times New Roman" w:hAnsi="Times New Roman"/>
                <w:sz w:val="24"/>
                <w:szCs w:val="24"/>
                <w:lang w:eastAsia="lt-LT"/>
              </w:rPr>
              <w:t>92,2</w:t>
            </w:r>
          </w:p>
        </w:tc>
      </w:tr>
      <w:tr w:rsidR="00B82D93" w:rsidRPr="00967037" w14:paraId="1FC1FEC1" w14:textId="77777777" w:rsidTr="00963A15">
        <w:tc>
          <w:tcPr>
            <w:tcW w:w="959" w:type="dxa"/>
          </w:tcPr>
          <w:p w14:paraId="54E8B1DE"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sidRPr="00CE38DB">
              <w:rPr>
                <w:rFonts w:ascii="Times New Roman" w:eastAsia="Times New Roman" w:hAnsi="Times New Roman"/>
                <w:sz w:val="24"/>
                <w:szCs w:val="24"/>
                <w:lang w:eastAsia="lt-LT"/>
              </w:rPr>
              <w:t xml:space="preserve">2016 </w:t>
            </w:r>
          </w:p>
        </w:tc>
        <w:tc>
          <w:tcPr>
            <w:tcW w:w="1758" w:type="dxa"/>
          </w:tcPr>
          <w:p w14:paraId="7DFC8782"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sidRPr="00CE38DB">
              <w:rPr>
                <w:rFonts w:ascii="Times New Roman" w:eastAsia="Times New Roman" w:hAnsi="Times New Roman"/>
                <w:sz w:val="24"/>
                <w:szCs w:val="24"/>
                <w:lang w:eastAsia="lt-LT"/>
              </w:rPr>
              <w:t>100</w:t>
            </w:r>
          </w:p>
        </w:tc>
        <w:tc>
          <w:tcPr>
            <w:tcW w:w="1474" w:type="dxa"/>
          </w:tcPr>
          <w:p w14:paraId="5BE77BB6"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sidRPr="00CE38DB">
              <w:rPr>
                <w:rFonts w:ascii="Times New Roman" w:eastAsia="Times New Roman" w:hAnsi="Times New Roman"/>
                <w:sz w:val="24"/>
                <w:szCs w:val="24"/>
                <w:lang w:eastAsia="lt-LT"/>
              </w:rPr>
              <w:t>100</w:t>
            </w:r>
          </w:p>
        </w:tc>
        <w:tc>
          <w:tcPr>
            <w:tcW w:w="3402" w:type="dxa"/>
          </w:tcPr>
          <w:p w14:paraId="5A81EE20"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sidRPr="00CE38DB">
              <w:rPr>
                <w:rFonts w:ascii="Times New Roman" w:eastAsia="Times New Roman" w:hAnsi="Times New Roman"/>
                <w:sz w:val="24"/>
                <w:szCs w:val="24"/>
                <w:lang w:eastAsia="lt-LT"/>
              </w:rPr>
              <w:t>100</w:t>
            </w:r>
          </w:p>
        </w:tc>
        <w:tc>
          <w:tcPr>
            <w:tcW w:w="2211" w:type="dxa"/>
          </w:tcPr>
          <w:p w14:paraId="459928E0"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sidRPr="00CE38DB">
              <w:rPr>
                <w:rFonts w:ascii="Times New Roman" w:eastAsia="Times New Roman" w:hAnsi="Times New Roman"/>
                <w:sz w:val="24"/>
                <w:szCs w:val="24"/>
                <w:lang w:eastAsia="lt-LT"/>
              </w:rPr>
              <w:t>100</w:t>
            </w:r>
          </w:p>
        </w:tc>
      </w:tr>
      <w:tr w:rsidR="00B82D93" w:rsidRPr="00967037" w14:paraId="18BB6C13" w14:textId="77777777" w:rsidTr="00963A15">
        <w:tc>
          <w:tcPr>
            <w:tcW w:w="959" w:type="dxa"/>
          </w:tcPr>
          <w:p w14:paraId="705702BC"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sidRPr="00CE38DB">
              <w:rPr>
                <w:rFonts w:ascii="Times New Roman" w:eastAsia="Times New Roman" w:hAnsi="Times New Roman"/>
                <w:sz w:val="24"/>
                <w:szCs w:val="24"/>
                <w:lang w:eastAsia="lt-LT"/>
              </w:rPr>
              <w:t>2017</w:t>
            </w:r>
          </w:p>
        </w:tc>
        <w:tc>
          <w:tcPr>
            <w:tcW w:w="1758" w:type="dxa"/>
          </w:tcPr>
          <w:p w14:paraId="5510D138"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97,5</w:t>
            </w:r>
          </w:p>
        </w:tc>
        <w:tc>
          <w:tcPr>
            <w:tcW w:w="1474" w:type="dxa"/>
          </w:tcPr>
          <w:p w14:paraId="013732FB"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3402" w:type="dxa"/>
          </w:tcPr>
          <w:p w14:paraId="3DAB6E4C"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2211" w:type="dxa"/>
          </w:tcPr>
          <w:p w14:paraId="74B32C67"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96,08</w:t>
            </w:r>
          </w:p>
        </w:tc>
      </w:tr>
      <w:tr w:rsidR="00B82D93" w:rsidRPr="00967037" w14:paraId="260F7E9C" w14:textId="77777777" w:rsidTr="00963A15">
        <w:tc>
          <w:tcPr>
            <w:tcW w:w="959" w:type="dxa"/>
          </w:tcPr>
          <w:p w14:paraId="692DC3BB"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sidRPr="00CE38DB">
              <w:rPr>
                <w:rFonts w:ascii="Times New Roman" w:eastAsia="Times New Roman" w:hAnsi="Times New Roman"/>
                <w:sz w:val="24"/>
                <w:szCs w:val="24"/>
                <w:lang w:eastAsia="lt-LT"/>
              </w:rPr>
              <w:t>2018</w:t>
            </w:r>
          </w:p>
        </w:tc>
        <w:tc>
          <w:tcPr>
            <w:tcW w:w="1758" w:type="dxa"/>
          </w:tcPr>
          <w:p w14:paraId="1BBACAEE"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1474" w:type="dxa"/>
          </w:tcPr>
          <w:p w14:paraId="6807D8D0"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3402" w:type="dxa"/>
          </w:tcPr>
          <w:p w14:paraId="101580ED"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90,24</w:t>
            </w:r>
          </w:p>
        </w:tc>
        <w:tc>
          <w:tcPr>
            <w:tcW w:w="2211" w:type="dxa"/>
          </w:tcPr>
          <w:p w14:paraId="23FFC403"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98,18</w:t>
            </w:r>
          </w:p>
        </w:tc>
      </w:tr>
      <w:tr w:rsidR="00B82D93" w:rsidRPr="00967037" w14:paraId="383ABAB3" w14:textId="77777777" w:rsidTr="00963A15">
        <w:tc>
          <w:tcPr>
            <w:tcW w:w="959" w:type="dxa"/>
          </w:tcPr>
          <w:p w14:paraId="3B78E024"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2019</w:t>
            </w:r>
          </w:p>
        </w:tc>
        <w:tc>
          <w:tcPr>
            <w:tcW w:w="1758" w:type="dxa"/>
          </w:tcPr>
          <w:p w14:paraId="273BAB22"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1474" w:type="dxa"/>
          </w:tcPr>
          <w:p w14:paraId="3720F9F7"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3402" w:type="dxa"/>
          </w:tcPr>
          <w:p w14:paraId="07223E91"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77,8</w:t>
            </w:r>
          </w:p>
        </w:tc>
        <w:tc>
          <w:tcPr>
            <w:tcW w:w="2211" w:type="dxa"/>
          </w:tcPr>
          <w:p w14:paraId="47C6FF3E"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r>
      <w:tr w:rsidR="00B82D93" w:rsidRPr="00967037" w14:paraId="5A2A3639" w14:textId="77777777" w:rsidTr="00963A15">
        <w:tc>
          <w:tcPr>
            <w:tcW w:w="959" w:type="dxa"/>
          </w:tcPr>
          <w:p w14:paraId="40194250"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2020</w:t>
            </w:r>
          </w:p>
        </w:tc>
        <w:tc>
          <w:tcPr>
            <w:tcW w:w="1758" w:type="dxa"/>
          </w:tcPr>
          <w:p w14:paraId="2411D660"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1474" w:type="dxa"/>
          </w:tcPr>
          <w:p w14:paraId="5B59D626"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3402" w:type="dxa"/>
          </w:tcPr>
          <w:p w14:paraId="20794F44"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77,8</w:t>
            </w:r>
          </w:p>
        </w:tc>
        <w:tc>
          <w:tcPr>
            <w:tcW w:w="2211" w:type="dxa"/>
          </w:tcPr>
          <w:p w14:paraId="68E2A6E9"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98</w:t>
            </w:r>
          </w:p>
        </w:tc>
      </w:tr>
      <w:tr w:rsidR="00B82D93" w:rsidRPr="00967037" w14:paraId="6909A007" w14:textId="77777777" w:rsidTr="00963A15">
        <w:tc>
          <w:tcPr>
            <w:tcW w:w="959" w:type="dxa"/>
          </w:tcPr>
          <w:p w14:paraId="206F1308"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2021</w:t>
            </w:r>
          </w:p>
        </w:tc>
        <w:tc>
          <w:tcPr>
            <w:tcW w:w="1758" w:type="dxa"/>
          </w:tcPr>
          <w:p w14:paraId="6039EA14"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1474" w:type="dxa"/>
          </w:tcPr>
          <w:p w14:paraId="28D5E8BE"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3402" w:type="dxa"/>
          </w:tcPr>
          <w:p w14:paraId="314E94F2"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97,5</w:t>
            </w:r>
          </w:p>
        </w:tc>
        <w:tc>
          <w:tcPr>
            <w:tcW w:w="2211" w:type="dxa"/>
          </w:tcPr>
          <w:p w14:paraId="2EB4CC2D"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97</w:t>
            </w:r>
          </w:p>
        </w:tc>
      </w:tr>
      <w:tr w:rsidR="00B82D93" w:rsidRPr="00967037" w14:paraId="4695216D" w14:textId="77777777" w:rsidTr="00963A15">
        <w:tc>
          <w:tcPr>
            <w:tcW w:w="959" w:type="dxa"/>
          </w:tcPr>
          <w:p w14:paraId="314D29E6" w14:textId="77777777" w:rsidR="00B82D93" w:rsidRPr="008D484E" w:rsidRDefault="00B82D93" w:rsidP="00B82D93">
            <w:pPr>
              <w:spacing w:after="0" w:line="240" w:lineRule="auto"/>
              <w:jc w:val="center"/>
              <w:rPr>
                <w:rFonts w:ascii="Times New Roman" w:eastAsia="Times New Roman" w:hAnsi="Times New Roman"/>
                <w:sz w:val="24"/>
                <w:szCs w:val="24"/>
                <w:lang w:eastAsia="lt-LT"/>
              </w:rPr>
            </w:pPr>
            <w:r w:rsidRPr="008D484E">
              <w:rPr>
                <w:rFonts w:ascii="Times New Roman" w:eastAsia="Times New Roman" w:hAnsi="Times New Roman"/>
                <w:sz w:val="24"/>
                <w:szCs w:val="24"/>
                <w:lang w:eastAsia="lt-LT"/>
              </w:rPr>
              <w:t>2022</w:t>
            </w:r>
          </w:p>
        </w:tc>
        <w:tc>
          <w:tcPr>
            <w:tcW w:w="1758" w:type="dxa"/>
          </w:tcPr>
          <w:p w14:paraId="784D31F8" w14:textId="77777777" w:rsidR="00B82D93" w:rsidRPr="008D484E" w:rsidRDefault="00B82D93" w:rsidP="00B82D93">
            <w:pPr>
              <w:spacing w:after="0" w:line="240" w:lineRule="auto"/>
              <w:jc w:val="center"/>
              <w:rPr>
                <w:rFonts w:ascii="Times New Roman" w:eastAsia="Times New Roman" w:hAnsi="Times New Roman"/>
                <w:sz w:val="24"/>
                <w:szCs w:val="24"/>
                <w:lang w:eastAsia="lt-LT"/>
              </w:rPr>
            </w:pPr>
            <w:r w:rsidRPr="008D484E">
              <w:rPr>
                <w:rFonts w:ascii="Times New Roman" w:eastAsia="Times New Roman" w:hAnsi="Times New Roman"/>
                <w:sz w:val="24"/>
                <w:szCs w:val="24"/>
                <w:lang w:eastAsia="lt-LT"/>
              </w:rPr>
              <w:t>100</w:t>
            </w:r>
          </w:p>
        </w:tc>
        <w:tc>
          <w:tcPr>
            <w:tcW w:w="1474" w:type="dxa"/>
          </w:tcPr>
          <w:p w14:paraId="4482F9FE" w14:textId="77777777" w:rsidR="00B82D93" w:rsidRPr="008D484E" w:rsidRDefault="00B82D93" w:rsidP="00B82D93">
            <w:pPr>
              <w:spacing w:after="0" w:line="240" w:lineRule="auto"/>
              <w:jc w:val="center"/>
              <w:rPr>
                <w:rFonts w:ascii="Times New Roman" w:eastAsia="Times New Roman" w:hAnsi="Times New Roman"/>
                <w:sz w:val="24"/>
                <w:szCs w:val="24"/>
                <w:lang w:eastAsia="lt-LT"/>
              </w:rPr>
            </w:pPr>
            <w:r w:rsidRPr="008D484E">
              <w:rPr>
                <w:rFonts w:ascii="Times New Roman" w:eastAsia="Times New Roman" w:hAnsi="Times New Roman"/>
                <w:sz w:val="24"/>
                <w:szCs w:val="24"/>
                <w:lang w:eastAsia="lt-LT"/>
              </w:rPr>
              <w:t>100</w:t>
            </w:r>
          </w:p>
        </w:tc>
        <w:tc>
          <w:tcPr>
            <w:tcW w:w="3402" w:type="dxa"/>
          </w:tcPr>
          <w:p w14:paraId="6FBD6BB3" w14:textId="77777777" w:rsidR="00B82D93" w:rsidRPr="008D484E" w:rsidRDefault="00B82D93" w:rsidP="00B82D93">
            <w:pPr>
              <w:spacing w:after="0" w:line="240" w:lineRule="auto"/>
              <w:jc w:val="center"/>
              <w:rPr>
                <w:rFonts w:ascii="Times New Roman" w:eastAsia="Times New Roman" w:hAnsi="Times New Roman"/>
                <w:sz w:val="24"/>
                <w:szCs w:val="24"/>
                <w:lang w:eastAsia="lt-LT"/>
              </w:rPr>
            </w:pPr>
            <w:r w:rsidRPr="008D484E">
              <w:rPr>
                <w:rFonts w:ascii="Times New Roman" w:eastAsia="Times New Roman" w:hAnsi="Times New Roman"/>
                <w:sz w:val="24"/>
                <w:szCs w:val="24"/>
                <w:lang w:eastAsia="lt-LT"/>
              </w:rPr>
              <w:t>97,14</w:t>
            </w:r>
          </w:p>
        </w:tc>
        <w:tc>
          <w:tcPr>
            <w:tcW w:w="2211" w:type="dxa"/>
          </w:tcPr>
          <w:p w14:paraId="50D9977B" w14:textId="77777777" w:rsidR="00B82D93" w:rsidRPr="008D484E" w:rsidRDefault="00B82D93" w:rsidP="00B82D93">
            <w:pPr>
              <w:spacing w:after="0" w:line="240" w:lineRule="auto"/>
              <w:jc w:val="center"/>
              <w:rPr>
                <w:rFonts w:ascii="Times New Roman" w:eastAsia="Times New Roman" w:hAnsi="Times New Roman"/>
                <w:sz w:val="24"/>
                <w:szCs w:val="24"/>
                <w:lang w:eastAsia="lt-LT"/>
              </w:rPr>
            </w:pPr>
            <w:r w:rsidRPr="008D484E">
              <w:rPr>
                <w:rFonts w:ascii="Times New Roman" w:eastAsia="Times New Roman" w:hAnsi="Times New Roman"/>
                <w:sz w:val="24"/>
                <w:szCs w:val="24"/>
                <w:lang w:eastAsia="lt-LT"/>
              </w:rPr>
              <w:t>97</w:t>
            </w:r>
          </w:p>
        </w:tc>
      </w:tr>
      <w:tr w:rsidR="00B82D93" w:rsidRPr="00967037" w14:paraId="039C3BE2" w14:textId="77777777" w:rsidTr="00963A15">
        <w:tc>
          <w:tcPr>
            <w:tcW w:w="959" w:type="dxa"/>
          </w:tcPr>
          <w:p w14:paraId="623020F9" w14:textId="77777777" w:rsidR="00B82D93" w:rsidRPr="003911D5" w:rsidRDefault="00B82D93" w:rsidP="00B82D93">
            <w:pPr>
              <w:spacing w:after="0" w:line="240" w:lineRule="auto"/>
              <w:jc w:val="center"/>
              <w:rPr>
                <w:rFonts w:ascii="Times New Roman" w:eastAsia="Times New Roman" w:hAnsi="Times New Roman"/>
                <w:sz w:val="24"/>
                <w:szCs w:val="24"/>
                <w:lang w:eastAsia="lt-LT"/>
              </w:rPr>
            </w:pPr>
            <w:r w:rsidRPr="003911D5">
              <w:rPr>
                <w:rFonts w:ascii="Times New Roman" w:eastAsia="Times New Roman" w:hAnsi="Times New Roman"/>
                <w:sz w:val="24"/>
                <w:szCs w:val="24"/>
                <w:lang w:eastAsia="lt-LT"/>
              </w:rPr>
              <w:t>2023</w:t>
            </w:r>
          </w:p>
        </w:tc>
        <w:tc>
          <w:tcPr>
            <w:tcW w:w="1758" w:type="dxa"/>
          </w:tcPr>
          <w:p w14:paraId="6B6DCA25" w14:textId="77777777" w:rsidR="00B82D93" w:rsidRPr="003911D5" w:rsidRDefault="00B82D93" w:rsidP="00B82D93">
            <w:pPr>
              <w:spacing w:after="0" w:line="240" w:lineRule="auto"/>
              <w:jc w:val="center"/>
              <w:rPr>
                <w:rFonts w:ascii="Times New Roman" w:eastAsia="Times New Roman" w:hAnsi="Times New Roman"/>
                <w:sz w:val="24"/>
                <w:szCs w:val="24"/>
                <w:lang w:eastAsia="lt-LT"/>
              </w:rPr>
            </w:pPr>
            <w:r w:rsidRPr="003911D5">
              <w:rPr>
                <w:rFonts w:ascii="Times New Roman" w:eastAsia="Times New Roman" w:hAnsi="Times New Roman"/>
                <w:sz w:val="24"/>
                <w:szCs w:val="24"/>
                <w:lang w:eastAsia="lt-LT"/>
              </w:rPr>
              <w:t>96,97</w:t>
            </w:r>
          </w:p>
        </w:tc>
        <w:tc>
          <w:tcPr>
            <w:tcW w:w="1474" w:type="dxa"/>
          </w:tcPr>
          <w:p w14:paraId="6DF0D78A" w14:textId="77777777" w:rsidR="00B82D93" w:rsidRPr="003911D5" w:rsidRDefault="00B82D93" w:rsidP="00B82D93">
            <w:pPr>
              <w:spacing w:after="0" w:line="240" w:lineRule="auto"/>
              <w:jc w:val="center"/>
              <w:rPr>
                <w:rFonts w:ascii="Times New Roman" w:eastAsia="Times New Roman" w:hAnsi="Times New Roman"/>
                <w:sz w:val="24"/>
                <w:szCs w:val="24"/>
                <w:lang w:eastAsia="lt-LT"/>
              </w:rPr>
            </w:pPr>
            <w:r w:rsidRPr="003911D5">
              <w:rPr>
                <w:rFonts w:ascii="Times New Roman" w:eastAsia="Times New Roman" w:hAnsi="Times New Roman"/>
                <w:sz w:val="24"/>
                <w:szCs w:val="24"/>
                <w:lang w:eastAsia="lt-LT"/>
              </w:rPr>
              <w:t>100</w:t>
            </w:r>
          </w:p>
        </w:tc>
        <w:tc>
          <w:tcPr>
            <w:tcW w:w="3402" w:type="dxa"/>
          </w:tcPr>
          <w:p w14:paraId="4B89AAC4" w14:textId="77777777" w:rsidR="00B82D93" w:rsidRPr="003911D5" w:rsidRDefault="00B82D93" w:rsidP="00B82D93">
            <w:pPr>
              <w:spacing w:after="0" w:line="240" w:lineRule="auto"/>
              <w:jc w:val="center"/>
              <w:rPr>
                <w:rFonts w:ascii="Times New Roman" w:eastAsia="Times New Roman" w:hAnsi="Times New Roman"/>
                <w:sz w:val="24"/>
                <w:szCs w:val="24"/>
                <w:lang w:eastAsia="lt-LT"/>
              </w:rPr>
            </w:pPr>
            <w:r w:rsidRPr="003911D5">
              <w:rPr>
                <w:rFonts w:ascii="Times New Roman" w:eastAsia="Times New Roman" w:hAnsi="Times New Roman"/>
                <w:sz w:val="24"/>
                <w:szCs w:val="24"/>
                <w:lang w:eastAsia="lt-LT"/>
              </w:rPr>
              <w:t>96,97</w:t>
            </w:r>
          </w:p>
        </w:tc>
        <w:tc>
          <w:tcPr>
            <w:tcW w:w="2211" w:type="dxa"/>
          </w:tcPr>
          <w:p w14:paraId="7B68EEC0" w14:textId="77777777" w:rsidR="00B82D93" w:rsidRPr="003911D5" w:rsidRDefault="00B82D93" w:rsidP="00B82D93">
            <w:pPr>
              <w:spacing w:after="0" w:line="240" w:lineRule="auto"/>
              <w:jc w:val="center"/>
              <w:rPr>
                <w:rFonts w:ascii="Times New Roman" w:eastAsia="Times New Roman" w:hAnsi="Times New Roman"/>
                <w:sz w:val="24"/>
                <w:szCs w:val="24"/>
                <w:lang w:eastAsia="lt-LT"/>
              </w:rPr>
            </w:pPr>
            <w:r w:rsidRPr="003911D5">
              <w:rPr>
                <w:rFonts w:ascii="Times New Roman" w:eastAsia="Times New Roman" w:hAnsi="Times New Roman"/>
                <w:sz w:val="24"/>
                <w:szCs w:val="24"/>
                <w:lang w:eastAsia="lt-LT"/>
              </w:rPr>
              <w:t>97,3</w:t>
            </w:r>
          </w:p>
        </w:tc>
      </w:tr>
      <w:tr w:rsidR="00B82D93" w:rsidRPr="00967037" w14:paraId="2246E8BC" w14:textId="77777777" w:rsidTr="00963A15">
        <w:tc>
          <w:tcPr>
            <w:tcW w:w="959" w:type="dxa"/>
          </w:tcPr>
          <w:p w14:paraId="1BB1F198" w14:textId="77777777" w:rsidR="00B82D93" w:rsidRDefault="00B82D93" w:rsidP="00B82D9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2024</w:t>
            </w:r>
          </w:p>
        </w:tc>
        <w:tc>
          <w:tcPr>
            <w:tcW w:w="1758" w:type="dxa"/>
          </w:tcPr>
          <w:p w14:paraId="148E194E" w14:textId="77777777" w:rsidR="00B82D93" w:rsidRDefault="00B82D93" w:rsidP="00B82D9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93,75</w:t>
            </w:r>
          </w:p>
        </w:tc>
        <w:tc>
          <w:tcPr>
            <w:tcW w:w="1474" w:type="dxa"/>
          </w:tcPr>
          <w:p w14:paraId="2A6D8AF2" w14:textId="77777777" w:rsidR="00B82D93" w:rsidRDefault="00B82D93" w:rsidP="00B82D9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93,75</w:t>
            </w:r>
          </w:p>
        </w:tc>
        <w:tc>
          <w:tcPr>
            <w:tcW w:w="3402" w:type="dxa"/>
          </w:tcPr>
          <w:p w14:paraId="477835F0" w14:textId="77777777" w:rsidR="00B82D93" w:rsidRDefault="00B82D93" w:rsidP="00B82D9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100</w:t>
            </w:r>
          </w:p>
        </w:tc>
        <w:tc>
          <w:tcPr>
            <w:tcW w:w="2211" w:type="dxa"/>
          </w:tcPr>
          <w:p w14:paraId="69BA11B9" w14:textId="77777777" w:rsidR="00B82D93" w:rsidRDefault="00B82D93" w:rsidP="00B82D9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94,44</w:t>
            </w:r>
          </w:p>
        </w:tc>
      </w:tr>
    </w:tbl>
    <w:p w14:paraId="155B37CF" w14:textId="77777777" w:rsidR="00B82D93" w:rsidRDefault="00B82D93" w:rsidP="00B82D93">
      <w:pPr>
        <w:spacing w:after="0" w:line="240" w:lineRule="auto"/>
        <w:ind w:firstLine="851"/>
        <w:jc w:val="both"/>
        <w:rPr>
          <w:rFonts w:ascii="Times New Roman" w:eastAsia="Times New Roman" w:hAnsi="Times New Roman"/>
          <w:sz w:val="24"/>
          <w:szCs w:val="24"/>
          <w:lang w:eastAsia="lt-LT"/>
        </w:rPr>
      </w:pPr>
    </w:p>
    <w:p w14:paraId="6778CCEC" w14:textId="3932FB91" w:rsidR="00B82D93" w:rsidRDefault="00B82D93" w:rsidP="00B82D93">
      <w:pPr>
        <w:spacing w:after="0" w:line="240" w:lineRule="auto"/>
        <w:ind w:firstLine="567"/>
        <w:jc w:val="both"/>
        <w:rPr>
          <w:rFonts w:ascii="Times New Roman" w:hAnsi="Times New Roman"/>
          <w:sz w:val="24"/>
          <w:szCs w:val="24"/>
        </w:rPr>
      </w:pPr>
      <w:r w:rsidRPr="003911D5">
        <w:rPr>
          <w:rFonts w:ascii="Times New Roman" w:eastAsia="Times New Roman" w:hAnsi="Times New Roman"/>
          <w:sz w:val="24"/>
          <w:szCs w:val="24"/>
          <w:lang w:eastAsia="lt-LT"/>
        </w:rPr>
        <w:t xml:space="preserve">Vadovaujantis Nacionaline imunoprofilaktikos 2024–2028 metų programa (toliau – NIP), gerais vakcinacijos rodikliais laikomi tokie rodikliai, kai skiepijimų apimtys pagal pagrindinius vertinimo kriterijus yra ne žemesni kaip 90–95 proc. </w:t>
      </w:r>
      <w:r>
        <w:rPr>
          <w:rFonts w:ascii="Times New Roman" w:hAnsi="Times New Roman"/>
          <w:sz w:val="24"/>
          <w:szCs w:val="24"/>
        </w:rPr>
        <w:t xml:space="preserve">Visose stebimose pozicijose skiepijimo rodikliai Pagėgių savivaldybėje viršija 90 </w:t>
      </w:r>
      <w:r w:rsidRPr="00A1408F">
        <w:rPr>
          <w:rFonts w:ascii="Times New Roman" w:hAnsi="Times New Roman"/>
          <w:sz w:val="24"/>
          <w:szCs w:val="24"/>
        </w:rPr>
        <w:t>proc.</w:t>
      </w:r>
    </w:p>
    <w:p w14:paraId="4ADEB9B5" w14:textId="03739393" w:rsidR="00B82D93" w:rsidRDefault="00B82D93" w:rsidP="00B82D93">
      <w:pPr>
        <w:spacing w:after="0"/>
        <w:ind w:firstLine="567"/>
        <w:contextualSpacing/>
        <w:jc w:val="both"/>
        <w:rPr>
          <w:rFonts w:ascii="Times New Roman" w:hAnsi="Times New Roman"/>
          <w:sz w:val="24"/>
          <w:szCs w:val="24"/>
        </w:rPr>
      </w:pPr>
      <w:r w:rsidRPr="00493125">
        <w:rPr>
          <w:rFonts w:ascii="Times New Roman" w:hAnsi="Times New Roman"/>
          <w:sz w:val="24"/>
          <w:szCs w:val="24"/>
        </w:rPr>
        <w:t>Dažniausiai vaikai nepaskiepijami dėl tėvų atsisakymų, neatvyksta tiesiog be priežasties kviečiami, po kitomis priežastimis pasislepia</w:t>
      </w:r>
      <w:r>
        <w:rPr>
          <w:rFonts w:ascii="Times New Roman" w:hAnsi="Times New Roman"/>
          <w:sz w:val="24"/>
          <w:szCs w:val="24"/>
        </w:rPr>
        <w:t>:</w:t>
      </w:r>
      <w:r w:rsidRPr="00493125">
        <w:rPr>
          <w:rFonts w:ascii="Times New Roman" w:hAnsi="Times New Roman"/>
          <w:sz w:val="24"/>
          <w:szCs w:val="24"/>
        </w:rPr>
        <w:t xml:space="preserve"> nesuėjo amžius, nusikėlė į kitus metus, atėjus laikui skiepytis</w:t>
      </w:r>
      <w:r w:rsidR="00CA3482">
        <w:rPr>
          <w:rFonts w:ascii="Times New Roman" w:hAnsi="Times New Roman"/>
          <w:sz w:val="24"/>
          <w:szCs w:val="24"/>
        </w:rPr>
        <w:t>,</w:t>
      </w:r>
      <w:r>
        <w:rPr>
          <w:rFonts w:ascii="Times New Roman" w:hAnsi="Times New Roman"/>
          <w:sz w:val="24"/>
          <w:szCs w:val="24"/>
        </w:rPr>
        <w:t xml:space="preserve"> </w:t>
      </w:r>
      <w:r w:rsidRPr="00493125">
        <w:rPr>
          <w:rFonts w:ascii="Times New Roman" w:hAnsi="Times New Roman"/>
          <w:sz w:val="24"/>
          <w:szCs w:val="24"/>
        </w:rPr>
        <w:t>susirgo ir pan.</w:t>
      </w:r>
      <w:r>
        <w:rPr>
          <w:rFonts w:ascii="Times New Roman" w:hAnsi="Times New Roman"/>
          <w:sz w:val="24"/>
          <w:szCs w:val="24"/>
        </w:rPr>
        <w:t xml:space="preserve"> </w:t>
      </w:r>
    </w:p>
    <w:p w14:paraId="65D524AF" w14:textId="77777777" w:rsidR="007C047A" w:rsidRDefault="007C047A" w:rsidP="00B82D93">
      <w:pPr>
        <w:spacing w:after="0"/>
        <w:ind w:firstLine="567"/>
        <w:contextualSpacing/>
        <w:jc w:val="both"/>
        <w:rPr>
          <w:rFonts w:ascii="Times New Roman" w:hAnsi="Times New Roman"/>
          <w:sz w:val="24"/>
          <w:szCs w:val="24"/>
        </w:rPr>
      </w:pPr>
    </w:p>
    <w:p w14:paraId="7D2390E7" w14:textId="6E880A4F" w:rsidR="00B82D93" w:rsidRDefault="007C047A" w:rsidP="00B82D93">
      <w:pPr>
        <w:spacing w:after="0"/>
        <w:ind w:firstLine="567"/>
        <w:contextualSpacing/>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2 pav. </w:t>
      </w:r>
      <w:r w:rsidRPr="006F1D43">
        <w:rPr>
          <w:rFonts w:ascii="Times New Roman" w:eastAsia="Times New Roman" w:hAnsi="Times New Roman"/>
          <w:b/>
          <w:sz w:val="24"/>
          <w:szCs w:val="24"/>
          <w:lang w:eastAsia="lt-LT"/>
        </w:rPr>
        <w:t xml:space="preserve">Nepaskiepijimo priežastys, skiepijant pagal vaikų profilaktinių skiepijimų kalendorių 2024 m. </w:t>
      </w:r>
      <w:r>
        <w:rPr>
          <w:rFonts w:ascii="Times New Roman" w:eastAsia="Times New Roman" w:hAnsi="Times New Roman"/>
          <w:b/>
          <w:sz w:val="24"/>
          <w:szCs w:val="24"/>
          <w:lang w:eastAsia="lt-LT"/>
        </w:rPr>
        <w:t>Pagėgių</w:t>
      </w:r>
      <w:r w:rsidRPr="006F1D43">
        <w:rPr>
          <w:rFonts w:ascii="Times New Roman" w:eastAsia="Times New Roman" w:hAnsi="Times New Roman"/>
          <w:b/>
          <w:sz w:val="24"/>
          <w:szCs w:val="24"/>
          <w:lang w:eastAsia="lt-LT"/>
        </w:rPr>
        <w:t xml:space="preserve"> sav</w:t>
      </w:r>
      <w:r>
        <w:rPr>
          <w:rFonts w:ascii="Times New Roman" w:eastAsia="Times New Roman" w:hAnsi="Times New Roman"/>
          <w:b/>
          <w:sz w:val="24"/>
          <w:szCs w:val="24"/>
          <w:lang w:eastAsia="lt-LT"/>
        </w:rPr>
        <w:t>ivaldybėje</w:t>
      </w:r>
    </w:p>
    <w:p w14:paraId="75944B0F" w14:textId="77777777" w:rsidR="007C047A" w:rsidRDefault="007C047A" w:rsidP="00B82D93">
      <w:pPr>
        <w:spacing w:after="0"/>
        <w:ind w:firstLine="567"/>
        <w:contextualSpacing/>
        <w:jc w:val="both"/>
        <w:rPr>
          <w:rFonts w:ascii="Times New Roman" w:hAnsi="Times New Roman"/>
          <w:sz w:val="24"/>
          <w:szCs w:val="24"/>
        </w:rPr>
      </w:pPr>
    </w:p>
    <w:p w14:paraId="2A7C9DE2" w14:textId="7BEFFB1A" w:rsidR="00B82D93" w:rsidRDefault="00B82D93" w:rsidP="00B82D93">
      <w:pPr>
        <w:spacing w:after="0" w:line="240" w:lineRule="auto"/>
        <w:ind w:firstLine="567"/>
        <w:jc w:val="both"/>
        <w:rPr>
          <w:rFonts w:ascii="Times New Roman" w:eastAsia="Times New Roman" w:hAnsi="Times New Roman"/>
          <w:sz w:val="24"/>
          <w:szCs w:val="24"/>
          <w:lang w:eastAsia="lt-LT"/>
        </w:rPr>
      </w:pPr>
      <w:r>
        <w:rPr>
          <w:noProof/>
          <w:lang w:eastAsia="lt-LT"/>
        </w:rPr>
        <w:drawing>
          <wp:inline distT="0" distB="0" distL="0" distR="0" wp14:anchorId="408101FE" wp14:editId="688E56E5">
            <wp:extent cx="5401340" cy="2328530"/>
            <wp:effectExtent l="0" t="0" r="8890" b="15240"/>
            <wp:docPr id="2" name="Diagrama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1A4819-6470-4BCC-8E6D-6E4E3E7285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44B888" w14:textId="587AD94A" w:rsidR="00B82D93" w:rsidRDefault="00B82D93" w:rsidP="00B82D93">
      <w:pPr>
        <w:spacing w:after="0" w:line="240" w:lineRule="auto"/>
        <w:ind w:firstLine="567"/>
        <w:jc w:val="both"/>
        <w:rPr>
          <w:rFonts w:ascii="Times New Roman" w:eastAsia="Times New Roman" w:hAnsi="Times New Roman"/>
          <w:sz w:val="24"/>
          <w:szCs w:val="24"/>
          <w:lang w:eastAsia="lt-LT"/>
        </w:rPr>
      </w:pPr>
    </w:p>
    <w:p w14:paraId="7BEED0F5" w14:textId="1CC82211" w:rsidR="00B82D93" w:rsidRDefault="008B2246" w:rsidP="00B82D93">
      <w:pPr>
        <w:spacing w:after="0" w:line="240" w:lineRule="auto"/>
        <w:ind w:firstLine="567"/>
        <w:jc w:val="both"/>
        <w:rPr>
          <w:rFonts w:ascii="Times New Roman" w:eastAsia="Times New Roman" w:hAnsi="Times New Roman"/>
          <w:sz w:val="24"/>
          <w:szCs w:val="24"/>
          <w:lang w:eastAsia="lt-LT"/>
        </w:rPr>
      </w:pPr>
      <w:r w:rsidRPr="008B2246">
        <w:rPr>
          <w:rFonts w:ascii="Times New Roman" w:eastAsia="Times New Roman" w:hAnsi="Times New Roman"/>
          <w:sz w:val="24"/>
          <w:szCs w:val="24"/>
          <w:lang w:eastAsia="lt-LT"/>
        </w:rPr>
        <w:t xml:space="preserve">Apžvelgiant </w:t>
      </w:r>
      <w:r>
        <w:rPr>
          <w:rFonts w:ascii="Times New Roman" w:eastAsia="Times New Roman" w:hAnsi="Times New Roman"/>
          <w:sz w:val="24"/>
          <w:szCs w:val="24"/>
          <w:lang w:eastAsia="lt-LT"/>
        </w:rPr>
        <w:t>Pagėgių</w:t>
      </w:r>
      <w:r w:rsidRPr="008B2246">
        <w:rPr>
          <w:rFonts w:ascii="Times New Roman" w:eastAsia="Times New Roman" w:hAnsi="Times New Roman"/>
          <w:sz w:val="24"/>
          <w:szCs w:val="24"/>
          <w:lang w:eastAsia="lt-LT"/>
        </w:rPr>
        <w:t xml:space="preserve"> sav</w:t>
      </w:r>
      <w:r w:rsidR="007C047A">
        <w:rPr>
          <w:rFonts w:ascii="Times New Roman" w:eastAsia="Times New Roman" w:hAnsi="Times New Roman"/>
          <w:sz w:val="24"/>
          <w:szCs w:val="24"/>
          <w:lang w:eastAsia="lt-LT"/>
        </w:rPr>
        <w:t>ivaldybės</w:t>
      </w:r>
      <w:r w:rsidRPr="008B2246">
        <w:rPr>
          <w:rFonts w:ascii="Times New Roman" w:eastAsia="Times New Roman" w:hAnsi="Times New Roman"/>
          <w:sz w:val="24"/>
          <w:szCs w:val="24"/>
          <w:lang w:eastAsia="lt-LT"/>
        </w:rPr>
        <w:t xml:space="preserve"> ASPĮ vaikų nepaskiepijimo priežastis pagal vakcinų grupes, stebima, kad dažniausiai tėvai atsisako savo noru skiepyti vaikus nuo meningokokinės infekcijos ir žmogaus papilomos viruso infekcijos. Dažniausiai be priežasties neatvykstama skiepyti nuo žmogaus papilomos viruso, nes tėvai, pradėjus skiepyt berniukus, dar nėra apsisprendę ar savo vaikus skiepys, todėl nei atsisako, nei atvyksta kviečiami.</w:t>
      </w:r>
    </w:p>
    <w:p w14:paraId="44CFB9DF" w14:textId="77777777" w:rsidR="004869ED" w:rsidRDefault="004869ED" w:rsidP="00B82D93">
      <w:pPr>
        <w:spacing w:after="0" w:line="240" w:lineRule="auto"/>
        <w:ind w:firstLine="567"/>
        <w:jc w:val="both"/>
        <w:rPr>
          <w:rFonts w:ascii="Times New Roman" w:eastAsia="Times New Roman" w:hAnsi="Times New Roman"/>
          <w:sz w:val="24"/>
          <w:szCs w:val="24"/>
          <w:lang w:eastAsia="lt-LT"/>
        </w:rPr>
      </w:pPr>
    </w:p>
    <w:p w14:paraId="096B44DE" w14:textId="77777777" w:rsidR="00CA3482" w:rsidRDefault="00CA3482" w:rsidP="004869ED">
      <w:pPr>
        <w:spacing w:after="0" w:line="240" w:lineRule="auto"/>
        <w:ind w:firstLine="567"/>
        <w:jc w:val="both"/>
        <w:rPr>
          <w:rFonts w:ascii="Times New Roman" w:eastAsia="Times New Roman" w:hAnsi="Times New Roman"/>
          <w:b/>
          <w:sz w:val="24"/>
          <w:szCs w:val="24"/>
          <w:lang w:eastAsia="lt-LT"/>
        </w:rPr>
      </w:pPr>
    </w:p>
    <w:p w14:paraId="2325F516" w14:textId="77777777" w:rsidR="00CA3482" w:rsidRDefault="00CA3482" w:rsidP="004869ED">
      <w:pPr>
        <w:spacing w:after="0" w:line="240" w:lineRule="auto"/>
        <w:ind w:firstLine="567"/>
        <w:jc w:val="both"/>
        <w:rPr>
          <w:rFonts w:ascii="Times New Roman" w:eastAsia="Times New Roman" w:hAnsi="Times New Roman"/>
          <w:b/>
          <w:sz w:val="24"/>
          <w:szCs w:val="24"/>
          <w:lang w:eastAsia="lt-LT"/>
        </w:rPr>
      </w:pPr>
    </w:p>
    <w:p w14:paraId="3EB810BE" w14:textId="77777777" w:rsidR="00CA3482" w:rsidRDefault="00CA3482" w:rsidP="004869ED">
      <w:pPr>
        <w:spacing w:after="0" w:line="240" w:lineRule="auto"/>
        <w:ind w:firstLine="567"/>
        <w:jc w:val="both"/>
        <w:rPr>
          <w:rFonts w:ascii="Times New Roman" w:eastAsia="Times New Roman" w:hAnsi="Times New Roman"/>
          <w:b/>
          <w:sz w:val="24"/>
          <w:szCs w:val="24"/>
          <w:lang w:eastAsia="lt-LT"/>
        </w:rPr>
      </w:pPr>
    </w:p>
    <w:p w14:paraId="2C0DB3D8" w14:textId="77777777" w:rsidR="00CA3482" w:rsidRDefault="00CA3482" w:rsidP="004869ED">
      <w:pPr>
        <w:spacing w:after="0" w:line="240" w:lineRule="auto"/>
        <w:ind w:firstLine="567"/>
        <w:jc w:val="both"/>
        <w:rPr>
          <w:rFonts w:ascii="Times New Roman" w:eastAsia="Times New Roman" w:hAnsi="Times New Roman"/>
          <w:b/>
          <w:sz w:val="24"/>
          <w:szCs w:val="24"/>
          <w:lang w:eastAsia="lt-LT"/>
        </w:rPr>
      </w:pPr>
    </w:p>
    <w:p w14:paraId="6E7FD0BE" w14:textId="77777777" w:rsidR="00CA3482" w:rsidRDefault="00CA3482" w:rsidP="004869ED">
      <w:pPr>
        <w:spacing w:after="0" w:line="240" w:lineRule="auto"/>
        <w:ind w:firstLine="567"/>
        <w:jc w:val="both"/>
        <w:rPr>
          <w:rFonts w:ascii="Times New Roman" w:eastAsia="Times New Roman" w:hAnsi="Times New Roman"/>
          <w:b/>
          <w:sz w:val="24"/>
          <w:szCs w:val="24"/>
          <w:lang w:eastAsia="lt-LT"/>
        </w:rPr>
      </w:pPr>
    </w:p>
    <w:p w14:paraId="7037A58A" w14:textId="77777777" w:rsidR="00CA3482" w:rsidRDefault="00CA3482" w:rsidP="004869ED">
      <w:pPr>
        <w:spacing w:after="0" w:line="240" w:lineRule="auto"/>
        <w:ind w:firstLine="567"/>
        <w:jc w:val="both"/>
        <w:rPr>
          <w:rFonts w:ascii="Times New Roman" w:eastAsia="Times New Roman" w:hAnsi="Times New Roman"/>
          <w:b/>
          <w:sz w:val="24"/>
          <w:szCs w:val="24"/>
          <w:lang w:eastAsia="lt-LT"/>
        </w:rPr>
      </w:pPr>
    </w:p>
    <w:p w14:paraId="429A0D54" w14:textId="77777777" w:rsidR="00CA3482" w:rsidRDefault="00CA3482" w:rsidP="004869ED">
      <w:pPr>
        <w:spacing w:after="0" w:line="240" w:lineRule="auto"/>
        <w:ind w:firstLine="567"/>
        <w:jc w:val="both"/>
        <w:rPr>
          <w:rFonts w:ascii="Times New Roman" w:eastAsia="Times New Roman" w:hAnsi="Times New Roman"/>
          <w:b/>
          <w:sz w:val="24"/>
          <w:szCs w:val="24"/>
          <w:lang w:eastAsia="lt-LT"/>
        </w:rPr>
      </w:pPr>
    </w:p>
    <w:p w14:paraId="76065CE3" w14:textId="77777777" w:rsidR="00CA3482" w:rsidRDefault="00CA3482" w:rsidP="004869ED">
      <w:pPr>
        <w:spacing w:after="0" w:line="240" w:lineRule="auto"/>
        <w:ind w:firstLine="567"/>
        <w:jc w:val="both"/>
        <w:rPr>
          <w:rFonts w:ascii="Times New Roman" w:eastAsia="Times New Roman" w:hAnsi="Times New Roman"/>
          <w:b/>
          <w:sz w:val="24"/>
          <w:szCs w:val="24"/>
          <w:lang w:eastAsia="lt-LT"/>
        </w:rPr>
      </w:pPr>
    </w:p>
    <w:p w14:paraId="53FC9AB6" w14:textId="2AFE3A11" w:rsidR="004869ED" w:rsidRPr="006F1D43" w:rsidRDefault="004869ED" w:rsidP="004869ED">
      <w:pPr>
        <w:spacing w:after="0" w:line="240" w:lineRule="auto"/>
        <w:ind w:firstLine="567"/>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3</w:t>
      </w:r>
      <w:r w:rsidRPr="006F1D43">
        <w:rPr>
          <w:rFonts w:ascii="Times New Roman" w:eastAsia="Times New Roman" w:hAnsi="Times New Roman"/>
          <w:b/>
          <w:sz w:val="24"/>
          <w:szCs w:val="24"/>
          <w:lang w:eastAsia="lt-LT"/>
        </w:rPr>
        <w:t xml:space="preserve"> pav. </w:t>
      </w:r>
      <w:r w:rsidRPr="006F1D43">
        <w:rPr>
          <w:rFonts w:ascii="Times New Roman" w:hAnsi="Times New Roman"/>
          <w:b/>
          <w:sz w:val="24"/>
          <w:szCs w:val="24"/>
        </w:rPr>
        <w:t xml:space="preserve">Nepaskiepijimo priežastys pagal įskiepijamas vakcinas </w:t>
      </w:r>
      <w:r>
        <w:rPr>
          <w:rFonts w:ascii="Times New Roman" w:hAnsi="Times New Roman"/>
          <w:b/>
          <w:sz w:val="24"/>
          <w:szCs w:val="24"/>
        </w:rPr>
        <w:t>Pagėgių</w:t>
      </w:r>
      <w:r w:rsidRPr="006F1D43">
        <w:rPr>
          <w:rFonts w:ascii="Times New Roman" w:hAnsi="Times New Roman"/>
          <w:b/>
          <w:sz w:val="24"/>
          <w:szCs w:val="24"/>
        </w:rPr>
        <w:t xml:space="preserve"> sav</w:t>
      </w:r>
      <w:r>
        <w:rPr>
          <w:rFonts w:ascii="Times New Roman" w:hAnsi="Times New Roman"/>
          <w:b/>
          <w:sz w:val="24"/>
          <w:szCs w:val="24"/>
        </w:rPr>
        <w:t>ivaldybės</w:t>
      </w:r>
      <w:r w:rsidRPr="006F1D43">
        <w:rPr>
          <w:rFonts w:ascii="Times New Roman" w:hAnsi="Times New Roman"/>
          <w:b/>
          <w:sz w:val="24"/>
          <w:szCs w:val="24"/>
        </w:rPr>
        <w:t xml:space="preserve"> ASPĮ</w:t>
      </w:r>
    </w:p>
    <w:p w14:paraId="490806E0" w14:textId="77777777" w:rsidR="004869ED" w:rsidRDefault="004869ED" w:rsidP="00B82D93">
      <w:pPr>
        <w:spacing w:after="0" w:line="240" w:lineRule="auto"/>
        <w:ind w:firstLine="567"/>
        <w:jc w:val="both"/>
        <w:rPr>
          <w:rFonts w:ascii="Times New Roman" w:eastAsia="Times New Roman" w:hAnsi="Times New Roman"/>
          <w:sz w:val="24"/>
          <w:szCs w:val="24"/>
          <w:lang w:eastAsia="lt-LT"/>
        </w:rPr>
      </w:pPr>
    </w:p>
    <w:p w14:paraId="2B906BBB" w14:textId="732C7181" w:rsidR="00B82D93" w:rsidRPr="00A1408F" w:rsidRDefault="008B2246" w:rsidP="008B2246">
      <w:pPr>
        <w:spacing w:after="0" w:line="240" w:lineRule="auto"/>
        <w:jc w:val="both"/>
        <w:rPr>
          <w:rFonts w:ascii="Times New Roman" w:eastAsia="Times New Roman" w:hAnsi="Times New Roman"/>
          <w:sz w:val="24"/>
          <w:szCs w:val="24"/>
          <w:lang w:eastAsia="lt-LT"/>
        </w:rPr>
      </w:pPr>
      <w:r>
        <w:rPr>
          <w:noProof/>
          <w:lang w:eastAsia="lt-LT"/>
        </w:rPr>
        <w:drawing>
          <wp:inline distT="0" distB="0" distL="0" distR="0" wp14:anchorId="0B0B624B" wp14:editId="399091DC">
            <wp:extent cx="5964865" cy="2923953"/>
            <wp:effectExtent l="0" t="0" r="17145" b="10160"/>
            <wp:docPr id="4" name="Diagrama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C453473-2722-4E19-8A9E-38A767CF12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B99577" w14:textId="77777777" w:rsidR="00B82D93" w:rsidRPr="001B3A39" w:rsidRDefault="00B82D93" w:rsidP="00B82D93">
      <w:pPr>
        <w:spacing w:after="0" w:line="240" w:lineRule="auto"/>
        <w:ind w:firstLine="851"/>
        <w:jc w:val="both"/>
        <w:rPr>
          <w:rFonts w:ascii="Times New Roman" w:hAnsi="Times New Roman"/>
          <w:sz w:val="24"/>
          <w:szCs w:val="24"/>
        </w:rPr>
      </w:pPr>
    </w:p>
    <w:p w14:paraId="79408AB9" w14:textId="77777777" w:rsidR="00C94A89" w:rsidRPr="00A83721" w:rsidRDefault="00C94A89" w:rsidP="00B82D93">
      <w:pPr>
        <w:pStyle w:val="Antrats"/>
        <w:tabs>
          <w:tab w:val="clear" w:pos="4153"/>
          <w:tab w:val="clear" w:pos="8306"/>
        </w:tabs>
        <w:ind w:firstLine="851"/>
        <w:jc w:val="both"/>
        <w:rPr>
          <w:rFonts w:ascii="Times New Roman" w:hAnsi="Times New Roman"/>
          <w:color w:val="FF0000"/>
          <w:lang w:val="lt-LT" w:eastAsia="lt-LT"/>
        </w:rPr>
      </w:pPr>
    </w:p>
    <w:p w14:paraId="7BB8FECC" w14:textId="7F851A26" w:rsidR="006263BC" w:rsidRDefault="006263BC" w:rsidP="00B82D93">
      <w:pPr>
        <w:pStyle w:val="Antrats"/>
        <w:ind w:firstLine="851"/>
        <w:jc w:val="both"/>
        <w:rPr>
          <w:rFonts w:ascii="Times New Roman" w:hAnsi="Times New Roman" w:cs="Times New Roman"/>
          <w:lang w:val="lt-LT"/>
        </w:rPr>
      </w:pPr>
      <w:r w:rsidRPr="006263BC">
        <w:rPr>
          <w:rFonts w:ascii="Times New Roman" w:hAnsi="Times New Roman" w:cs="Times New Roman"/>
          <w:lang w:val="lt-LT"/>
        </w:rPr>
        <w:t>IŠVADOS:</w:t>
      </w:r>
    </w:p>
    <w:p w14:paraId="304928A7" w14:textId="77777777" w:rsidR="004869ED" w:rsidRPr="006263BC" w:rsidRDefault="004869ED" w:rsidP="00B82D93">
      <w:pPr>
        <w:pStyle w:val="Antrats"/>
        <w:ind w:firstLine="851"/>
        <w:jc w:val="both"/>
        <w:rPr>
          <w:rFonts w:ascii="Times New Roman" w:hAnsi="Times New Roman" w:cs="Times New Roman"/>
          <w:lang w:val="lt-LT"/>
        </w:rPr>
      </w:pPr>
    </w:p>
    <w:p w14:paraId="360B7DD7" w14:textId="61F1A2D7" w:rsidR="006263BC" w:rsidRDefault="006263BC" w:rsidP="00B82D93">
      <w:pPr>
        <w:pStyle w:val="Antrats"/>
        <w:numPr>
          <w:ilvl w:val="0"/>
          <w:numId w:val="3"/>
        </w:numPr>
        <w:tabs>
          <w:tab w:val="clear" w:pos="4153"/>
          <w:tab w:val="clear" w:pos="8306"/>
          <w:tab w:val="left" w:pos="993"/>
        </w:tabs>
        <w:ind w:left="0" w:firstLine="567"/>
        <w:jc w:val="both"/>
        <w:rPr>
          <w:rFonts w:ascii="Times New Roman" w:hAnsi="Times New Roman" w:cs="Times New Roman"/>
          <w:lang w:val="lt-LT"/>
        </w:rPr>
      </w:pPr>
      <w:r w:rsidRPr="006263BC">
        <w:rPr>
          <w:rFonts w:ascii="Times New Roman" w:hAnsi="Times New Roman" w:cs="Times New Roman"/>
          <w:lang w:val="lt-LT"/>
        </w:rPr>
        <w:t>Mikrobiologiniai ir kiti užkrečiamųjų ligų laboratoriniai tyrimai pirmines asmens sveikatos priežiūros paslaugas teikiančiose ASPĮ atliekami itin retai dėl tyrimų brangumo, todėl didžioji dalis užkrečiamųjų ligų lieka nenustatyta ir sudėtinga vertinti tikrąjį sergamumo lygį.</w:t>
      </w:r>
      <w:r w:rsidR="008E1FEF">
        <w:rPr>
          <w:rFonts w:ascii="Times New Roman" w:hAnsi="Times New Roman" w:cs="Times New Roman"/>
          <w:lang w:val="lt-LT"/>
        </w:rPr>
        <w:t xml:space="preserve"> Taip pat daug sergančiųjų nepatenka į oficialią statistiką, nes tik susirgę sunkia ligos forma kreipiasi pagalbos į gydymo įstaigas.</w:t>
      </w:r>
    </w:p>
    <w:p w14:paraId="79408ABD" w14:textId="312D5469" w:rsidR="00B17DCA" w:rsidRDefault="006263BC" w:rsidP="00B82D93">
      <w:pPr>
        <w:pStyle w:val="Antrats"/>
        <w:numPr>
          <w:ilvl w:val="0"/>
          <w:numId w:val="3"/>
        </w:numPr>
        <w:tabs>
          <w:tab w:val="clear" w:pos="4153"/>
          <w:tab w:val="clear" w:pos="8306"/>
          <w:tab w:val="left" w:pos="993"/>
        </w:tabs>
        <w:ind w:left="0" w:firstLine="567"/>
        <w:jc w:val="both"/>
        <w:rPr>
          <w:rFonts w:ascii="Times New Roman" w:hAnsi="Times New Roman" w:cs="Times New Roman"/>
          <w:lang w:val="lt-LT"/>
        </w:rPr>
      </w:pPr>
      <w:r>
        <w:rPr>
          <w:rFonts w:ascii="Times New Roman" w:hAnsi="Times New Roman" w:cs="Times New Roman"/>
          <w:lang w:val="lt-LT"/>
        </w:rPr>
        <w:t>Ž</w:t>
      </w:r>
      <w:r w:rsidRPr="006263BC">
        <w:rPr>
          <w:rFonts w:ascii="Times New Roman" w:hAnsi="Times New Roman" w:cs="Times New Roman"/>
          <w:lang w:val="lt-LT"/>
        </w:rPr>
        <w:t>emos skiepijimų apimtys sudaro sąlygas skiepais valdomų infekcijų plitimui</w:t>
      </w:r>
      <w:r w:rsidR="008E1FEF">
        <w:rPr>
          <w:rFonts w:ascii="Times New Roman" w:hAnsi="Times New Roman" w:cs="Times New Roman"/>
          <w:lang w:val="lt-LT"/>
        </w:rPr>
        <w:t xml:space="preserve">. </w:t>
      </w:r>
      <w:r w:rsidRPr="006263BC">
        <w:rPr>
          <w:rFonts w:ascii="Times New Roman" w:hAnsi="Times New Roman" w:cs="Times New Roman"/>
          <w:lang w:val="lt-LT"/>
        </w:rPr>
        <w:t xml:space="preserve">Siekiant užtikrinti imunizacijos apimčių didėjimą atskirose vaikų amžiaus grupėse, nepakanka vertinti situaciją tik </w:t>
      </w:r>
      <w:r>
        <w:rPr>
          <w:rFonts w:ascii="Times New Roman" w:hAnsi="Times New Roman" w:cs="Times New Roman"/>
          <w:lang w:val="lt-LT"/>
        </w:rPr>
        <w:t>Pagėgių</w:t>
      </w:r>
      <w:r w:rsidRPr="006263BC">
        <w:rPr>
          <w:rFonts w:ascii="Times New Roman" w:hAnsi="Times New Roman" w:cs="Times New Roman"/>
          <w:lang w:val="lt-LT"/>
        </w:rPr>
        <w:t xml:space="preserve"> savivaldybės administracinėje teritorijoje, tai turėtų būti vertinama ir kiekvienoje ASPĮ, kiekvieno gydytojo bei atliekama nepaskiepijimo priežasčių analizė,</w:t>
      </w:r>
      <w:r>
        <w:rPr>
          <w:rFonts w:ascii="Times New Roman" w:hAnsi="Times New Roman" w:cs="Times New Roman"/>
          <w:lang w:val="lt-LT"/>
        </w:rPr>
        <w:t xml:space="preserve"> </w:t>
      </w:r>
      <w:r w:rsidRPr="006263BC">
        <w:rPr>
          <w:rFonts w:ascii="Times New Roman" w:hAnsi="Times New Roman" w:cs="Times New Roman"/>
          <w:lang w:val="lt-LT"/>
        </w:rPr>
        <w:t>kodėl ir kiek yra nepaskiepytų vaikų pagal L</w:t>
      </w:r>
      <w:r w:rsidR="008D2195">
        <w:rPr>
          <w:rFonts w:ascii="Times New Roman" w:hAnsi="Times New Roman" w:cs="Times New Roman"/>
          <w:lang w:val="lt-LT"/>
        </w:rPr>
        <w:t xml:space="preserve">ietuvos </w:t>
      </w:r>
      <w:r w:rsidRPr="006263BC">
        <w:rPr>
          <w:rFonts w:ascii="Times New Roman" w:hAnsi="Times New Roman" w:cs="Times New Roman"/>
          <w:lang w:val="lt-LT"/>
        </w:rPr>
        <w:t>R</w:t>
      </w:r>
      <w:r w:rsidR="008D2195">
        <w:rPr>
          <w:rFonts w:ascii="Times New Roman" w:hAnsi="Times New Roman" w:cs="Times New Roman"/>
          <w:lang w:val="lt-LT"/>
        </w:rPr>
        <w:t>espublikos</w:t>
      </w:r>
      <w:r w:rsidRPr="006263BC">
        <w:rPr>
          <w:rFonts w:ascii="Times New Roman" w:hAnsi="Times New Roman" w:cs="Times New Roman"/>
          <w:lang w:val="lt-LT"/>
        </w:rPr>
        <w:t xml:space="preserve"> Vaikų profilaktinių skiepijimų kalendorių, bei sudaromi individualūs skiepijimo planai vaikams, kad kuo greičiau būtų pasivytas </w:t>
      </w:r>
      <w:r w:rsidR="008D2195" w:rsidRPr="006263BC">
        <w:rPr>
          <w:rFonts w:ascii="Times New Roman" w:hAnsi="Times New Roman" w:cs="Times New Roman"/>
          <w:lang w:val="lt-LT"/>
        </w:rPr>
        <w:t>L</w:t>
      </w:r>
      <w:r w:rsidR="008D2195">
        <w:rPr>
          <w:rFonts w:ascii="Times New Roman" w:hAnsi="Times New Roman" w:cs="Times New Roman"/>
          <w:lang w:val="lt-LT"/>
        </w:rPr>
        <w:t xml:space="preserve">ietuvos </w:t>
      </w:r>
      <w:r w:rsidR="008D2195" w:rsidRPr="006263BC">
        <w:rPr>
          <w:rFonts w:ascii="Times New Roman" w:hAnsi="Times New Roman" w:cs="Times New Roman"/>
          <w:lang w:val="lt-LT"/>
        </w:rPr>
        <w:t>R</w:t>
      </w:r>
      <w:r w:rsidR="008D2195">
        <w:rPr>
          <w:rFonts w:ascii="Times New Roman" w:hAnsi="Times New Roman" w:cs="Times New Roman"/>
          <w:lang w:val="lt-LT"/>
        </w:rPr>
        <w:t>espublikos</w:t>
      </w:r>
      <w:r w:rsidR="008D2195" w:rsidRPr="006263BC">
        <w:rPr>
          <w:rFonts w:ascii="Times New Roman" w:hAnsi="Times New Roman" w:cs="Times New Roman"/>
          <w:lang w:val="lt-LT"/>
        </w:rPr>
        <w:t xml:space="preserve"> </w:t>
      </w:r>
      <w:r w:rsidRPr="006263BC">
        <w:rPr>
          <w:rFonts w:ascii="Times New Roman" w:hAnsi="Times New Roman" w:cs="Times New Roman"/>
          <w:lang w:val="lt-LT"/>
        </w:rPr>
        <w:t>Vaikų profilaktinių skiepijimų kalendoriuje numatytas skiepijimas.</w:t>
      </w:r>
    </w:p>
    <w:p w14:paraId="15D60C08" w14:textId="77777777" w:rsidR="008E1FEF" w:rsidRPr="008E1FEF" w:rsidRDefault="008E1FEF" w:rsidP="00B82D93">
      <w:pPr>
        <w:pStyle w:val="Antrats"/>
        <w:tabs>
          <w:tab w:val="clear" w:pos="4153"/>
          <w:tab w:val="clear" w:pos="8306"/>
        </w:tabs>
        <w:ind w:left="567"/>
        <w:jc w:val="both"/>
        <w:rPr>
          <w:rFonts w:ascii="Times New Roman" w:hAnsi="Times New Roman" w:cs="Times New Roman"/>
          <w:lang w:val="lt-LT"/>
        </w:rPr>
      </w:pPr>
    </w:p>
    <w:p w14:paraId="3CA96008" w14:textId="100D3CAF" w:rsidR="006263BC" w:rsidRDefault="00BE5529" w:rsidP="00B82D93">
      <w:pPr>
        <w:pStyle w:val="Antrats"/>
        <w:tabs>
          <w:tab w:val="left" w:pos="851"/>
        </w:tabs>
        <w:jc w:val="both"/>
        <w:rPr>
          <w:rFonts w:ascii="Times New Roman" w:hAnsi="Times New Roman" w:cs="Times New Roman"/>
          <w:lang w:val="lt-LT"/>
        </w:rPr>
      </w:pPr>
      <w:r>
        <w:rPr>
          <w:rFonts w:ascii="Times New Roman" w:hAnsi="Times New Roman" w:cs="Times New Roman"/>
          <w:lang w:val="lt-LT"/>
        </w:rPr>
        <w:tab/>
      </w:r>
      <w:r w:rsidR="006263BC" w:rsidRPr="006263BC">
        <w:rPr>
          <w:rFonts w:ascii="Times New Roman" w:hAnsi="Times New Roman" w:cs="Times New Roman"/>
          <w:lang w:val="lt-LT"/>
        </w:rPr>
        <w:t>SIŪLYMAI:</w:t>
      </w:r>
    </w:p>
    <w:p w14:paraId="666E8EF5" w14:textId="77777777" w:rsidR="000E3DB4" w:rsidRPr="006263BC" w:rsidRDefault="000E3DB4" w:rsidP="00B82D93">
      <w:pPr>
        <w:pStyle w:val="Antrats"/>
        <w:tabs>
          <w:tab w:val="clear" w:pos="4153"/>
          <w:tab w:val="clear" w:pos="8306"/>
        </w:tabs>
        <w:jc w:val="both"/>
        <w:rPr>
          <w:rFonts w:ascii="Times New Roman" w:hAnsi="Times New Roman" w:cs="Times New Roman"/>
          <w:lang w:val="lt-LT"/>
        </w:rPr>
      </w:pPr>
    </w:p>
    <w:p w14:paraId="4204C51C" w14:textId="2601AF15" w:rsidR="000E3DB4" w:rsidRDefault="000E3DB4" w:rsidP="00B82D93">
      <w:pPr>
        <w:pStyle w:val="Antrats"/>
        <w:numPr>
          <w:ilvl w:val="0"/>
          <w:numId w:val="4"/>
        </w:numPr>
        <w:tabs>
          <w:tab w:val="clear" w:pos="4153"/>
          <w:tab w:val="clear" w:pos="8306"/>
          <w:tab w:val="left" w:pos="993"/>
        </w:tabs>
        <w:ind w:left="0" w:firstLine="567"/>
        <w:jc w:val="both"/>
        <w:rPr>
          <w:rFonts w:ascii="Times New Roman" w:hAnsi="Times New Roman" w:cs="Times New Roman"/>
          <w:lang w:val="lt-LT"/>
        </w:rPr>
      </w:pPr>
      <w:r w:rsidRPr="000E3DB4">
        <w:rPr>
          <w:rFonts w:ascii="Times New Roman" w:hAnsi="Times New Roman" w:cs="Times New Roman"/>
          <w:lang w:val="lt-LT"/>
        </w:rPr>
        <w:t>Skatinti ASPĮ darbuotojus ir vadovus siekti didesnių skiepijimo apimčių, panaudojant</w:t>
      </w:r>
      <w:r>
        <w:rPr>
          <w:rFonts w:ascii="Times New Roman" w:hAnsi="Times New Roman" w:cs="Times New Roman"/>
          <w:lang w:val="lt-LT"/>
        </w:rPr>
        <w:t xml:space="preserve"> </w:t>
      </w:r>
      <w:r w:rsidRPr="000E3DB4">
        <w:rPr>
          <w:rFonts w:ascii="Times New Roman" w:hAnsi="Times New Roman" w:cs="Times New Roman"/>
          <w:lang w:val="lt-LT"/>
        </w:rPr>
        <w:t xml:space="preserve">skatinamosiomis paslaugomis uždirbtas papildomas lėšas. Sukurti tvarią skatinimo priemonę, kuri padėtų užtikrinti rekomenduojamas vaikų skiepijimų apimtis. Skatinti geriausių rezultatų pasiekusius gydytojus, slaugytojus, ASPĮ. </w:t>
      </w:r>
    </w:p>
    <w:p w14:paraId="26CB4A57" w14:textId="4E7E2A87" w:rsidR="003646EB" w:rsidRPr="00207DCD" w:rsidRDefault="006263BC" w:rsidP="00B82D93">
      <w:pPr>
        <w:pStyle w:val="Antrats"/>
        <w:numPr>
          <w:ilvl w:val="0"/>
          <w:numId w:val="4"/>
        </w:numPr>
        <w:tabs>
          <w:tab w:val="clear" w:pos="4153"/>
          <w:tab w:val="clear" w:pos="8306"/>
          <w:tab w:val="left" w:pos="993"/>
        </w:tabs>
        <w:ind w:left="0" w:firstLine="567"/>
        <w:jc w:val="both"/>
        <w:rPr>
          <w:rFonts w:ascii="Times New Roman" w:hAnsi="Times New Roman" w:cs="Times New Roman"/>
          <w:lang w:val="lt-LT"/>
        </w:rPr>
      </w:pPr>
      <w:r w:rsidRPr="00207DCD">
        <w:rPr>
          <w:rFonts w:ascii="Times New Roman" w:hAnsi="Times New Roman" w:cs="Times New Roman"/>
          <w:lang w:val="lt-LT"/>
        </w:rPr>
        <w:t>Daugiau dėmesio skirti erkių pernešamų ligų profilaktikos priemonių aktyvinimui: skiepų reklamai, informacijos sklaidai.</w:t>
      </w:r>
      <w:r w:rsidR="003646EB" w:rsidRPr="00207DCD">
        <w:rPr>
          <w:rFonts w:ascii="Times New Roman" w:hAnsi="Times New Roman" w:cs="Times New Roman"/>
          <w:lang w:val="lt-LT"/>
        </w:rPr>
        <w:t xml:space="preserve"> </w:t>
      </w:r>
    </w:p>
    <w:p w14:paraId="79408AC0" w14:textId="77777777" w:rsidR="00B17DCA" w:rsidRDefault="00B17DCA" w:rsidP="00B82D93">
      <w:pPr>
        <w:pStyle w:val="Antrats"/>
        <w:tabs>
          <w:tab w:val="clear" w:pos="4153"/>
          <w:tab w:val="clear" w:pos="8306"/>
        </w:tabs>
        <w:jc w:val="both"/>
        <w:rPr>
          <w:rFonts w:ascii="Times New Roman" w:hAnsi="Times New Roman" w:cs="Times New Roman"/>
          <w:lang w:val="lt-LT"/>
        </w:rPr>
      </w:pPr>
    </w:p>
    <w:p w14:paraId="79408AC1" w14:textId="77777777" w:rsidR="00F173E6" w:rsidRDefault="00CC6563" w:rsidP="00B82D93">
      <w:pPr>
        <w:pStyle w:val="Antrats"/>
        <w:tabs>
          <w:tab w:val="clear" w:pos="4153"/>
          <w:tab w:val="clear" w:pos="8306"/>
        </w:tabs>
        <w:jc w:val="both"/>
        <w:rPr>
          <w:rFonts w:ascii="Times New Roman" w:hAnsi="Times New Roman" w:cs="Times New Roman"/>
          <w:lang w:val="lt-LT"/>
        </w:rPr>
      </w:pPr>
      <w:r>
        <w:rPr>
          <w:rFonts w:ascii="Times New Roman" w:hAnsi="Times New Roman" w:cs="Times New Roman"/>
          <w:lang w:val="lt-LT"/>
        </w:rPr>
        <w:t>Parengė:</w:t>
      </w:r>
    </w:p>
    <w:p w14:paraId="79408AC3" w14:textId="409B4E17" w:rsidR="00CC6563" w:rsidRDefault="00CC6563" w:rsidP="00B82D93">
      <w:pPr>
        <w:pStyle w:val="Antrats"/>
        <w:tabs>
          <w:tab w:val="clear" w:pos="4153"/>
          <w:tab w:val="clear" w:pos="8306"/>
        </w:tabs>
        <w:jc w:val="both"/>
        <w:rPr>
          <w:rFonts w:ascii="Times New Roman" w:hAnsi="Times New Roman" w:cs="Times New Roman"/>
          <w:lang w:val="lt-LT"/>
        </w:rPr>
      </w:pPr>
    </w:p>
    <w:p w14:paraId="79408AC4" w14:textId="77777777" w:rsidR="001E7860" w:rsidRDefault="001E7860" w:rsidP="00B82D93">
      <w:pPr>
        <w:pStyle w:val="Antrats"/>
        <w:tabs>
          <w:tab w:val="clear" w:pos="4153"/>
          <w:tab w:val="clear" w:pos="8306"/>
        </w:tabs>
        <w:jc w:val="both"/>
        <w:rPr>
          <w:rFonts w:ascii="Times New Roman" w:hAnsi="Times New Roman" w:cs="Times New Roman"/>
          <w:lang w:val="lt-LT"/>
        </w:rPr>
      </w:pPr>
      <w:r>
        <w:rPr>
          <w:rFonts w:ascii="Times New Roman" w:hAnsi="Times New Roman" w:cs="Times New Roman"/>
          <w:lang w:val="lt-LT"/>
        </w:rPr>
        <w:t>Nacionalinio visuomenės sveikatos centro</w:t>
      </w:r>
    </w:p>
    <w:p w14:paraId="79408AC5" w14:textId="77777777" w:rsidR="001E7860" w:rsidRDefault="001E7860" w:rsidP="00B82D93">
      <w:pPr>
        <w:pStyle w:val="Antrats"/>
        <w:tabs>
          <w:tab w:val="clear" w:pos="4153"/>
          <w:tab w:val="clear" w:pos="8306"/>
        </w:tabs>
        <w:jc w:val="both"/>
        <w:rPr>
          <w:rFonts w:ascii="Times New Roman" w:hAnsi="Times New Roman" w:cs="Times New Roman"/>
          <w:lang w:val="lt-LT"/>
        </w:rPr>
      </w:pPr>
      <w:r>
        <w:rPr>
          <w:rFonts w:ascii="Times New Roman" w:hAnsi="Times New Roman" w:cs="Times New Roman"/>
          <w:lang w:val="lt-LT"/>
        </w:rPr>
        <w:t>prie Sveikatos apsaugos ministerijos</w:t>
      </w:r>
    </w:p>
    <w:p w14:paraId="79408AC6" w14:textId="77777777" w:rsidR="001E7860" w:rsidRDefault="001E7860" w:rsidP="00B82D93">
      <w:pPr>
        <w:pStyle w:val="Antrats"/>
        <w:tabs>
          <w:tab w:val="clear" w:pos="4153"/>
          <w:tab w:val="clear" w:pos="8306"/>
        </w:tabs>
        <w:jc w:val="both"/>
        <w:rPr>
          <w:rFonts w:ascii="Times New Roman" w:hAnsi="Times New Roman" w:cs="Times New Roman"/>
          <w:lang w:val="lt-LT"/>
        </w:rPr>
      </w:pPr>
      <w:r>
        <w:rPr>
          <w:rFonts w:ascii="Times New Roman" w:hAnsi="Times New Roman" w:cs="Times New Roman"/>
          <w:lang w:val="lt-LT"/>
        </w:rPr>
        <w:lastRenderedPageBreak/>
        <w:t>Tauragės departamento</w:t>
      </w:r>
    </w:p>
    <w:p w14:paraId="79408AC9" w14:textId="6088819A" w:rsidR="001E7860" w:rsidRDefault="009A6F24" w:rsidP="00B82D93">
      <w:pPr>
        <w:pStyle w:val="Antrats"/>
        <w:tabs>
          <w:tab w:val="clear" w:pos="4153"/>
          <w:tab w:val="clear" w:pos="8306"/>
        </w:tabs>
        <w:jc w:val="both"/>
        <w:rPr>
          <w:rFonts w:ascii="Times New Roman" w:hAnsi="Times New Roman" w:cs="Times New Roman"/>
          <w:lang w:val="lt-LT"/>
        </w:rPr>
      </w:pPr>
      <w:r>
        <w:rPr>
          <w:rFonts w:ascii="Times New Roman" w:hAnsi="Times New Roman" w:cs="Times New Roman"/>
          <w:lang w:val="lt-LT"/>
        </w:rPr>
        <w:t>Užkrečiamųjų ligų valdymo skyriaus</w:t>
      </w:r>
      <w:r w:rsidR="001E7860">
        <w:rPr>
          <w:rFonts w:ascii="Times New Roman" w:hAnsi="Times New Roman" w:cs="Times New Roman"/>
          <w:lang w:val="lt-LT"/>
        </w:rPr>
        <w:t xml:space="preserve"> </w:t>
      </w:r>
      <w:r w:rsidR="00316EFA">
        <w:rPr>
          <w:rFonts w:ascii="Times New Roman" w:hAnsi="Times New Roman" w:cs="Times New Roman"/>
          <w:lang w:val="lt-LT"/>
        </w:rPr>
        <w:t>specialistai</w:t>
      </w:r>
    </w:p>
    <w:p w14:paraId="79408ACA" w14:textId="77777777" w:rsidR="00CC6563" w:rsidRDefault="00CC6563" w:rsidP="00B82D93">
      <w:pPr>
        <w:pStyle w:val="Antrats"/>
        <w:tabs>
          <w:tab w:val="clear" w:pos="4153"/>
          <w:tab w:val="clear" w:pos="8306"/>
        </w:tabs>
        <w:jc w:val="both"/>
        <w:rPr>
          <w:rFonts w:ascii="Times New Roman" w:hAnsi="Times New Roman" w:cs="Times New Roman"/>
          <w:lang w:val="lt-LT"/>
        </w:rPr>
      </w:pPr>
    </w:p>
    <w:p w14:paraId="143145C2" w14:textId="0025E278" w:rsidR="00805822" w:rsidRPr="00916738" w:rsidRDefault="00E11F71" w:rsidP="00B82D93">
      <w:pPr>
        <w:pStyle w:val="Antrats"/>
        <w:tabs>
          <w:tab w:val="clear" w:pos="4153"/>
          <w:tab w:val="clear" w:pos="8306"/>
        </w:tabs>
        <w:rPr>
          <w:rFonts w:ascii="Times New Roman" w:hAnsi="Times New Roman" w:cs="Times New Roman"/>
          <w:lang w:val="lt-LT"/>
        </w:rPr>
      </w:pPr>
      <w:r>
        <w:rPr>
          <w:rFonts w:ascii="Times New Roman" w:hAnsi="Times New Roman" w:cs="Times New Roman"/>
          <w:lang w:val="lt-LT"/>
        </w:rPr>
        <w:t>202</w:t>
      </w:r>
      <w:r w:rsidR="007847D0">
        <w:rPr>
          <w:rFonts w:ascii="Times New Roman" w:hAnsi="Times New Roman" w:cs="Times New Roman"/>
          <w:lang w:val="lt-LT"/>
        </w:rPr>
        <w:t>4</w:t>
      </w:r>
      <w:r>
        <w:rPr>
          <w:rFonts w:ascii="Times New Roman" w:hAnsi="Times New Roman" w:cs="Times New Roman"/>
          <w:lang w:val="lt-LT"/>
        </w:rPr>
        <w:t>-</w:t>
      </w:r>
      <w:r w:rsidR="00316EFA">
        <w:rPr>
          <w:rFonts w:ascii="Times New Roman" w:hAnsi="Times New Roman" w:cs="Times New Roman"/>
          <w:lang w:val="lt-LT"/>
        </w:rPr>
        <w:t>0</w:t>
      </w:r>
      <w:r w:rsidR="00F75C52">
        <w:rPr>
          <w:rFonts w:ascii="Times New Roman" w:hAnsi="Times New Roman" w:cs="Times New Roman"/>
          <w:lang w:val="lt-LT"/>
        </w:rPr>
        <w:t>5</w:t>
      </w:r>
      <w:r>
        <w:rPr>
          <w:rFonts w:ascii="Times New Roman" w:hAnsi="Times New Roman" w:cs="Times New Roman"/>
          <w:lang w:val="lt-LT"/>
        </w:rPr>
        <w:t>-</w:t>
      </w:r>
      <w:r w:rsidR="00F75C52">
        <w:rPr>
          <w:rFonts w:ascii="Times New Roman" w:hAnsi="Times New Roman" w:cs="Times New Roman"/>
          <w:lang w:val="lt-LT"/>
        </w:rPr>
        <w:t>0</w:t>
      </w:r>
      <w:r w:rsidR="004740AC">
        <w:rPr>
          <w:rFonts w:ascii="Times New Roman" w:hAnsi="Times New Roman" w:cs="Times New Roman"/>
          <w:lang w:val="lt-LT"/>
        </w:rPr>
        <w:t>7</w:t>
      </w:r>
    </w:p>
    <w:sectPr w:rsidR="00805822" w:rsidRPr="00916738" w:rsidSect="000F1BB7">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E76C9F" w16cex:dateUtc="2025-05-06T11:50:00Z"/>
  <w16cex:commentExtensible w16cex:durableId="28E412E1" w16cex:dateUtc="2025-05-06T11:54:00Z"/>
  <w16cex:commentExtensible w16cex:durableId="2C5B8671" w16cex:dateUtc="2025-05-06T11:57:00Z"/>
  <w16cex:commentExtensible w16cex:durableId="071C7CFF" w16cex:dateUtc="2025-05-06T12:00:00Z"/>
  <w16cex:commentExtensible w16cex:durableId="61BF7B21" w16cex:dateUtc="2025-05-06T12:05:00Z"/>
  <w16cex:commentExtensible w16cex:durableId="5F99BB8D" w16cex:dateUtc="2025-05-06T12:07:00Z"/>
  <w16cex:commentExtensible w16cex:durableId="0FC88F30" w16cex:dateUtc="2025-05-06T12:08:00Z"/>
  <w16cex:commentExtensible w16cex:durableId="68EBBCBA" w16cex:dateUtc="2025-05-06T12:1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52FBE" w14:textId="77777777" w:rsidR="009213C4" w:rsidRDefault="009213C4" w:rsidP="00B82D93">
      <w:pPr>
        <w:spacing w:after="0" w:line="240" w:lineRule="auto"/>
      </w:pPr>
      <w:r>
        <w:separator/>
      </w:r>
    </w:p>
  </w:endnote>
  <w:endnote w:type="continuationSeparator" w:id="0">
    <w:p w14:paraId="53FCC75C" w14:textId="77777777" w:rsidR="009213C4" w:rsidRDefault="009213C4" w:rsidP="00B8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libri Light">
    <w:altName w:val="Arial"/>
    <w:charset w:val="BA"/>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74694" w14:textId="77777777" w:rsidR="009213C4" w:rsidRDefault="009213C4" w:rsidP="00B82D93">
      <w:pPr>
        <w:spacing w:after="0" w:line="240" w:lineRule="auto"/>
      </w:pPr>
      <w:r>
        <w:separator/>
      </w:r>
    </w:p>
  </w:footnote>
  <w:footnote w:type="continuationSeparator" w:id="0">
    <w:p w14:paraId="03EEFFF0" w14:textId="77777777" w:rsidR="009213C4" w:rsidRDefault="009213C4" w:rsidP="00B82D93">
      <w:pPr>
        <w:spacing w:after="0" w:line="240" w:lineRule="auto"/>
      </w:pPr>
      <w:r>
        <w:continuationSeparator/>
      </w:r>
    </w:p>
  </w:footnote>
  <w:footnote w:id="1">
    <w:p w14:paraId="2F276918" w14:textId="77777777" w:rsidR="007C047A" w:rsidRPr="002A5169" w:rsidRDefault="007C047A" w:rsidP="007C047A">
      <w:pPr>
        <w:pStyle w:val="Puslapioinaostekstas"/>
        <w:jc w:val="both"/>
        <w:rPr>
          <w:rFonts w:ascii="Times New Roman" w:hAnsi="Times New Roman"/>
        </w:rPr>
      </w:pPr>
      <w:r>
        <w:rPr>
          <w:rStyle w:val="Puslapioinaosnuoroda"/>
        </w:rPr>
        <w:footnoteRef/>
      </w:r>
      <w:r>
        <w:t xml:space="preserve"> </w:t>
      </w:r>
      <w:r w:rsidRPr="00E4026F">
        <w:rPr>
          <w:rFonts w:ascii="Times New Roman" w:hAnsi="Times New Roman"/>
        </w:rPr>
        <w:t xml:space="preserve">Nacionalinio visuomenės sveikatos centro prie </w:t>
      </w:r>
      <w:r>
        <w:rPr>
          <w:rFonts w:ascii="Times New Roman" w:hAnsi="Times New Roman"/>
        </w:rPr>
        <w:t>S</w:t>
      </w:r>
      <w:r w:rsidRPr="00E4026F">
        <w:rPr>
          <w:rFonts w:ascii="Times New Roman" w:hAnsi="Times New Roman"/>
        </w:rPr>
        <w:t xml:space="preserve">veikatos apsaugos ministerijos direktoriaus 2024 m. lapkričio 15 d. įsakymas </w:t>
      </w:r>
      <w:r>
        <w:rPr>
          <w:rFonts w:ascii="Times New Roman" w:hAnsi="Times New Roman"/>
        </w:rPr>
        <w:t>N</w:t>
      </w:r>
      <w:r w:rsidRPr="00E4026F">
        <w:rPr>
          <w:rFonts w:ascii="Times New Roman" w:hAnsi="Times New Roman"/>
        </w:rPr>
        <w:t xml:space="preserve">r. </w:t>
      </w:r>
      <w:r>
        <w:rPr>
          <w:rFonts w:ascii="Times New Roman" w:hAnsi="Times New Roman"/>
        </w:rPr>
        <w:t>VKE</w:t>
      </w:r>
      <w:r w:rsidRPr="00E4026F">
        <w:rPr>
          <w:rFonts w:ascii="Times New Roman" w:hAnsi="Times New Roman"/>
        </w:rPr>
        <w:t>-419 „</w:t>
      </w:r>
      <w:r>
        <w:rPr>
          <w:rFonts w:ascii="Times New Roman" w:hAnsi="Times New Roman"/>
        </w:rPr>
        <w:t>D</w:t>
      </w:r>
      <w:r w:rsidRPr="00E4026F">
        <w:rPr>
          <w:rFonts w:ascii="Times New Roman" w:hAnsi="Times New Roman"/>
        </w:rPr>
        <w:t xml:space="preserve">ėl </w:t>
      </w:r>
      <w:r>
        <w:rPr>
          <w:rFonts w:ascii="Times New Roman" w:hAnsi="Times New Roman"/>
        </w:rPr>
        <w:t>U</w:t>
      </w:r>
      <w:r w:rsidRPr="00E4026F">
        <w:rPr>
          <w:rFonts w:ascii="Times New Roman" w:hAnsi="Times New Roman"/>
        </w:rPr>
        <w:t>žkrečiamųjų ligų ir jų sukėlėjų valstybės informacinės sistemos atnaujinimo, užkrečiamųjų ligų ir jų sukėlėjų valstybės informacinės sistemos nuostatų ir užkrečiamųjų ligų ir jų sukėlėjų valstybės informacinės sistemos duomenų saugos nuostatų patvirtinimo“.</w:t>
      </w:r>
    </w:p>
  </w:footnote>
  <w:footnote w:id="2">
    <w:p w14:paraId="46FB3195" w14:textId="77777777" w:rsidR="00B82D93" w:rsidRPr="002A5169" w:rsidRDefault="00B82D93" w:rsidP="00B82D93">
      <w:pPr>
        <w:pStyle w:val="Puslapioinaostekstas"/>
        <w:jc w:val="both"/>
        <w:rPr>
          <w:rFonts w:ascii="Times New Roman" w:hAnsi="Times New Roman"/>
        </w:rPr>
      </w:pPr>
      <w:r>
        <w:rPr>
          <w:rStyle w:val="Puslapioinaosnuoroda"/>
        </w:rPr>
        <w:footnoteRef/>
      </w:r>
      <w:r>
        <w:t xml:space="preserve"> </w:t>
      </w:r>
      <w:r w:rsidRPr="00E4026F">
        <w:rPr>
          <w:rFonts w:ascii="Times New Roman" w:hAnsi="Times New Roman"/>
        </w:rPr>
        <w:t xml:space="preserve">Lietuvos Respublikos sveikatos apsaugos ministro 2002 m. gruodžio 24 d. įsakymas Nr. 673 </w:t>
      </w:r>
      <w:r>
        <w:rPr>
          <w:rFonts w:ascii="Times New Roman" w:hAnsi="Times New Roman"/>
        </w:rPr>
        <w:t>„D</w:t>
      </w:r>
      <w:r w:rsidRPr="00E4026F">
        <w:rPr>
          <w:rFonts w:ascii="Times New Roman" w:hAnsi="Times New Roman"/>
        </w:rPr>
        <w:t xml:space="preserve">ėl </w:t>
      </w:r>
      <w:r>
        <w:rPr>
          <w:rFonts w:ascii="Times New Roman" w:hAnsi="Times New Roman"/>
        </w:rPr>
        <w:t>P</w:t>
      </w:r>
      <w:r w:rsidRPr="00E4026F">
        <w:rPr>
          <w:rFonts w:ascii="Times New Roman" w:hAnsi="Times New Roman"/>
        </w:rPr>
        <w:t>rivalomojo epidemiologinio registravimo objektų registravimo ir informacijos apie juos teikimo tvarkos aprašo patvirtinimo“.</w:t>
      </w:r>
    </w:p>
    <w:p w14:paraId="2DAA0E3A" w14:textId="77777777" w:rsidR="00B82D93" w:rsidRDefault="00B82D93" w:rsidP="00B82D93">
      <w:pPr>
        <w:pStyle w:val="Puslapioinaosteksta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2AFF"/>
    <w:multiLevelType w:val="hybridMultilevel"/>
    <w:tmpl w:val="4D122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54C39A1"/>
    <w:multiLevelType w:val="hybridMultilevel"/>
    <w:tmpl w:val="06C4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1E7078F"/>
    <w:multiLevelType w:val="hybridMultilevel"/>
    <w:tmpl w:val="41CED9F6"/>
    <w:lvl w:ilvl="0" w:tplc="0427000D">
      <w:start w:val="1"/>
      <w:numFmt w:val="bullet"/>
      <w:lvlText w:val=""/>
      <w:lvlJc w:val="left"/>
      <w:pPr>
        <w:ind w:left="5748"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nsid w:val="51572F52"/>
    <w:multiLevelType w:val="hybridMultilevel"/>
    <w:tmpl w:val="38962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C091E5C"/>
    <w:multiLevelType w:val="hybridMultilevel"/>
    <w:tmpl w:val="D2885BD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DA"/>
    <w:rsid w:val="000057C2"/>
    <w:rsid w:val="0000704A"/>
    <w:rsid w:val="00015AFF"/>
    <w:rsid w:val="00024C25"/>
    <w:rsid w:val="000312EE"/>
    <w:rsid w:val="00034711"/>
    <w:rsid w:val="000375CF"/>
    <w:rsid w:val="00040A72"/>
    <w:rsid w:val="00054552"/>
    <w:rsid w:val="00063F24"/>
    <w:rsid w:val="000768B2"/>
    <w:rsid w:val="00081634"/>
    <w:rsid w:val="00095759"/>
    <w:rsid w:val="00096352"/>
    <w:rsid w:val="000A34E6"/>
    <w:rsid w:val="000B1B33"/>
    <w:rsid w:val="000C464D"/>
    <w:rsid w:val="000D7528"/>
    <w:rsid w:val="000E0FD0"/>
    <w:rsid w:val="000E3DB4"/>
    <w:rsid w:val="000E585D"/>
    <w:rsid w:val="000E73AE"/>
    <w:rsid w:val="000F1BB7"/>
    <w:rsid w:val="000F61B7"/>
    <w:rsid w:val="00106BBA"/>
    <w:rsid w:val="00114AED"/>
    <w:rsid w:val="001429F4"/>
    <w:rsid w:val="0014336E"/>
    <w:rsid w:val="00160D1C"/>
    <w:rsid w:val="00181D4E"/>
    <w:rsid w:val="001A6F03"/>
    <w:rsid w:val="001B0B16"/>
    <w:rsid w:val="001B2B99"/>
    <w:rsid w:val="001B3A39"/>
    <w:rsid w:val="001D1AB4"/>
    <w:rsid w:val="001E19DC"/>
    <w:rsid w:val="001E7860"/>
    <w:rsid w:val="001F5832"/>
    <w:rsid w:val="00207DCD"/>
    <w:rsid w:val="002258DC"/>
    <w:rsid w:val="002368E2"/>
    <w:rsid w:val="002369BE"/>
    <w:rsid w:val="002401F6"/>
    <w:rsid w:val="0024274D"/>
    <w:rsid w:val="00266CE6"/>
    <w:rsid w:val="002733E4"/>
    <w:rsid w:val="00286B09"/>
    <w:rsid w:val="002A03C0"/>
    <w:rsid w:val="002A1C73"/>
    <w:rsid w:val="002A4C1D"/>
    <w:rsid w:val="002B57A8"/>
    <w:rsid w:val="002E197C"/>
    <w:rsid w:val="00316EFA"/>
    <w:rsid w:val="003243C8"/>
    <w:rsid w:val="00325991"/>
    <w:rsid w:val="00325FEF"/>
    <w:rsid w:val="00331184"/>
    <w:rsid w:val="00332479"/>
    <w:rsid w:val="003364B4"/>
    <w:rsid w:val="00340393"/>
    <w:rsid w:val="003451F2"/>
    <w:rsid w:val="00346CBC"/>
    <w:rsid w:val="00354E54"/>
    <w:rsid w:val="003646EB"/>
    <w:rsid w:val="00370245"/>
    <w:rsid w:val="00375A9F"/>
    <w:rsid w:val="003767E0"/>
    <w:rsid w:val="00385844"/>
    <w:rsid w:val="003911D5"/>
    <w:rsid w:val="003A6E6A"/>
    <w:rsid w:val="003C0F11"/>
    <w:rsid w:val="003C5D9E"/>
    <w:rsid w:val="003E0646"/>
    <w:rsid w:val="004427F6"/>
    <w:rsid w:val="00450874"/>
    <w:rsid w:val="004740AC"/>
    <w:rsid w:val="00484414"/>
    <w:rsid w:val="004869ED"/>
    <w:rsid w:val="00491798"/>
    <w:rsid w:val="00493183"/>
    <w:rsid w:val="004A0B0B"/>
    <w:rsid w:val="004A3FBB"/>
    <w:rsid w:val="004A56AF"/>
    <w:rsid w:val="004B205C"/>
    <w:rsid w:val="004B21DA"/>
    <w:rsid w:val="004C5C7C"/>
    <w:rsid w:val="004F0F9F"/>
    <w:rsid w:val="004F27D8"/>
    <w:rsid w:val="0050115D"/>
    <w:rsid w:val="00505CB1"/>
    <w:rsid w:val="00527EE8"/>
    <w:rsid w:val="00534784"/>
    <w:rsid w:val="00536387"/>
    <w:rsid w:val="0055344B"/>
    <w:rsid w:val="00561D6F"/>
    <w:rsid w:val="005767D3"/>
    <w:rsid w:val="00594158"/>
    <w:rsid w:val="005A1A86"/>
    <w:rsid w:val="005A1F59"/>
    <w:rsid w:val="005A289D"/>
    <w:rsid w:val="005B323F"/>
    <w:rsid w:val="005C007E"/>
    <w:rsid w:val="005C68EF"/>
    <w:rsid w:val="005D10A6"/>
    <w:rsid w:val="005E279E"/>
    <w:rsid w:val="005E7A88"/>
    <w:rsid w:val="006063BB"/>
    <w:rsid w:val="00607F01"/>
    <w:rsid w:val="00610206"/>
    <w:rsid w:val="00612F73"/>
    <w:rsid w:val="006263BC"/>
    <w:rsid w:val="00627B28"/>
    <w:rsid w:val="006308E6"/>
    <w:rsid w:val="00633532"/>
    <w:rsid w:val="00635C20"/>
    <w:rsid w:val="00641900"/>
    <w:rsid w:val="00646DBA"/>
    <w:rsid w:val="00665AE3"/>
    <w:rsid w:val="00685610"/>
    <w:rsid w:val="00686635"/>
    <w:rsid w:val="0069715C"/>
    <w:rsid w:val="00697BB3"/>
    <w:rsid w:val="006A149F"/>
    <w:rsid w:val="006C4942"/>
    <w:rsid w:val="006D74CC"/>
    <w:rsid w:val="006D7647"/>
    <w:rsid w:val="006E0925"/>
    <w:rsid w:val="006E63E5"/>
    <w:rsid w:val="006F7B26"/>
    <w:rsid w:val="0071177D"/>
    <w:rsid w:val="0071561F"/>
    <w:rsid w:val="00733341"/>
    <w:rsid w:val="00754625"/>
    <w:rsid w:val="00774131"/>
    <w:rsid w:val="007847D0"/>
    <w:rsid w:val="00786947"/>
    <w:rsid w:val="00795CAA"/>
    <w:rsid w:val="007A4EC3"/>
    <w:rsid w:val="007B0C7C"/>
    <w:rsid w:val="007B1780"/>
    <w:rsid w:val="007C047A"/>
    <w:rsid w:val="007C0CD0"/>
    <w:rsid w:val="007C5C52"/>
    <w:rsid w:val="007D45DB"/>
    <w:rsid w:val="00801352"/>
    <w:rsid w:val="00804904"/>
    <w:rsid w:val="00805822"/>
    <w:rsid w:val="008106F8"/>
    <w:rsid w:val="008114AD"/>
    <w:rsid w:val="00817C27"/>
    <w:rsid w:val="00836EE6"/>
    <w:rsid w:val="00862FE8"/>
    <w:rsid w:val="008677DB"/>
    <w:rsid w:val="00867B03"/>
    <w:rsid w:val="008703CD"/>
    <w:rsid w:val="008743A6"/>
    <w:rsid w:val="008944F7"/>
    <w:rsid w:val="008A5140"/>
    <w:rsid w:val="008B2246"/>
    <w:rsid w:val="008C0D90"/>
    <w:rsid w:val="008C5443"/>
    <w:rsid w:val="008C7F85"/>
    <w:rsid w:val="008D2195"/>
    <w:rsid w:val="008D33AC"/>
    <w:rsid w:val="008D484E"/>
    <w:rsid w:val="008D6271"/>
    <w:rsid w:val="008D7093"/>
    <w:rsid w:val="008D7DD2"/>
    <w:rsid w:val="008E1FEF"/>
    <w:rsid w:val="008E6B92"/>
    <w:rsid w:val="008F0C56"/>
    <w:rsid w:val="008F3838"/>
    <w:rsid w:val="00900CEE"/>
    <w:rsid w:val="00901B51"/>
    <w:rsid w:val="009031E8"/>
    <w:rsid w:val="00903A69"/>
    <w:rsid w:val="009051CA"/>
    <w:rsid w:val="00916738"/>
    <w:rsid w:val="00917C53"/>
    <w:rsid w:val="009213C4"/>
    <w:rsid w:val="009504C5"/>
    <w:rsid w:val="00957BA6"/>
    <w:rsid w:val="00963813"/>
    <w:rsid w:val="00967037"/>
    <w:rsid w:val="00982444"/>
    <w:rsid w:val="0099141D"/>
    <w:rsid w:val="009972F0"/>
    <w:rsid w:val="009A3AAF"/>
    <w:rsid w:val="009A4BE0"/>
    <w:rsid w:val="009A6F24"/>
    <w:rsid w:val="009B4558"/>
    <w:rsid w:val="009C3048"/>
    <w:rsid w:val="009C64A6"/>
    <w:rsid w:val="00A1408F"/>
    <w:rsid w:val="00A41A1A"/>
    <w:rsid w:val="00A6465D"/>
    <w:rsid w:val="00A654FF"/>
    <w:rsid w:val="00A709CE"/>
    <w:rsid w:val="00A746C3"/>
    <w:rsid w:val="00A7741D"/>
    <w:rsid w:val="00A83721"/>
    <w:rsid w:val="00AA0A9F"/>
    <w:rsid w:val="00AA6E90"/>
    <w:rsid w:val="00AB346C"/>
    <w:rsid w:val="00AB5637"/>
    <w:rsid w:val="00AC62C8"/>
    <w:rsid w:val="00AD1037"/>
    <w:rsid w:val="00AD48C7"/>
    <w:rsid w:val="00AD7588"/>
    <w:rsid w:val="00AF19F0"/>
    <w:rsid w:val="00AF47F3"/>
    <w:rsid w:val="00B05E06"/>
    <w:rsid w:val="00B11974"/>
    <w:rsid w:val="00B122B1"/>
    <w:rsid w:val="00B133D3"/>
    <w:rsid w:val="00B17DCA"/>
    <w:rsid w:val="00B3060E"/>
    <w:rsid w:val="00B358C1"/>
    <w:rsid w:val="00B415E3"/>
    <w:rsid w:val="00B46AAF"/>
    <w:rsid w:val="00B47D5F"/>
    <w:rsid w:val="00B5012A"/>
    <w:rsid w:val="00B531D7"/>
    <w:rsid w:val="00B82D93"/>
    <w:rsid w:val="00B8721C"/>
    <w:rsid w:val="00B95E58"/>
    <w:rsid w:val="00B96DDB"/>
    <w:rsid w:val="00BB3DB5"/>
    <w:rsid w:val="00BC6431"/>
    <w:rsid w:val="00BD0680"/>
    <w:rsid w:val="00BD3A5C"/>
    <w:rsid w:val="00BE4016"/>
    <w:rsid w:val="00BE5529"/>
    <w:rsid w:val="00BF7A5F"/>
    <w:rsid w:val="00C10846"/>
    <w:rsid w:val="00C1592A"/>
    <w:rsid w:val="00C671B4"/>
    <w:rsid w:val="00C7717D"/>
    <w:rsid w:val="00C928A9"/>
    <w:rsid w:val="00C94A89"/>
    <w:rsid w:val="00CA261B"/>
    <w:rsid w:val="00CA3482"/>
    <w:rsid w:val="00CA40FE"/>
    <w:rsid w:val="00CC3E2C"/>
    <w:rsid w:val="00CC6563"/>
    <w:rsid w:val="00CE1E05"/>
    <w:rsid w:val="00CE38DB"/>
    <w:rsid w:val="00D05768"/>
    <w:rsid w:val="00D31391"/>
    <w:rsid w:val="00D320B6"/>
    <w:rsid w:val="00D4308A"/>
    <w:rsid w:val="00D46BD2"/>
    <w:rsid w:val="00D5793D"/>
    <w:rsid w:val="00D73ED7"/>
    <w:rsid w:val="00D76865"/>
    <w:rsid w:val="00DB241F"/>
    <w:rsid w:val="00DE0090"/>
    <w:rsid w:val="00E06386"/>
    <w:rsid w:val="00E11F71"/>
    <w:rsid w:val="00E12A7B"/>
    <w:rsid w:val="00E140B2"/>
    <w:rsid w:val="00E2065F"/>
    <w:rsid w:val="00E26446"/>
    <w:rsid w:val="00E31777"/>
    <w:rsid w:val="00E36A49"/>
    <w:rsid w:val="00E42811"/>
    <w:rsid w:val="00E606A4"/>
    <w:rsid w:val="00E6799B"/>
    <w:rsid w:val="00E80D99"/>
    <w:rsid w:val="00EA1195"/>
    <w:rsid w:val="00EB2CA1"/>
    <w:rsid w:val="00EB4DD7"/>
    <w:rsid w:val="00EB4E44"/>
    <w:rsid w:val="00EE23E5"/>
    <w:rsid w:val="00EE5E10"/>
    <w:rsid w:val="00EF45BB"/>
    <w:rsid w:val="00EF7FEA"/>
    <w:rsid w:val="00F0198D"/>
    <w:rsid w:val="00F05A55"/>
    <w:rsid w:val="00F122C7"/>
    <w:rsid w:val="00F12EA3"/>
    <w:rsid w:val="00F159BD"/>
    <w:rsid w:val="00F173E6"/>
    <w:rsid w:val="00F312DE"/>
    <w:rsid w:val="00F61BEC"/>
    <w:rsid w:val="00F649BE"/>
    <w:rsid w:val="00F73587"/>
    <w:rsid w:val="00F75C52"/>
    <w:rsid w:val="00F900CA"/>
    <w:rsid w:val="00F90BE8"/>
    <w:rsid w:val="00F941B6"/>
    <w:rsid w:val="00FB0837"/>
    <w:rsid w:val="00FB685F"/>
    <w:rsid w:val="00FB6884"/>
    <w:rsid w:val="00FB7D18"/>
    <w:rsid w:val="00FC3E9C"/>
    <w:rsid w:val="00FE063C"/>
    <w:rsid w:val="00FE33E1"/>
    <w:rsid w:val="00FE4C5F"/>
    <w:rsid w:val="00FF3F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3A6"/>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733E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ntrats">
    <w:name w:val="header"/>
    <w:basedOn w:val="prastasis"/>
    <w:link w:val="AntratsDiagrama"/>
    <w:rsid w:val="00627B28"/>
    <w:pPr>
      <w:tabs>
        <w:tab w:val="center" w:pos="4153"/>
        <w:tab w:val="right" w:pos="8306"/>
      </w:tabs>
      <w:spacing w:after="0" w:line="240" w:lineRule="auto"/>
    </w:pPr>
    <w:rPr>
      <w:rFonts w:ascii="Arial" w:eastAsia="Times New Roman" w:hAnsi="Arial" w:cs="HelveticaLT"/>
      <w:sz w:val="24"/>
      <w:szCs w:val="24"/>
      <w:lang w:val="en-GB"/>
    </w:rPr>
  </w:style>
  <w:style w:type="character" w:customStyle="1" w:styleId="AntratsDiagrama">
    <w:name w:val="Antraštės Diagrama"/>
    <w:link w:val="Antrats"/>
    <w:rsid w:val="00627B28"/>
    <w:rPr>
      <w:rFonts w:ascii="Arial" w:eastAsia="Times New Roman" w:hAnsi="Arial" w:cs="HelveticaLT"/>
      <w:sz w:val="24"/>
      <w:szCs w:val="24"/>
      <w:lang w:val="en-GB" w:eastAsia="en-US"/>
    </w:rPr>
  </w:style>
  <w:style w:type="character" w:styleId="Hipersaitas">
    <w:name w:val="Hyperlink"/>
    <w:uiPriority w:val="99"/>
    <w:unhideWhenUsed/>
    <w:rsid w:val="00F173E6"/>
    <w:rPr>
      <w:color w:val="0000FF"/>
      <w:u w:val="single"/>
    </w:rPr>
  </w:style>
  <w:style w:type="character" w:styleId="Komentaronuoroda">
    <w:name w:val="annotation reference"/>
    <w:basedOn w:val="Numatytasispastraiposriftas"/>
    <w:uiPriority w:val="99"/>
    <w:semiHidden/>
    <w:unhideWhenUsed/>
    <w:rsid w:val="00801352"/>
    <w:rPr>
      <w:sz w:val="16"/>
      <w:szCs w:val="16"/>
    </w:rPr>
  </w:style>
  <w:style w:type="paragraph" w:styleId="Komentarotekstas">
    <w:name w:val="annotation text"/>
    <w:basedOn w:val="prastasis"/>
    <w:link w:val="KomentarotekstasDiagrama"/>
    <w:uiPriority w:val="99"/>
    <w:unhideWhenUsed/>
    <w:rsid w:val="008013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1352"/>
    <w:rPr>
      <w:lang w:eastAsia="en-US"/>
    </w:rPr>
  </w:style>
  <w:style w:type="paragraph" w:styleId="Komentarotema">
    <w:name w:val="annotation subject"/>
    <w:basedOn w:val="Komentarotekstas"/>
    <w:next w:val="Komentarotekstas"/>
    <w:link w:val="KomentarotemaDiagrama"/>
    <w:uiPriority w:val="99"/>
    <w:semiHidden/>
    <w:unhideWhenUsed/>
    <w:rsid w:val="00801352"/>
    <w:rPr>
      <w:b/>
      <w:bCs/>
    </w:rPr>
  </w:style>
  <w:style w:type="character" w:customStyle="1" w:styleId="KomentarotemaDiagrama">
    <w:name w:val="Komentaro tema Diagrama"/>
    <w:basedOn w:val="KomentarotekstasDiagrama"/>
    <w:link w:val="Komentarotema"/>
    <w:uiPriority w:val="99"/>
    <w:semiHidden/>
    <w:rsid w:val="00801352"/>
    <w:rPr>
      <w:b/>
      <w:bCs/>
      <w:lang w:eastAsia="en-US"/>
    </w:rPr>
  </w:style>
  <w:style w:type="paragraph" w:styleId="Debesliotekstas">
    <w:name w:val="Balloon Text"/>
    <w:basedOn w:val="prastasis"/>
    <w:link w:val="DebesliotekstasDiagrama"/>
    <w:uiPriority w:val="99"/>
    <w:semiHidden/>
    <w:unhideWhenUsed/>
    <w:rsid w:val="006335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3532"/>
    <w:rPr>
      <w:rFonts w:ascii="Segoe UI" w:hAnsi="Segoe UI" w:cs="Segoe UI"/>
      <w:sz w:val="18"/>
      <w:szCs w:val="18"/>
      <w:lang w:eastAsia="en-US"/>
    </w:rPr>
  </w:style>
  <w:style w:type="paragraph" w:styleId="Sraopastraipa">
    <w:name w:val="List Paragraph"/>
    <w:basedOn w:val="prastasis"/>
    <w:uiPriority w:val="34"/>
    <w:qFormat/>
    <w:rsid w:val="00114AED"/>
    <w:pPr>
      <w:spacing w:after="160" w:line="259" w:lineRule="auto"/>
      <w:ind w:left="720"/>
      <w:contextualSpacing/>
    </w:pPr>
    <w:rPr>
      <w:rFonts w:asciiTheme="minorHAnsi" w:eastAsiaTheme="minorHAnsi" w:hAnsiTheme="minorHAnsi" w:cstheme="minorBidi"/>
    </w:rPr>
  </w:style>
  <w:style w:type="paragraph" w:styleId="Puslapioinaostekstas">
    <w:name w:val="footnote text"/>
    <w:basedOn w:val="prastasis"/>
    <w:link w:val="PuslapioinaostekstasDiagrama"/>
    <w:uiPriority w:val="99"/>
    <w:semiHidden/>
    <w:unhideWhenUsed/>
    <w:rsid w:val="00B82D9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82D93"/>
    <w:rPr>
      <w:lang w:eastAsia="en-US"/>
    </w:rPr>
  </w:style>
  <w:style w:type="character" w:styleId="Puslapioinaosnuoroda">
    <w:name w:val="footnote reference"/>
    <w:basedOn w:val="Numatytasispastraiposriftas"/>
    <w:uiPriority w:val="99"/>
    <w:semiHidden/>
    <w:unhideWhenUsed/>
    <w:rsid w:val="00B82D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3A6"/>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733E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ntrats">
    <w:name w:val="header"/>
    <w:basedOn w:val="prastasis"/>
    <w:link w:val="AntratsDiagrama"/>
    <w:rsid w:val="00627B28"/>
    <w:pPr>
      <w:tabs>
        <w:tab w:val="center" w:pos="4153"/>
        <w:tab w:val="right" w:pos="8306"/>
      </w:tabs>
      <w:spacing w:after="0" w:line="240" w:lineRule="auto"/>
    </w:pPr>
    <w:rPr>
      <w:rFonts w:ascii="Arial" w:eastAsia="Times New Roman" w:hAnsi="Arial" w:cs="HelveticaLT"/>
      <w:sz w:val="24"/>
      <w:szCs w:val="24"/>
      <w:lang w:val="en-GB"/>
    </w:rPr>
  </w:style>
  <w:style w:type="character" w:customStyle="1" w:styleId="AntratsDiagrama">
    <w:name w:val="Antraštės Diagrama"/>
    <w:link w:val="Antrats"/>
    <w:rsid w:val="00627B28"/>
    <w:rPr>
      <w:rFonts w:ascii="Arial" w:eastAsia="Times New Roman" w:hAnsi="Arial" w:cs="HelveticaLT"/>
      <w:sz w:val="24"/>
      <w:szCs w:val="24"/>
      <w:lang w:val="en-GB" w:eastAsia="en-US"/>
    </w:rPr>
  </w:style>
  <w:style w:type="character" w:styleId="Hipersaitas">
    <w:name w:val="Hyperlink"/>
    <w:uiPriority w:val="99"/>
    <w:unhideWhenUsed/>
    <w:rsid w:val="00F173E6"/>
    <w:rPr>
      <w:color w:val="0000FF"/>
      <w:u w:val="single"/>
    </w:rPr>
  </w:style>
  <w:style w:type="character" w:styleId="Komentaronuoroda">
    <w:name w:val="annotation reference"/>
    <w:basedOn w:val="Numatytasispastraiposriftas"/>
    <w:uiPriority w:val="99"/>
    <w:semiHidden/>
    <w:unhideWhenUsed/>
    <w:rsid w:val="00801352"/>
    <w:rPr>
      <w:sz w:val="16"/>
      <w:szCs w:val="16"/>
    </w:rPr>
  </w:style>
  <w:style w:type="paragraph" w:styleId="Komentarotekstas">
    <w:name w:val="annotation text"/>
    <w:basedOn w:val="prastasis"/>
    <w:link w:val="KomentarotekstasDiagrama"/>
    <w:uiPriority w:val="99"/>
    <w:unhideWhenUsed/>
    <w:rsid w:val="008013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1352"/>
    <w:rPr>
      <w:lang w:eastAsia="en-US"/>
    </w:rPr>
  </w:style>
  <w:style w:type="paragraph" w:styleId="Komentarotema">
    <w:name w:val="annotation subject"/>
    <w:basedOn w:val="Komentarotekstas"/>
    <w:next w:val="Komentarotekstas"/>
    <w:link w:val="KomentarotemaDiagrama"/>
    <w:uiPriority w:val="99"/>
    <w:semiHidden/>
    <w:unhideWhenUsed/>
    <w:rsid w:val="00801352"/>
    <w:rPr>
      <w:b/>
      <w:bCs/>
    </w:rPr>
  </w:style>
  <w:style w:type="character" w:customStyle="1" w:styleId="KomentarotemaDiagrama">
    <w:name w:val="Komentaro tema Diagrama"/>
    <w:basedOn w:val="KomentarotekstasDiagrama"/>
    <w:link w:val="Komentarotema"/>
    <w:uiPriority w:val="99"/>
    <w:semiHidden/>
    <w:rsid w:val="00801352"/>
    <w:rPr>
      <w:b/>
      <w:bCs/>
      <w:lang w:eastAsia="en-US"/>
    </w:rPr>
  </w:style>
  <w:style w:type="paragraph" w:styleId="Debesliotekstas">
    <w:name w:val="Balloon Text"/>
    <w:basedOn w:val="prastasis"/>
    <w:link w:val="DebesliotekstasDiagrama"/>
    <w:uiPriority w:val="99"/>
    <w:semiHidden/>
    <w:unhideWhenUsed/>
    <w:rsid w:val="006335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3532"/>
    <w:rPr>
      <w:rFonts w:ascii="Segoe UI" w:hAnsi="Segoe UI" w:cs="Segoe UI"/>
      <w:sz w:val="18"/>
      <w:szCs w:val="18"/>
      <w:lang w:eastAsia="en-US"/>
    </w:rPr>
  </w:style>
  <w:style w:type="paragraph" w:styleId="Sraopastraipa">
    <w:name w:val="List Paragraph"/>
    <w:basedOn w:val="prastasis"/>
    <w:uiPriority w:val="34"/>
    <w:qFormat/>
    <w:rsid w:val="00114AED"/>
    <w:pPr>
      <w:spacing w:after="160" w:line="259" w:lineRule="auto"/>
      <w:ind w:left="720"/>
      <w:contextualSpacing/>
    </w:pPr>
    <w:rPr>
      <w:rFonts w:asciiTheme="minorHAnsi" w:eastAsiaTheme="minorHAnsi" w:hAnsiTheme="minorHAnsi" w:cstheme="minorBidi"/>
    </w:rPr>
  </w:style>
  <w:style w:type="paragraph" w:styleId="Puslapioinaostekstas">
    <w:name w:val="footnote text"/>
    <w:basedOn w:val="prastasis"/>
    <w:link w:val="PuslapioinaostekstasDiagrama"/>
    <w:uiPriority w:val="99"/>
    <w:semiHidden/>
    <w:unhideWhenUsed/>
    <w:rsid w:val="00B82D9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82D93"/>
    <w:rPr>
      <w:lang w:eastAsia="en-US"/>
    </w:rPr>
  </w:style>
  <w:style w:type="character" w:styleId="Puslapioinaosnuoroda">
    <w:name w:val="footnote reference"/>
    <w:basedOn w:val="Numatytasispastraiposriftas"/>
    <w:uiPriority w:val="99"/>
    <w:semiHidden/>
    <w:unhideWhenUsed/>
    <w:rsid w:val="00B82D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298866">
      <w:bodyDiv w:val="1"/>
      <w:marLeft w:val="0"/>
      <w:marRight w:val="0"/>
      <w:marTop w:val="0"/>
      <w:marBottom w:val="0"/>
      <w:divBdr>
        <w:top w:val="none" w:sz="0" w:space="0" w:color="auto"/>
        <w:left w:val="none" w:sz="0" w:space="0" w:color="auto"/>
        <w:bottom w:val="none" w:sz="0" w:space="0" w:color="auto"/>
        <w:right w:val="none" w:sz="0" w:space="0" w:color="auto"/>
      </w:divBdr>
    </w:div>
    <w:div w:id="937567819">
      <w:bodyDiv w:val="1"/>
      <w:marLeft w:val="0"/>
      <w:marRight w:val="0"/>
      <w:marTop w:val="0"/>
      <w:marBottom w:val="0"/>
      <w:divBdr>
        <w:top w:val="none" w:sz="0" w:space="0" w:color="auto"/>
        <w:left w:val="none" w:sz="0" w:space="0" w:color="auto"/>
        <w:bottom w:val="none" w:sz="0" w:space="0" w:color="auto"/>
        <w:right w:val="none" w:sz="0" w:space="0" w:color="auto"/>
      </w:divBdr>
      <w:divsChild>
        <w:div w:id="355814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C:/Users/indre.mockiene/Desktop/Metin&#279;s%20ataskaitos/Knyga1%20(Atkurta).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C:/Users/indre.mockiene/Desktop/Ataskaitos/Imuniteto%20b&#363;kl&#279;s%20ataskaita%20Nr.%207/Nepaskiepijimo%20prie&#382;astys%20skai&#269;iuokl&#279;%20Taurag&#279;,%20pag&#279;gi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8DF6-4830-BB7B-446F214C3514}"/>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DF6-4830-BB7B-446F214C3514}"/>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8DF6-4830-BB7B-446F214C3514}"/>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8DF6-4830-BB7B-446F214C3514}"/>
              </c:ext>
            </c:extLst>
          </c:dPt>
          <c:dPt>
            <c:idx val="4"/>
            <c:bubble3D val="0"/>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8DF6-4830-BB7B-446F214C3514}"/>
              </c:ext>
            </c:extLst>
          </c:dPt>
          <c:dLbls>
            <c:dLbl>
              <c:idx val="0"/>
              <c:layout>
                <c:manualLayout>
                  <c:x val="0.16666666666666666"/>
                  <c:y val="2.314814814814814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lt-LT"/>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DF6-4830-BB7B-446F214C351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lt-LT"/>
                </a:p>
              </c:txPr>
              <c:dLblPos val="outEnd"/>
              <c:showLegendKey val="0"/>
              <c:showVal val="0"/>
              <c:showCatName val="1"/>
              <c:showSerName val="0"/>
              <c:showPercent val="1"/>
              <c:showBubbleSize val="0"/>
            </c:dLbl>
            <c:dLbl>
              <c:idx val="2"/>
              <c:layout>
                <c:manualLayout>
                  <c:x val="-0.14444444444444446"/>
                  <c:y val="-4.6296296296297144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lt-LT"/>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DF6-4830-BB7B-446F214C3514}"/>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lt-LT"/>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lt-LT"/>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Lapas2!$J$23:$J$27</c:f>
              <c:strCache>
                <c:ptCount val="5"/>
                <c:pt idx="0">
                  <c:v>Virusiniai hepatitai</c:v>
                </c:pt>
                <c:pt idx="1">
                  <c:v>Per maistą ir aplinką plintančios užkrečiamosios ligos </c:v>
                </c:pt>
                <c:pt idx="2">
                  <c:v>Per orą plintančios užkrečiamosios ligos</c:v>
                </c:pt>
                <c:pt idx="3">
                  <c:v>Kitos zoonozės</c:v>
                </c:pt>
                <c:pt idx="4">
                  <c:v>Parazitozės</c:v>
                </c:pt>
              </c:strCache>
            </c:strRef>
          </c:cat>
          <c:val>
            <c:numRef>
              <c:f>Lapas2!$O$23:$O$27</c:f>
              <c:numCache>
                <c:formatCode>General</c:formatCode>
                <c:ptCount val="5"/>
                <c:pt idx="0">
                  <c:v>6</c:v>
                </c:pt>
                <c:pt idx="1">
                  <c:v>74</c:v>
                </c:pt>
                <c:pt idx="2">
                  <c:v>27</c:v>
                </c:pt>
                <c:pt idx="3">
                  <c:v>47</c:v>
                </c:pt>
                <c:pt idx="4">
                  <c:v>10</c:v>
                </c:pt>
              </c:numCache>
            </c:numRef>
          </c:val>
          <c:extLst xmlns:c16r2="http://schemas.microsoft.com/office/drawing/2015/06/chart">
            <c:ext xmlns:c16="http://schemas.microsoft.com/office/drawing/2014/chart" uri="{C3380CC4-5D6E-409C-BE32-E72D297353CC}">
              <c16:uniqueId val="{0000000A-8DF6-4830-BB7B-446F214C3514}"/>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'nepaskiepijimo priežastys'!$B$76</c:f>
              <c:strCache>
                <c:ptCount val="1"/>
                <c:pt idx="0">
                  <c:v>Pagėgių sav.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'nepaskiepijimo priežastys'!$C$74:$G$74</c:f>
              <c:strCache>
                <c:ptCount val="5"/>
                <c:pt idx="0">
                  <c:v>Tėvų/globėjų atsisakymas 
skiepyti savo vaikus</c:v>
                </c:pt>
                <c:pt idx="1">
                  <c:v>Priešparodymai dėl ligos, 
medikų patvirtinimu</c:v>
                </c:pt>
                <c:pt idx="2">
                  <c:v>Gyvena užsienyje, 
bet skiepijasi Lietuvoje</c:v>
                </c:pt>
                <c:pt idx="3">
                  <c:v>Neatvykimas skiepytis 
be priežasties</c:v>
                </c:pt>
                <c:pt idx="4">
                  <c:v>Kitos priežastys </c:v>
                </c:pt>
              </c:strCache>
            </c:strRef>
          </c:cat>
          <c:val>
            <c:numRef>
              <c:f>'nepaskiepijimo priežastys'!$C$76:$G$76</c:f>
              <c:numCache>
                <c:formatCode>General</c:formatCode>
                <c:ptCount val="5"/>
                <c:pt idx="0">
                  <c:v>16</c:v>
                </c:pt>
                <c:pt idx="1">
                  <c:v>5</c:v>
                </c:pt>
                <c:pt idx="2">
                  <c:v>13</c:v>
                </c:pt>
                <c:pt idx="3">
                  <c:v>62</c:v>
                </c:pt>
                <c:pt idx="4">
                  <c:v>12</c:v>
                </c:pt>
              </c:numCache>
            </c:numRef>
          </c:val>
          <c:extLst xmlns:c16r2="http://schemas.microsoft.com/office/drawing/2015/06/chart">
            <c:ext xmlns:c16="http://schemas.microsoft.com/office/drawing/2014/chart" uri="{C3380CC4-5D6E-409C-BE32-E72D297353CC}">
              <c16:uniqueId val="{00000000-BF4C-4D33-B1AB-7A14B5D1E289}"/>
            </c:ext>
          </c:extLst>
        </c:ser>
        <c:dLbls>
          <c:dLblPos val="outEnd"/>
          <c:showLegendKey val="0"/>
          <c:showVal val="1"/>
          <c:showCatName val="0"/>
          <c:showSerName val="0"/>
          <c:showPercent val="0"/>
          <c:showBubbleSize val="0"/>
        </c:dLbls>
        <c:gapWidth val="219"/>
        <c:overlap val="-27"/>
        <c:axId val="41106048"/>
        <c:axId val="86566400"/>
      </c:barChart>
      <c:catAx>
        <c:axId val="4110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6566400"/>
        <c:crosses val="autoZero"/>
        <c:auto val="1"/>
        <c:lblAlgn val="ctr"/>
        <c:lblOffset val="100"/>
        <c:noMultiLvlLbl val="0"/>
      </c:catAx>
      <c:valAx>
        <c:axId val="86566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106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Lapas1!$G$32</c:f>
              <c:strCache>
                <c:ptCount val="1"/>
                <c:pt idx="0">
                  <c:v>Atsisakė</c:v>
                </c:pt>
              </c:strCache>
            </c:strRef>
          </c:tx>
          <c:spPr>
            <a:solidFill>
              <a:schemeClr val="accent1"/>
            </a:solidFill>
            <a:ln>
              <a:noFill/>
            </a:ln>
            <a:effectLst/>
          </c:spPr>
          <c:invertIfNegative val="0"/>
          <c:dLbls>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0A6A-41B5-BA03-9246B15E5A49}"/>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0A6A-41B5-BA03-9246B15E5A49}"/>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A6A-41B5-BA03-9246B15E5A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Lapas1!$F$33:$F$49</c:f>
              <c:strCache>
                <c:ptCount val="10"/>
                <c:pt idx="1">
                  <c:v>Tuberkuliozė</c:v>
                </c:pt>
                <c:pt idx="2">
                  <c:v>Hepatitas B1</c:v>
                </c:pt>
                <c:pt idx="3">
                  <c:v>Rotavirusinė infekcija</c:v>
                </c:pt>
                <c:pt idx="4">
                  <c:v>B tipo meningokokinė infekcija</c:v>
                </c:pt>
                <c:pt idx="5">
                  <c:v>Pneumokokinė infekcija</c:v>
                </c:pt>
                <c:pt idx="6">
                  <c:v>Difterija, stabligė etc. (7 m.)</c:v>
                </c:pt>
                <c:pt idx="7">
                  <c:v>ŽPV 12 m</c:v>
                </c:pt>
                <c:pt idx="8">
                  <c:v>Difterija, stabligė kokliušas 16 m.</c:v>
                </c:pt>
                <c:pt idx="9">
                  <c:v>MMR 2 m</c:v>
                </c:pt>
              </c:strCache>
            </c:strRef>
          </c:cat>
          <c:val>
            <c:numRef>
              <c:f>Lapas1!$G$33:$G$49</c:f>
              <c:numCache>
                <c:formatCode>General</c:formatCode>
                <c:ptCount val="10"/>
                <c:pt idx="1">
                  <c:v>2</c:v>
                </c:pt>
                <c:pt idx="2">
                  <c:v>2</c:v>
                </c:pt>
                <c:pt idx="3">
                  <c:v>0</c:v>
                </c:pt>
                <c:pt idx="4">
                  <c:v>1</c:v>
                </c:pt>
                <c:pt idx="5">
                  <c:v>0</c:v>
                </c:pt>
                <c:pt idx="6">
                  <c:v>2</c:v>
                </c:pt>
                <c:pt idx="7">
                  <c:v>2</c:v>
                </c:pt>
                <c:pt idx="8">
                  <c:v>2</c:v>
                </c:pt>
                <c:pt idx="9">
                  <c:v>0</c:v>
                </c:pt>
              </c:numCache>
            </c:numRef>
          </c:val>
          <c:extLst xmlns:c16r2="http://schemas.microsoft.com/office/drawing/2015/06/chart">
            <c:ext xmlns:c16="http://schemas.microsoft.com/office/drawing/2014/chart" uri="{C3380CC4-5D6E-409C-BE32-E72D297353CC}">
              <c16:uniqueId val="{00000000-0A6A-41B5-BA03-9246B15E5A49}"/>
            </c:ext>
          </c:extLst>
        </c:ser>
        <c:ser>
          <c:idx val="1"/>
          <c:order val="1"/>
          <c:tx>
            <c:strRef>
              <c:f>Lapas1!$H$32</c:f>
              <c:strCache>
                <c:ptCount val="1"/>
                <c:pt idx="0">
                  <c:v>Kontraindikacijos</c:v>
                </c:pt>
              </c:strCache>
            </c:strRef>
          </c:tx>
          <c:spPr>
            <a:solidFill>
              <a:schemeClr val="accent2"/>
            </a:solidFill>
            <a:ln>
              <a:noFill/>
            </a:ln>
            <a:effectLst/>
          </c:spPr>
          <c:invertIfNegative val="0"/>
          <c:dLbls>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0A6A-41B5-BA03-9246B15E5A49}"/>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0A6A-41B5-BA03-9246B15E5A49}"/>
                </c:ext>
              </c:extLst>
            </c:dLbl>
            <c:dLbl>
              <c:idx val="3"/>
              <c:layout>
                <c:manualLayout>
                  <c:x val="2.244668911335619E-3"/>
                  <c:y val="2.6405130139569903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0A6A-41B5-BA03-9246B15E5A49}"/>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0A6A-41B5-BA03-9246B15E5A49}"/>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0A6A-41B5-BA03-9246B15E5A49}"/>
                </c:ext>
              </c:extLst>
            </c:dLbl>
            <c:dLbl>
              <c:idx val="8"/>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A6A-41B5-BA03-9246B15E5A49}"/>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A6A-41B5-BA03-9246B15E5A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Lapas1!$F$33:$F$49</c:f>
              <c:strCache>
                <c:ptCount val="10"/>
                <c:pt idx="1">
                  <c:v>Tuberkuliozė</c:v>
                </c:pt>
                <c:pt idx="2">
                  <c:v>Hepatitas B1</c:v>
                </c:pt>
                <c:pt idx="3">
                  <c:v>Rotavirusinė infekcija</c:v>
                </c:pt>
                <c:pt idx="4">
                  <c:v>B tipo meningokokinė infekcija</c:v>
                </c:pt>
                <c:pt idx="5">
                  <c:v>Pneumokokinė infekcija</c:v>
                </c:pt>
                <c:pt idx="6">
                  <c:v>Difterija, stabligė etc. (7 m.)</c:v>
                </c:pt>
                <c:pt idx="7">
                  <c:v>ŽPV 12 m</c:v>
                </c:pt>
                <c:pt idx="8">
                  <c:v>Difterija, stabligė kokliušas 16 m.</c:v>
                </c:pt>
                <c:pt idx="9">
                  <c:v>MMR 2 m</c:v>
                </c:pt>
              </c:strCache>
            </c:strRef>
          </c:cat>
          <c:val>
            <c:numRef>
              <c:f>Lapas1!$H$33:$H$49</c:f>
              <c:numCache>
                <c:formatCode>General</c:formatCode>
                <c:ptCount val="10"/>
                <c:pt idx="1">
                  <c:v>0</c:v>
                </c:pt>
                <c:pt idx="2">
                  <c:v>0</c:v>
                </c:pt>
                <c:pt idx="3">
                  <c:v>1</c:v>
                </c:pt>
                <c:pt idx="4">
                  <c:v>0</c:v>
                </c:pt>
                <c:pt idx="5">
                  <c:v>1</c:v>
                </c:pt>
                <c:pt idx="6">
                  <c:v>0</c:v>
                </c:pt>
                <c:pt idx="7">
                  <c:v>1</c:v>
                </c:pt>
                <c:pt idx="8">
                  <c:v>0</c:v>
                </c:pt>
                <c:pt idx="9">
                  <c:v>0</c:v>
                </c:pt>
              </c:numCache>
            </c:numRef>
          </c:val>
          <c:extLst xmlns:c16r2="http://schemas.microsoft.com/office/drawing/2015/06/chart">
            <c:ext xmlns:c16="http://schemas.microsoft.com/office/drawing/2014/chart" uri="{C3380CC4-5D6E-409C-BE32-E72D297353CC}">
              <c16:uniqueId val="{00000001-0A6A-41B5-BA03-9246B15E5A49}"/>
            </c:ext>
          </c:extLst>
        </c:ser>
        <c:ser>
          <c:idx val="2"/>
          <c:order val="2"/>
          <c:tx>
            <c:strRef>
              <c:f>Lapas1!$I$32</c:f>
              <c:strCache>
                <c:ptCount val="1"/>
                <c:pt idx="0">
                  <c:v>Užsienyje</c:v>
                </c:pt>
              </c:strCache>
            </c:strRef>
          </c:tx>
          <c:spPr>
            <a:solidFill>
              <a:schemeClr val="accent3"/>
            </a:solidFill>
            <a:ln>
              <a:noFill/>
            </a:ln>
            <a:effectLst/>
          </c:spPr>
          <c:invertIfNegative val="0"/>
          <c:dLbls>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0A6A-41B5-BA03-9246B15E5A49}"/>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0A6A-41B5-BA03-9246B15E5A49}"/>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0A6A-41B5-BA03-9246B15E5A49}"/>
                </c:ext>
              </c:extLst>
            </c:dLbl>
            <c:dLbl>
              <c:idx val="8"/>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A6A-41B5-BA03-9246B15E5A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Lapas1!$F$33:$F$49</c:f>
              <c:strCache>
                <c:ptCount val="10"/>
                <c:pt idx="1">
                  <c:v>Tuberkuliozė</c:v>
                </c:pt>
                <c:pt idx="2">
                  <c:v>Hepatitas B1</c:v>
                </c:pt>
                <c:pt idx="3">
                  <c:v>Rotavirusinė infekcija</c:v>
                </c:pt>
                <c:pt idx="4">
                  <c:v>B tipo meningokokinė infekcija</c:v>
                </c:pt>
                <c:pt idx="5">
                  <c:v>Pneumokokinė infekcija</c:v>
                </c:pt>
                <c:pt idx="6">
                  <c:v>Difterija, stabligė etc. (7 m.)</c:v>
                </c:pt>
                <c:pt idx="7">
                  <c:v>ŽPV 12 m</c:v>
                </c:pt>
                <c:pt idx="8">
                  <c:v>Difterija, stabligė kokliušas 16 m.</c:v>
                </c:pt>
                <c:pt idx="9">
                  <c:v>MMR 2 m</c:v>
                </c:pt>
              </c:strCache>
            </c:strRef>
          </c:cat>
          <c:val>
            <c:numRef>
              <c:f>Lapas1!$I$33:$I$49</c:f>
              <c:numCache>
                <c:formatCode>General</c:formatCode>
                <c:ptCount val="10"/>
                <c:pt idx="1">
                  <c:v>0</c:v>
                </c:pt>
                <c:pt idx="2">
                  <c:v>0</c:v>
                </c:pt>
                <c:pt idx="3">
                  <c:v>1</c:v>
                </c:pt>
                <c:pt idx="4">
                  <c:v>1</c:v>
                </c:pt>
                <c:pt idx="5">
                  <c:v>1</c:v>
                </c:pt>
                <c:pt idx="6">
                  <c:v>0</c:v>
                </c:pt>
                <c:pt idx="7">
                  <c:v>1</c:v>
                </c:pt>
                <c:pt idx="8">
                  <c:v>0</c:v>
                </c:pt>
                <c:pt idx="9">
                  <c:v>2</c:v>
                </c:pt>
              </c:numCache>
            </c:numRef>
          </c:val>
          <c:extLst xmlns:c16r2="http://schemas.microsoft.com/office/drawing/2015/06/chart">
            <c:ext xmlns:c16="http://schemas.microsoft.com/office/drawing/2014/chart" uri="{C3380CC4-5D6E-409C-BE32-E72D297353CC}">
              <c16:uniqueId val="{00000002-0A6A-41B5-BA03-9246B15E5A49}"/>
            </c:ext>
          </c:extLst>
        </c:ser>
        <c:ser>
          <c:idx val="3"/>
          <c:order val="3"/>
          <c:tx>
            <c:strRef>
              <c:f>Lapas1!$J$32</c:f>
              <c:strCache>
                <c:ptCount val="1"/>
                <c:pt idx="0">
                  <c:v>Be priežasties</c:v>
                </c:pt>
              </c:strCache>
            </c:strRef>
          </c:tx>
          <c:spPr>
            <a:solidFill>
              <a:schemeClr val="accent4"/>
            </a:solidFill>
            <a:ln>
              <a:noFill/>
            </a:ln>
            <a:effectLst/>
          </c:spPr>
          <c:invertIfNegative val="0"/>
          <c:dLbls>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0A6A-41B5-BA03-9246B15E5A49}"/>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0A6A-41B5-BA03-9246B15E5A49}"/>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0A6A-41B5-BA03-9246B15E5A49}"/>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0A6A-41B5-BA03-9246B15E5A49}"/>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0A6A-41B5-BA03-9246B15E5A49}"/>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A6A-41B5-BA03-9246B15E5A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Lapas1!$F$33:$F$49</c:f>
              <c:strCache>
                <c:ptCount val="10"/>
                <c:pt idx="1">
                  <c:v>Tuberkuliozė</c:v>
                </c:pt>
                <c:pt idx="2">
                  <c:v>Hepatitas B1</c:v>
                </c:pt>
                <c:pt idx="3">
                  <c:v>Rotavirusinė infekcija</c:v>
                </c:pt>
                <c:pt idx="4">
                  <c:v>B tipo meningokokinė infekcija</c:v>
                </c:pt>
                <c:pt idx="5">
                  <c:v>Pneumokokinė infekcija</c:v>
                </c:pt>
                <c:pt idx="6">
                  <c:v>Difterija, stabligė etc. (7 m.)</c:v>
                </c:pt>
                <c:pt idx="7">
                  <c:v>ŽPV 12 m</c:v>
                </c:pt>
                <c:pt idx="8">
                  <c:v>Difterija, stabligė kokliušas 16 m.</c:v>
                </c:pt>
                <c:pt idx="9">
                  <c:v>MMR 2 m</c:v>
                </c:pt>
              </c:strCache>
            </c:strRef>
          </c:cat>
          <c:val>
            <c:numRef>
              <c:f>Lapas1!$J$33:$J$49</c:f>
              <c:numCache>
                <c:formatCode>General</c:formatCode>
                <c:ptCount val="10"/>
                <c:pt idx="1">
                  <c:v>0</c:v>
                </c:pt>
                <c:pt idx="2">
                  <c:v>0</c:v>
                </c:pt>
                <c:pt idx="3">
                  <c:v>0</c:v>
                </c:pt>
                <c:pt idx="4">
                  <c:v>0</c:v>
                </c:pt>
                <c:pt idx="5">
                  <c:v>0</c:v>
                </c:pt>
                <c:pt idx="6">
                  <c:v>2</c:v>
                </c:pt>
                <c:pt idx="7">
                  <c:v>30</c:v>
                </c:pt>
                <c:pt idx="8">
                  <c:v>3</c:v>
                </c:pt>
                <c:pt idx="9">
                  <c:v>0</c:v>
                </c:pt>
              </c:numCache>
            </c:numRef>
          </c:val>
          <c:extLst xmlns:c16r2="http://schemas.microsoft.com/office/drawing/2015/06/chart">
            <c:ext xmlns:c16="http://schemas.microsoft.com/office/drawing/2014/chart" uri="{C3380CC4-5D6E-409C-BE32-E72D297353CC}">
              <c16:uniqueId val="{00000003-0A6A-41B5-BA03-9246B15E5A49}"/>
            </c:ext>
          </c:extLst>
        </c:ser>
        <c:ser>
          <c:idx val="4"/>
          <c:order val="4"/>
          <c:tx>
            <c:strRef>
              <c:f>Lapas1!$K$32</c:f>
              <c:strCache>
                <c:ptCount val="1"/>
                <c:pt idx="0">
                  <c:v>Kita</c:v>
                </c:pt>
              </c:strCache>
            </c:strRef>
          </c:tx>
          <c:spPr>
            <a:solidFill>
              <a:schemeClr val="accent5"/>
            </a:solidFill>
            <a:ln>
              <a:noFill/>
            </a:ln>
            <a:effectLst/>
          </c:spPr>
          <c:invertIfNegative val="0"/>
          <c:dLbls>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0A6A-41B5-BA03-9246B15E5A49}"/>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0A6A-41B5-BA03-9246B15E5A49}"/>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0A6A-41B5-BA03-9246B15E5A49}"/>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0A6A-41B5-BA03-9246B15E5A49}"/>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0A6A-41B5-BA03-9246B15E5A49}"/>
                </c:ext>
              </c:extLst>
            </c:dLbl>
            <c:dLbl>
              <c:idx val="8"/>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A6A-41B5-BA03-9246B15E5A49}"/>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A6A-41B5-BA03-9246B15E5A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Lapas1!$F$33:$F$49</c:f>
              <c:strCache>
                <c:ptCount val="10"/>
                <c:pt idx="1">
                  <c:v>Tuberkuliozė</c:v>
                </c:pt>
                <c:pt idx="2">
                  <c:v>Hepatitas B1</c:v>
                </c:pt>
                <c:pt idx="3">
                  <c:v>Rotavirusinė infekcija</c:v>
                </c:pt>
                <c:pt idx="4">
                  <c:v>B tipo meningokokinė infekcija</c:v>
                </c:pt>
                <c:pt idx="5">
                  <c:v>Pneumokokinė infekcija</c:v>
                </c:pt>
                <c:pt idx="6">
                  <c:v>Difterija, stabligė etc. (7 m.)</c:v>
                </c:pt>
                <c:pt idx="7">
                  <c:v>ŽPV 12 m</c:v>
                </c:pt>
                <c:pt idx="8">
                  <c:v>Difterija, stabligė kokliušas 16 m.</c:v>
                </c:pt>
                <c:pt idx="9">
                  <c:v>MMR 2 m</c:v>
                </c:pt>
              </c:strCache>
            </c:strRef>
          </c:cat>
          <c:val>
            <c:numRef>
              <c:f>Lapas1!$K$33:$K$49</c:f>
              <c:numCache>
                <c:formatCode>General</c:formatCode>
                <c:ptCount val="10"/>
                <c:pt idx="1">
                  <c:v>0</c:v>
                </c:pt>
                <c:pt idx="2">
                  <c:v>0</c:v>
                </c:pt>
                <c:pt idx="3">
                  <c:v>0</c:v>
                </c:pt>
                <c:pt idx="4">
                  <c:v>4</c:v>
                </c:pt>
                <c:pt idx="5">
                  <c:v>0</c:v>
                </c:pt>
                <c:pt idx="6">
                  <c:v>0</c:v>
                </c:pt>
                <c:pt idx="7">
                  <c:v>3</c:v>
                </c:pt>
                <c:pt idx="8">
                  <c:v>0</c:v>
                </c:pt>
                <c:pt idx="9">
                  <c:v>0</c:v>
                </c:pt>
              </c:numCache>
            </c:numRef>
          </c:val>
          <c:extLst xmlns:c16r2="http://schemas.microsoft.com/office/drawing/2015/06/chart">
            <c:ext xmlns:c16="http://schemas.microsoft.com/office/drawing/2014/chart" uri="{C3380CC4-5D6E-409C-BE32-E72D297353CC}">
              <c16:uniqueId val="{00000004-0A6A-41B5-BA03-9246B15E5A49}"/>
            </c:ext>
          </c:extLst>
        </c:ser>
        <c:dLbls>
          <c:dLblPos val="outEnd"/>
          <c:showLegendKey val="0"/>
          <c:showVal val="1"/>
          <c:showCatName val="0"/>
          <c:showSerName val="0"/>
          <c:showPercent val="0"/>
          <c:showBubbleSize val="0"/>
        </c:dLbls>
        <c:gapWidth val="182"/>
        <c:axId val="129493632"/>
        <c:axId val="105263488"/>
      </c:barChart>
      <c:catAx>
        <c:axId val="129493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05263488"/>
        <c:crosses val="autoZero"/>
        <c:auto val="1"/>
        <c:lblAlgn val="ctr"/>
        <c:lblOffset val="100"/>
        <c:noMultiLvlLbl val="0"/>
      </c:catAx>
      <c:valAx>
        <c:axId val="1052634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949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5940</Words>
  <Characters>3386</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2014 metų Užkrečiamųjų ligų analizė Pagėgių savivaldybėje</vt:lpstr>
      <vt:lpstr>2014 metų Užkrečiamųjų ligų analizė Pagėgių savivaldybėje </vt:lpstr>
    </vt:vector>
  </TitlesOfParts>
  <Company/>
  <LinksUpToDate>false</LinksUpToDate>
  <CharactersWithSpaces>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metų Užkrečiamųjų ligų analizė Pagėgių savivaldybėje</dc:title>
  <dc:creator>Rima</dc:creator>
  <cp:lastModifiedBy>Comp</cp:lastModifiedBy>
  <cp:revision>2</cp:revision>
  <cp:lastPrinted>2017-01-27T10:16:00Z</cp:lastPrinted>
  <dcterms:created xsi:type="dcterms:W3CDTF">2025-05-21T10:33:00Z</dcterms:created>
  <dcterms:modified xsi:type="dcterms:W3CDTF">2025-05-21T10:33:00Z</dcterms:modified>
</cp:coreProperties>
</file>