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1D0C" w14:textId="77777777" w:rsidR="00B36571" w:rsidRPr="007F282B" w:rsidRDefault="00B36571" w:rsidP="00B36571">
      <w:pPr>
        <w:spacing w:after="200" w:line="276" w:lineRule="auto"/>
        <w:rPr>
          <w:rFonts w:ascii="Times New Roman" w:eastAsia="Times New Roman" w:hAnsi="Times New Roman" w:cs="Times New Roman"/>
          <w:kern w:val="0"/>
          <w:sz w:val="24"/>
          <w:szCs w:val="24"/>
          <w:lang w:val="lt-LT"/>
        </w:rPr>
      </w:pPr>
      <w:bookmarkStart w:id="0" w:name="_GoBack"/>
      <w:bookmarkEnd w:id="0"/>
      <w:r w:rsidRPr="007F282B">
        <w:rPr>
          <w:rFonts w:ascii="Times New Roman" w:eastAsia="Times New Roman" w:hAnsi="Times New Roman" w:cs="Times New Roman"/>
          <w:b/>
          <w:bCs/>
          <w:kern w:val="0"/>
          <w:sz w:val="24"/>
          <w:szCs w:val="24"/>
          <w:lang w:val="lt-LT"/>
        </w:rPr>
        <w:t>202</w:t>
      </w:r>
      <w:r w:rsidR="002058BB" w:rsidRPr="007F282B">
        <w:rPr>
          <w:rFonts w:ascii="Times New Roman" w:eastAsia="Times New Roman" w:hAnsi="Times New Roman" w:cs="Times New Roman"/>
          <w:b/>
          <w:bCs/>
          <w:kern w:val="0"/>
          <w:sz w:val="24"/>
          <w:szCs w:val="24"/>
          <w:lang w:val="lt-LT"/>
        </w:rPr>
        <w:t>6</w:t>
      </w:r>
      <w:r w:rsidRPr="007F282B">
        <w:rPr>
          <w:rFonts w:ascii="Times New Roman" w:eastAsia="Times New Roman" w:hAnsi="Times New Roman" w:cs="Times New Roman"/>
          <w:b/>
          <w:bCs/>
          <w:kern w:val="0"/>
          <w:sz w:val="24"/>
          <w:szCs w:val="24"/>
          <w:lang w:val="lt-LT"/>
        </w:rPr>
        <w:t xml:space="preserve"> METAI</w:t>
      </w:r>
      <w:r w:rsidR="002279D2" w:rsidRPr="007F282B">
        <w:rPr>
          <w:rFonts w:ascii="Times New Roman" w:eastAsia="Times New Roman" w:hAnsi="Times New Roman" w:cs="Times New Roman"/>
          <w:b/>
          <w:bCs/>
          <w:kern w:val="0"/>
          <w:sz w:val="24"/>
          <w:szCs w:val="24"/>
          <w:lang w:val="lt-LT"/>
        </w:rPr>
        <w:t>S</w:t>
      </w:r>
      <w:r w:rsidR="00592683" w:rsidRPr="007F282B">
        <w:rPr>
          <w:rFonts w:ascii="Times New Roman" w:eastAsia="Times New Roman" w:hAnsi="Times New Roman" w:cs="Times New Roman"/>
          <w:b/>
          <w:bCs/>
          <w:kern w:val="0"/>
          <w:sz w:val="24"/>
          <w:szCs w:val="24"/>
          <w:lang w:val="lt-LT"/>
        </w:rPr>
        <w:t xml:space="preserve"> </w:t>
      </w:r>
      <w:r w:rsidR="006A6510" w:rsidRPr="007F282B">
        <w:rPr>
          <w:rFonts w:ascii="Times New Roman" w:eastAsia="Times New Roman" w:hAnsi="Times New Roman" w:cs="Times New Roman"/>
          <w:b/>
          <w:bCs/>
          <w:kern w:val="0"/>
          <w:sz w:val="24"/>
          <w:szCs w:val="24"/>
          <w:lang w:val="lt-LT"/>
        </w:rPr>
        <w:t>PAGĖGIŲ</w:t>
      </w:r>
      <w:r w:rsidR="00592683" w:rsidRPr="007F282B">
        <w:rPr>
          <w:rFonts w:ascii="Times New Roman" w:eastAsia="Times New Roman" w:hAnsi="Times New Roman" w:cs="Times New Roman"/>
          <w:b/>
          <w:bCs/>
          <w:kern w:val="0"/>
          <w:sz w:val="24"/>
          <w:szCs w:val="24"/>
          <w:lang w:val="lt-LT"/>
        </w:rPr>
        <w:t xml:space="preserve"> </w:t>
      </w:r>
      <w:r w:rsidRPr="007F282B">
        <w:rPr>
          <w:rFonts w:ascii="Times New Roman" w:eastAsia="Times New Roman" w:hAnsi="Times New Roman" w:cs="Times New Roman"/>
          <w:b/>
          <w:bCs/>
          <w:kern w:val="0"/>
          <w:sz w:val="24"/>
          <w:szCs w:val="24"/>
          <w:lang w:val="lt-LT"/>
        </w:rPr>
        <w:t xml:space="preserve">SAVIVALDYBEI </w:t>
      </w:r>
      <w:r w:rsidR="00592683" w:rsidRPr="007F282B">
        <w:rPr>
          <w:rFonts w:ascii="Times New Roman" w:eastAsia="Times New Roman" w:hAnsi="Times New Roman" w:cs="Times New Roman"/>
          <w:b/>
          <w:bCs/>
          <w:kern w:val="0"/>
          <w:sz w:val="24"/>
          <w:szCs w:val="24"/>
          <w:lang w:val="lt-LT"/>
        </w:rPr>
        <w:t xml:space="preserve"> </w:t>
      </w:r>
      <w:r w:rsidRPr="007F282B">
        <w:rPr>
          <w:rFonts w:ascii="Times New Roman" w:eastAsia="Times New Roman" w:hAnsi="Times New Roman" w:cs="Times New Roman"/>
          <w:b/>
          <w:bCs/>
          <w:kern w:val="0"/>
          <w:sz w:val="24"/>
          <w:szCs w:val="24"/>
          <w:lang w:val="lt-LT"/>
        </w:rPr>
        <w:t>REKOMENDUOJAMOS ĮGYVENDINTI JAUNIMO POLITIKOS SRITYS, UŽDUOTYS IR REZULTATŲ VERTINIMO KRITERIJAI (REKOMENDACIJOS)</w:t>
      </w:r>
      <w:r w:rsidRPr="007F282B">
        <w:rPr>
          <w:rFonts w:ascii="Times New Roman" w:eastAsia="Calibri" w:hAnsi="Times New Roman" w:cs="Times New Roman"/>
          <w:kern w:val="0"/>
          <w:sz w:val="24"/>
          <w:szCs w:val="24"/>
          <w:lang w:val="lt-LT"/>
        </w:rPr>
        <w:tab/>
      </w:r>
    </w:p>
    <w:tbl>
      <w:tblPr>
        <w:tblpPr w:leftFromText="187" w:rightFromText="187" w:vertAnchor="text" w:tblpY="1"/>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8930"/>
        <w:gridCol w:w="3969"/>
      </w:tblGrid>
      <w:tr w:rsidR="00B36571" w:rsidRPr="007F282B" w14:paraId="37E70A03" w14:textId="77777777" w:rsidTr="00B36571">
        <w:trPr>
          <w:trHeight w:val="300"/>
        </w:trPr>
        <w:tc>
          <w:tcPr>
            <w:tcW w:w="2689" w:type="dxa"/>
          </w:tcPr>
          <w:p w14:paraId="32D509A9"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bookmarkStart w:id="1" w:name="_gjdgxs"/>
            <w:bookmarkEnd w:id="1"/>
            <w:r w:rsidRPr="007F282B">
              <w:rPr>
                <w:rFonts w:ascii="Times New Roman" w:eastAsia="Times New Roman" w:hAnsi="Times New Roman" w:cs="Times New Roman"/>
                <w:b/>
                <w:bCs/>
                <w:kern w:val="0"/>
                <w:sz w:val="24"/>
                <w:szCs w:val="24"/>
                <w:lang w:val="lt-LT"/>
              </w:rPr>
              <w:t>Užduotis</w:t>
            </w:r>
          </w:p>
        </w:tc>
        <w:tc>
          <w:tcPr>
            <w:tcW w:w="8930" w:type="dxa"/>
          </w:tcPr>
          <w:p w14:paraId="31E069FE"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Rezultatų vertinimo kriterijus (rekomendacija)</w:t>
            </w:r>
          </w:p>
        </w:tc>
        <w:tc>
          <w:tcPr>
            <w:tcW w:w="3969" w:type="dxa"/>
          </w:tcPr>
          <w:p w14:paraId="094F07B3"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202</w:t>
            </w:r>
            <w:r w:rsidR="00A63619" w:rsidRPr="007F282B">
              <w:rPr>
                <w:rFonts w:ascii="Times New Roman" w:eastAsia="Times New Roman" w:hAnsi="Times New Roman" w:cs="Times New Roman"/>
                <w:b/>
                <w:bCs/>
                <w:kern w:val="0"/>
                <w:sz w:val="24"/>
                <w:szCs w:val="24"/>
                <w:lang w:val="lt-LT"/>
              </w:rPr>
              <w:t>6</w:t>
            </w:r>
            <w:r w:rsidRPr="007F282B">
              <w:rPr>
                <w:rFonts w:ascii="Times New Roman" w:eastAsia="Times New Roman" w:hAnsi="Times New Roman" w:cs="Times New Roman"/>
                <w:b/>
                <w:bCs/>
                <w:kern w:val="0"/>
                <w:sz w:val="24"/>
                <w:szCs w:val="24"/>
                <w:lang w:val="lt-LT"/>
              </w:rPr>
              <w:t xml:space="preserve"> m. planuojamas pasiekti rezultatas</w:t>
            </w:r>
          </w:p>
        </w:tc>
      </w:tr>
      <w:tr w:rsidR="00B36571" w:rsidRPr="007F282B" w14:paraId="52EB2B18" w14:textId="77777777" w:rsidTr="00B36571">
        <w:trPr>
          <w:trHeight w:val="228"/>
        </w:trPr>
        <w:tc>
          <w:tcPr>
            <w:tcW w:w="15588" w:type="dxa"/>
            <w:gridSpan w:val="3"/>
          </w:tcPr>
          <w:p w14:paraId="3577E078"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NACIONALINIU MASTU IŠSKIRTOS PAGRINDINĖS KRYPTYS</w:t>
            </w:r>
          </w:p>
        </w:tc>
      </w:tr>
      <w:tr w:rsidR="00B36571" w:rsidRPr="007F282B" w14:paraId="2DD05F1E" w14:textId="77777777" w:rsidTr="00B36571">
        <w:trPr>
          <w:trHeight w:val="280"/>
        </w:trPr>
        <w:tc>
          <w:tcPr>
            <w:tcW w:w="15588" w:type="dxa"/>
            <w:gridSpan w:val="3"/>
          </w:tcPr>
          <w:p w14:paraId="22E106D8"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1. Jaunimo savanoriškos tarnybos modelio įgyvendinimas.</w:t>
            </w:r>
          </w:p>
        </w:tc>
      </w:tr>
      <w:tr w:rsidR="007F282B" w:rsidRPr="007F282B" w14:paraId="44C59920" w14:textId="77777777" w:rsidTr="005E43FD">
        <w:trPr>
          <w:trHeight w:val="280"/>
        </w:trPr>
        <w:tc>
          <w:tcPr>
            <w:tcW w:w="2689" w:type="dxa"/>
            <w:vMerge w:val="restart"/>
          </w:tcPr>
          <w:p w14:paraId="2F867E66" w14:textId="078B08F8" w:rsidR="007F282B" w:rsidRPr="007F282B" w:rsidRDefault="007F282B" w:rsidP="007F282B">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1.1. Stiprinti jaunimo savanorius priimančias ir savanorišką veiklą organizuojančias organizacijas.</w:t>
            </w:r>
          </w:p>
        </w:tc>
        <w:tc>
          <w:tcPr>
            <w:tcW w:w="8930" w:type="dxa"/>
          </w:tcPr>
          <w:p w14:paraId="55ABDFAD"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1.1.1.  Jaunimo savanorius priimančioms arba galinčioms priimti organizacijoms stiprinti skirti renginiai (susitikimai, diskusijos, konferencijos, informaciniai renginiai, mokymai), kurių  organizatorius yra savivaldybė su SVO ir PO partneriais.</w:t>
            </w:r>
          </w:p>
        </w:tc>
        <w:tc>
          <w:tcPr>
            <w:tcW w:w="3969" w:type="dxa"/>
          </w:tcPr>
          <w:p w14:paraId="3DB0DAC5"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w:t>
            </w:r>
          </w:p>
        </w:tc>
      </w:tr>
      <w:tr w:rsidR="007F282B" w:rsidRPr="007F282B" w14:paraId="7CE0DDA5" w14:textId="77777777" w:rsidTr="005E43FD">
        <w:trPr>
          <w:trHeight w:val="280"/>
        </w:trPr>
        <w:tc>
          <w:tcPr>
            <w:tcW w:w="2689" w:type="dxa"/>
            <w:vMerge/>
          </w:tcPr>
          <w:p w14:paraId="143A1A45" w14:textId="77777777" w:rsidR="007F282B" w:rsidRPr="007F282B" w:rsidRDefault="007F282B" w:rsidP="00B36571">
            <w:pPr>
              <w:spacing w:after="0" w:line="276" w:lineRule="auto"/>
              <w:jc w:val="center"/>
              <w:rPr>
                <w:rFonts w:ascii="Times New Roman" w:eastAsia="Times New Roman" w:hAnsi="Times New Roman" w:cs="Times New Roman"/>
                <w:kern w:val="0"/>
                <w:sz w:val="24"/>
                <w:szCs w:val="24"/>
                <w:lang w:val="lt-LT"/>
              </w:rPr>
            </w:pPr>
          </w:p>
        </w:tc>
        <w:tc>
          <w:tcPr>
            <w:tcW w:w="8930" w:type="dxa"/>
          </w:tcPr>
          <w:p w14:paraId="140E9785"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1.1.2.  Skirtas finansavimas vietos jaunimo savanoriškos tarnybos modelio įgyvendinimui iš Savivaldybės biudžeto.</w:t>
            </w:r>
          </w:p>
        </w:tc>
        <w:tc>
          <w:tcPr>
            <w:tcW w:w="3969" w:type="dxa"/>
          </w:tcPr>
          <w:p w14:paraId="0ED7839D" w14:textId="7DCB59F4" w:rsidR="007F282B" w:rsidRPr="007F282B" w:rsidRDefault="007F282B" w:rsidP="00AE03FB">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1 700  Eur</w:t>
            </w:r>
          </w:p>
        </w:tc>
      </w:tr>
      <w:tr w:rsidR="007F282B" w:rsidRPr="007F282B" w14:paraId="28328710" w14:textId="77777777" w:rsidTr="005E43FD">
        <w:trPr>
          <w:trHeight w:val="632"/>
        </w:trPr>
        <w:tc>
          <w:tcPr>
            <w:tcW w:w="2689" w:type="dxa"/>
            <w:vMerge/>
          </w:tcPr>
          <w:p w14:paraId="53836C02" w14:textId="77777777" w:rsidR="007F282B" w:rsidRPr="007F282B" w:rsidRDefault="007F282B" w:rsidP="007F282B">
            <w:pPr>
              <w:spacing w:after="0" w:line="276" w:lineRule="auto"/>
              <w:jc w:val="center"/>
              <w:rPr>
                <w:rFonts w:ascii="Times New Roman" w:eastAsia="Times New Roman" w:hAnsi="Times New Roman" w:cs="Times New Roman"/>
                <w:kern w:val="0"/>
                <w:sz w:val="24"/>
                <w:szCs w:val="24"/>
                <w:lang w:val="lt-LT"/>
              </w:rPr>
            </w:pPr>
          </w:p>
        </w:tc>
        <w:tc>
          <w:tcPr>
            <w:tcW w:w="8930" w:type="dxa"/>
          </w:tcPr>
          <w:p w14:paraId="73D3596C" w14:textId="77777777" w:rsidR="007F282B" w:rsidRPr="007F282B" w:rsidRDefault="007F282B" w:rsidP="00681A6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1.1.3. Per metus naujai paraiškas dėl akreditacijos pateikusių jaunimo savanorius priimančių organizacijų skaičius.</w:t>
            </w:r>
          </w:p>
        </w:tc>
        <w:tc>
          <w:tcPr>
            <w:tcW w:w="3969" w:type="dxa"/>
          </w:tcPr>
          <w:p w14:paraId="0E1A7621" w14:textId="77777777" w:rsidR="007F282B" w:rsidRPr="007F282B" w:rsidRDefault="007F282B" w:rsidP="009046C4">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456DDBF1" w14:textId="77777777" w:rsidTr="00344DAC">
        <w:trPr>
          <w:trHeight w:val="952"/>
        </w:trPr>
        <w:tc>
          <w:tcPr>
            <w:tcW w:w="2689" w:type="dxa"/>
          </w:tcPr>
          <w:p w14:paraId="1A171B7B" w14:textId="06AA783C" w:rsidR="007F282B" w:rsidRPr="007F282B" w:rsidRDefault="007F282B" w:rsidP="007F282B">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1.2. Skatinti jaunimo dalyvavimą savanoriškoje (neformalioje ir pagal Jaunimo savanorišką tarnybą) veikloje.</w:t>
            </w:r>
          </w:p>
        </w:tc>
        <w:tc>
          <w:tcPr>
            <w:tcW w:w="8930" w:type="dxa"/>
          </w:tcPr>
          <w:p w14:paraId="0385F090"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1.2.1. Jauniems žmonėms supažindinti, paskatinti dalyvauti ir į(</w:t>
            </w:r>
            <w:proofErr w:type="spellStart"/>
            <w:r w:rsidRPr="007F282B">
              <w:rPr>
                <w:rFonts w:ascii="Times New Roman" w:eastAsia="Times New Roman" w:hAnsi="Times New Roman" w:cs="Times New Roman"/>
                <w:kern w:val="0"/>
                <w:sz w:val="24"/>
                <w:szCs w:val="24"/>
                <w:lang w:val="lt-LT"/>
              </w:rPr>
              <w:t>si</w:t>
            </w:r>
            <w:proofErr w:type="spellEnd"/>
            <w:r w:rsidRPr="007F282B">
              <w:rPr>
                <w:rFonts w:ascii="Times New Roman" w:eastAsia="Times New Roman" w:hAnsi="Times New Roman" w:cs="Times New Roman"/>
                <w:kern w:val="0"/>
                <w:sz w:val="24"/>
                <w:szCs w:val="24"/>
                <w:lang w:val="lt-LT"/>
              </w:rPr>
              <w:t>)traukti į neformalią savanorišką veiklą ir Jaunimo savanorišką tarnybą skirti renginiai (informaciniai renginiai, susitikimai, diskusijos, konferencijos), kurių vienas iš organizatorių yra savivaldybė.</w:t>
            </w:r>
          </w:p>
        </w:tc>
        <w:tc>
          <w:tcPr>
            <w:tcW w:w="3969" w:type="dxa"/>
          </w:tcPr>
          <w:p w14:paraId="446A849A"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w:t>
            </w:r>
          </w:p>
        </w:tc>
      </w:tr>
      <w:tr w:rsidR="00B36571" w:rsidRPr="007F282B" w14:paraId="7EDCC082" w14:textId="77777777" w:rsidTr="00B36571">
        <w:trPr>
          <w:trHeight w:val="300"/>
        </w:trPr>
        <w:tc>
          <w:tcPr>
            <w:tcW w:w="15588" w:type="dxa"/>
            <w:gridSpan w:val="3"/>
          </w:tcPr>
          <w:p w14:paraId="1A4FB4EE"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2. Darbo su jaunimu formų plėtros ir kokybės užtikrinimas.</w:t>
            </w:r>
          </w:p>
        </w:tc>
      </w:tr>
      <w:tr w:rsidR="007F282B" w:rsidRPr="007F282B" w14:paraId="41438310" w14:textId="77777777" w:rsidTr="00184D09">
        <w:trPr>
          <w:trHeight w:val="276"/>
        </w:trPr>
        <w:tc>
          <w:tcPr>
            <w:tcW w:w="2689" w:type="dxa"/>
            <w:vMerge w:val="restart"/>
          </w:tcPr>
          <w:p w14:paraId="1F2D2677" w14:textId="1991C69B" w:rsidR="007F282B" w:rsidRPr="007F282B" w:rsidRDefault="007F282B" w:rsidP="007F282B">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2.1. Sudaryti sąlygas atvirųjų jaunimo centrų / atvirųjų jaunimo erdvių veiklai ir / ar jos plėtrai (užtikrinti finansavimą, sukurti teisinę bazę, įtraukti į planavimo dokumentus ir t.t.)</w:t>
            </w:r>
          </w:p>
        </w:tc>
        <w:tc>
          <w:tcPr>
            <w:tcW w:w="8930" w:type="dxa"/>
          </w:tcPr>
          <w:p w14:paraId="22297162"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2.1.1. Atvirojo darbo su jaunimu įgyvendinimas ir plėtra uždavinio arba priemonės forma įtraukti į Savivaldybės strateginio planavimo dokumentus (trimečiai strateginiai veiklos planai, savivaldybės strateginis plėtros planas).</w:t>
            </w:r>
          </w:p>
        </w:tc>
        <w:tc>
          <w:tcPr>
            <w:tcW w:w="3969" w:type="dxa"/>
          </w:tcPr>
          <w:p w14:paraId="2AEF8163" w14:textId="06C5A629"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Atvirasis darbas su jaunimu įtrauktas į strateginio planavimo dokumentus</w:t>
            </w:r>
          </w:p>
        </w:tc>
      </w:tr>
      <w:tr w:rsidR="007F282B" w:rsidRPr="007F282B" w14:paraId="22629DF5" w14:textId="77777777" w:rsidTr="00184D09">
        <w:trPr>
          <w:trHeight w:val="360"/>
        </w:trPr>
        <w:tc>
          <w:tcPr>
            <w:tcW w:w="2689" w:type="dxa"/>
            <w:vMerge/>
          </w:tcPr>
          <w:p w14:paraId="06C26AD5"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6B893143"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2.1.2. Užtikrintas nuoseklus Savivaldybėje veikiančių atvirųjų jaunimo centrų / atvirųjų jaunimo erdvių finansavimas. Iš Savivaldybės biudžeto lėšų skirta finansavimo suma.</w:t>
            </w:r>
          </w:p>
        </w:tc>
        <w:tc>
          <w:tcPr>
            <w:tcW w:w="3969" w:type="dxa"/>
          </w:tcPr>
          <w:p w14:paraId="0933C6E9" w14:textId="4FC850F1"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10 930 Eur</w:t>
            </w:r>
          </w:p>
        </w:tc>
      </w:tr>
      <w:tr w:rsidR="007F282B" w:rsidRPr="007F282B" w14:paraId="06B1A31E" w14:textId="77777777" w:rsidTr="00184D09">
        <w:trPr>
          <w:trHeight w:val="139"/>
        </w:trPr>
        <w:tc>
          <w:tcPr>
            <w:tcW w:w="2689" w:type="dxa"/>
            <w:vMerge/>
          </w:tcPr>
          <w:p w14:paraId="423EE631"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0211C078"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2.1.3. Savivaldybės biudžeto lėšomis nuosekliai finansuojamų jaunimo darbuotojų, dirbančių atviruosiuose jaunimo centruose ir atvirosiose jaunimo erdvėse tiesiogiai su jaunimu, etatų skaičius.</w:t>
            </w:r>
          </w:p>
        </w:tc>
        <w:tc>
          <w:tcPr>
            <w:tcW w:w="3969" w:type="dxa"/>
          </w:tcPr>
          <w:p w14:paraId="7E1166D3" w14:textId="2BB68EC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 xml:space="preserve">0,5 </w:t>
            </w:r>
          </w:p>
          <w:p w14:paraId="7CA2A570"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r>
      <w:tr w:rsidR="007F282B" w:rsidRPr="007F282B" w14:paraId="5E94C0C3" w14:textId="77777777" w:rsidTr="00184D09">
        <w:trPr>
          <w:trHeight w:val="139"/>
        </w:trPr>
        <w:tc>
          <w:tcPr>
            <w:tcW w:w="2689" w:type="dxa"/>
            <w:vMerge/>
          </w:tcPr>
          <w:p w14:paraId="7F1DF5FF"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3B73294E"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2.1.4. Savivaldybės biudžeto lėšomis nuosekliai finansuojamų jaunimo darbuotojų, darbuotojų, dirbančių su jaunimu mokykloje, etatų skaičius</w:t>
            </w:r>
          </w:p>
        </w:tc>
        <w:tc>
          <w:tcPr>
            <w:tcW w:w="3969" w:type="dxa"/>
          </w:tcPr>
          <w:p w14:paraId="4C045DF1" w14:textId="0058C7EC"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0,25</w:t>
            </w:r>
          </w:p>
        </w:tc>
      </w:tr>
      <w:tr w:rsidR="007F282B" w:rsidRPr="007F282B" w14:paraId="5C46B440" w14:textId="77777777" w:rsidTr="00184D09">
        <w:trPr>
          <w:trHeight w:val="260"/>
        </w:trPr>
        <w:tc>
          <w:tcPr>
            <w:tcW w:w="2689" w:type="dxa"/>
            <w:vMerge/>
          </w:tcPr>
          <w:p w14:paraId="30D41219"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52C70A32" w14:textId="52E07BF5"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2.1.5. Savivaldybės biudžeto lėšomis nuosekliai finansuojamų jaunimo darbuotojų, dirbančių ne mažiau 0,5 etato atvirosiose jaunimo erdvėse, skaičius.</w:t>
            </w:r>
          </w:p>
        </w:tc>
        <w:tc>
          <w:tcPr>
            <w:tcW w:w="3969" w:type="dxa"/>
          </w:tcPr>
          <w:p w14:paraId="38DEF416" w14:textId="4DE00DCB"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17D7F625" w14:textId="77777777" w:rsidTr="00184D09">
        <w:trPr>
          <w:trHeight w:val="260"/>
        </w:trPr>
        <w:tc>
          <w:tcPr>
            <w:tcW w:w="2689" w:type="dxa"/>
            <w:vMerge/>
          </w:tcPr>
          <w:p w14:paraId="3C1F259A"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11F25A5E" w14:textId="5927BF13"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 xml:space="preserve">2.1.6. Savivaldybės biudžeto lėšomis nuosekliai finansuojamų jaunimo darbuotojų, </w:t>
            </w:r>
            <w:r w:rsidRPr="007F282B">
              <w:rPr>
                <w:rFonts w:ascii="Times New Roman" w:eastAsia="Times New Roman" w:hAnsi="Times New Roman" w:cs="Times New Roman"/>
                <w:kern w:val="0"/>
                <w:sz w:val="24"/>
                <w:szCs w:val="24"/>
                <w:lang w:val="lt-LT"/>
              </w:rPr>
              <w:lastRenderedPageBreak/>
              <w:t>darbuotojų, dirbančių su jaunimu mokykloje, ne mažiau 0,5 etato, skaičius</w:t>
            </w:r>
          </w:p>
        </w:tc>
        <w:tc>
          <w:tcPr>
            <w:tcW w:w="3969" w:type="dxa"/>
          </w:tcPr>
          <w:p w14:paraId="19817E53" w14:textId="748CD080"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lastRenderedPageBreak/>
              <w:t>1</w:t>
            </w:r>
          </w:p>
        </w:tc>
      </w:tr>
      <w:tr w:rsidR="007F282B" w:rsidRPr="007F282B" w14:paraId="780D0C5C" w14:textId="77777777" w:rsidTr="00184D09">
        <w:trPr>
          <w:trHeight w:val="350"/>
        </w:trPr>
        <w:tc>
          <w:tcPr>
            <w:tcW w:w="2689" w:type="dxa"/>
            <w:vMerge/>
          </w:tcPr>
          <w:p w14:paraId="0078D4C6"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368772EB" w14:textId="1A3F54DA"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2.1.7. Savivaldybėje veikiančių atvirųjų jaunimo erdvių, vykdančių atvirąjį darbą su jaunimu, bendras skaičius.</w:t>
            </w:r>
          </w:p>
        </w:tc>
        <w:tc>
          <w:tcPr>
            <w:tcW w:w="3969" w:type="dxa"/>
          </w:tcPr>
          <w:p w14:paraId="055063B0"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39200805" w14:textId="77777777" w:rsidTr="00677842">
        <w:trPr>
          <w:trHeight w:val="300"/>
        </w:trPr>
        <w:tc>
          <w:tcPr>
            <w:tcW w:w="2689" w:type="dxa"/>
            <w:vMerge w:val="restart"/>
          </w:tcPr>
          <w:p w14:paraId="1A7E9E15" w14:textId="4AE12D9C" w:rsidR="007F282B" w:rsidRPr="007F282B" w:rsidRDefault="007F282B" w:rsidP="007F282B">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2.2. Užtikrinti atvirųjų jaunimo centrų / atvirųjų jaunimo erdvių teikiamų paslaugų įvairovę ir kokybę.</w:t>
            </w:r>
          </w:p>
        </w:tc>
        <w:tc>
          <w:tcPr>
            <w:tcW w:w="8930" w:type="dxa"/>
          </w:tcPr>
          <w:p w14:paraId="06834F98"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2.2.1. Savivaldybėje veikiantys atvirieji jaunimo centrai ir atvirosios jaunimo erdvės turi patvirtintus ir pagal poreikį suderintus metinius veiklos planus.</w:t>
            </w:r>
          </w:p>
        </w:tc>
        <w:tc>
          <w:tcPr>
            <w:tcW w:w="3969" w:type="dxa"/>
          </w:tcPr>
          <w:p w14:paraId="76912407"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Metiniai veiklos planai suderinti</w:t>
            </w:r>
          </w:p>
        </w:tc>
      </w:tr>
      <w:tr w:rsidR="007F282B" w:rsidRPr="007F282B" w14:paraId="4BCA01F1" w14:textId="77777777" w:rsidTr="00677842">
        <w:trPr>
          <w:trHeight w:val="58"/>
        </w:trPr>
        <w:tc>
          <w:tcPr>
            <w:tcW w:w="2689" w:type="dxa"/>
            <w:vMerge/>
          </w:tcPr>
          <w:p w14:paraId="6AFAA5CA"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2CB71E4F"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2.2.2. Atvirųjų jaunimo centrų ir atvirųjų jaunimo erdvių unikalių lankytojų skaičius.</w:t>
            </w:r>
          </w:p>
        </w:tc>
        <w:tc>
          <w:tcPr>
            <w:tcW w:w="3969" w:type="dxa"/>
          </w:tcPr>
          <w:p w14:paraId="08129425"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20</w:t>
            </w:r>
          </w:p>
        </w:tc>
      </w:tr>
      <w:tr w:rsidR="007F282B" w:rsidRPr="007F282B" w14:paraId="5B0DD6C7" w14:textId="77777777" w:rsidTr="00677842">
        <w:trPr>
          <w:trHeight w:val="317"/>
        </w:trPr>
        <w:tc>
          <w:tcPr>
            <w:tcW w:w="2689" w:type="dxa"/>
            <w:vMerge/>
          </w:tcPr>
          <w:p w14:paraId="2659F5CF"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6437CF8D"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2.2.3. Atvirųjų jaunimo centrų ir atvirųjų jaunimo erdvių bendras lankytojų skaičius.</w:t>
            </w:r>
          </w:p>
        </w:tc>
        <w:tc>
          <w:tcPr>
            <w:tcW w:w="3969" w:type="dxa"/>
          </w:tcPr>
          <w:p w14:paraId="4C224DC2" w14:textId="2AE23379"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60</w:t>
            </w:r>
          </w:p>
        </w:tc>
      </w:tr>
      <w:tr w:rsidR="007F282B" w:rsidRPr="007F282B" w14:paraId="43DB9F31" w14:textId="77777777" w:rsidTr="00677842">
        <w:trPr>
          <w:trHeight w:val="568"/>
        </w:trPr>
        <w:tc>
          <w:tcPr>
            <w:tcW w:w="2689" w:type="dxa"/>
            <w:vMerge/>
          </w:tcPr>
          <w:p w14:paraId="468836D8" w14:textId="77777777" w:rsidR="007F282B" w:rsidRPr="007F282B" w:rsidRDefault="007F282B" w:rsidP="007F282B">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lt-LT"/>
              </w:rPr>
            </w:pPr>
          </w:p>
        </w:tc>
        <w:tc>
          <w:tcPr>
            <w:tcW w:w="8930" w:type="dxa"/>
          </w:tcPr>
          <w:p w14:paraId="72ACE73D"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2.2.4. Įvertinta Savivaldybės atvirųjų jaunimo centrų ir  atvirųjų jaunimo erdvių veikla pagal Agentūros patvirtintą, atvirųjų jaunimo centrų ir atvirųjų jaunimo erdvių identifikavimo ir veiklos kokybės priežiūros tvarkos aprašą.</w:t>
            </w:r>
          </w:p>
        </w:tc>
        <w:tc>
          <w:tcPr>
            <w:tcW w:w="3969" w:type="dxa"/>
          </w:tcPr>
          <w:p w14:paraId="6E300924" w14:textId="50D5C493"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Identifikavimas atliktas</w:t>
            </w:r>
          </w:p>
        </w:tc>
      </w:tr>
      <w:tr w:rsidR="007F282B" w:rsidRPr="007F282B" w14:paraId="313A82C0" w14:textId="77777777" w:rsidTr="00677842">
        <w:trPr>
          <w:trHeight w:val="568"/>
        </w:trPr>
        <w:tc>
          <w:tcPr>
            <w:tcW w:w="2689" w:type="dxa"/>
            <w:vMerge/>
          </w:tcPr>
          <w:p w14:paraId="7D0A0F74" w14:textId="77777777" w:rsidR="007F282B" w:rsidRPr="007F282B" w:rsidRDefault="007F282B" w:rsidP="00B36571">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lt-LT"/>
              </w:rPr>
            </w:pPr>
          </w:p>
        </w:tc>
        <w:tc>
          <w:tcPr>
            <w:tcW w:w="8930" w:type="dxa"/>
          </w:tcPr>
          <w:p w14:paraId="05FFDAE4"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color w:val="00000A"/>
                <w:kern w:val="0"/>
                <w:sz w:val="24"/>
                <w:szCs w:val="24"/>
                <w:lang w:val="lt-LT" w:eastAsia="en-GB"/>
              </w:rPr>
              <w:t>2.2.5. Skatinti jaunimo darbuotojų dalyvavimą metodinio palaikymo veiklose darbo su jaunimu srityje.</w:t>
            </w:r>
          </w:p>
        </w:tc>
        <w:tc>
          <w:tcPr>
            <w:tcW w:w="3969" w:type="dxa"/>
          </w:tcPr>
          <w:p w14:paraId="437D1925" w14:textId="2B3C5735"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Jaunimo darbuotojai dalyvauja 1 mokymuose</w:t>
            </w:r>
          </w:p>
        </w:tc>
      </w:tr>
      <w:tr w:rsidR="007F282B" w:rsidRPr="007F282B" w14:paraId="3C6271F6" w14:textId="77777777" w:rsidTr="00677842">
        <w:trPr>
          <w:trHeight w:val="568"/>
        </w:trPr>
        <w:tc>
          <w:tcPr>
            <w:tcW w:w="2689" w:type="dxa"/>
            <w:vMerge/>
          </w:tcPr>
          <w:p w14:paraId="79D2750C" w14:textId="77777777" w:rsidR="007F282B" w:rsidRPr="007F282B" w:rsidRDefault="007F282B" w:rsidP="00B36571">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lt-LT"/>
              </w:rPr>
            </w:pPr>
          </w:p>
        </w:tc>
        <w:tc>
          <w:tcPr>
            <w:tcW w:w="8930" w:type="dxa"/>
          </w:tcPr>
          <w:p w14:paraId="19E145EC"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color w:val="00000A"/>
                <w:kern w:val="0"/>
                <w:sz w:val="24"/>
                <w:szCs w:val="24"/>
                <w:lang w:val="lt-LT" w:eastAsia="en-GB"/>
              </w:rPr>
            </w:pPr>
            <w:r w:rsidRPr="007F282B">
              <w:rPr>
                <w:rFonts w:ascii="Times New Roman" w:eastAsia="Times New Roman" w:hAnsi="Times New Roman" w:cs="Times New Roman"/>
                <w:color w:val="00000A"/>
                <w:kern w:val="0"/>
                <w:sz w:val="24"/>
                <w:szCs w:val="24"/>
                <w:lang w:val="lt-LT" w:eastAsia="en-GB"/>
              </w:rPr>
              <w:t xml:space="preserve">2.2.6. Iš savivaldybės lėšų kompensuojamos jaunimo darbuotojų kelionių išlaidos į mokymus ir iš jų. </w:t>
            </w:r>
          </w:p>
        </w:tc>
        <w:tc>
          <w:tcPr>
            <w:tcW w:w="3969" w:type="dxa"/>
          </w:tcPr>
          <w:p w14:paraId="72442C3F" w14:textId="4A47A141"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Kelionių išlaidos kompensuojamos visiems jaunimo darbuotojams</w:t>
            </w:r>
          </w:p>
        </w:tc>
      </w:tr>
      <w:tr w:rsidR="007F282B" w:rsidRPr="007F282B" w14:paraId="3FDED7D1" w14:textId="77777777" w:rsidTr="0034371E">
        <w:trPr>
          <w:cantSplit/>
          <w:trHeight w:val="1134"/>
        </w:trPr>
        <w:tc>
          <w:tcPr>
            <w:tcW w:w="2689" w:type="dxa"/>
          </w:tcPr>
          <w:p w14:paraId="77282171" w14:textId="29868C2B" w:rsidR="007F282B" w:rsidRPr="007F282B" w:rsidRDefault="007F282B" w:rsidP="007F282B">
            <w:pPr>
              <w:widowControl w:val="0"/>
              <w:spacing w:after="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2.3.  Užtikrinti jaunimo informavimą apie jaunimo politikos galimybes savivaldybėje.</w:t>
            </w:r>
          </w:p>
        </w:tc>
        <w:tc>
          <w:tcPr>
            <w:tcW w:w="8930" w:type="dxa"/>
          </w:tcPr>
          <w:p w14:paraId="5997E07D" w14:textId="77777777" w:rsidR="007F282B" w:rsidRPr="007F282B" w:rsidRDefault="007F282B" w:rsidP="00B36571">
            <w:pPr>
              <w:widowControl w:val="0"/>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2.3.1.  Įgyvendinama nuosekli informacijos sklaidos apie jaunimo politikos galimybes (informacija socialiniuose tinkluose, savivaldybės interneto svetainėje, mokyklų elektroniniuose dienynuose, įstaigų interneto svetainėse, renginių metu ir kt.) sistema.</w:t>
            </w:r>
          </w:p>
        </w:tc>
        <w:tc>
          <w:tcPr>
            <w:tcW w:w="3969" w:type="dxa"/>
          </w:tcPr>
          <w:p w14:paraId="328BFFBE" w14:textId="77777777" w:rsidR="007F282B" w:rsidRPr="007F282B" w:rsidRDefault="007F282B" w:rsidP="00B36571">
            <w:pPr>
              <w:widowControl w:val="0"/>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Informacija viešinama</w:t>
            </w:r>
          </w:p>
        </w:tc>
      </w:tr>
      <w:tr w:rsidR="007F282B" w:rsidRPr="007F282B" w14:paraId="47E15563" w14:textId="77777777" w:rsidTr="00A30CE9">
        <w:trPr>
          <w:cantSplit/>
          <w:trHeight w:val="1134"/>
        </w:trPr>
        <w:tc>
          <w:tcPr>
            <w:tcW w:w="2689" w:type="dxa"/>
          </w:tcPr>
          <w:p w14:paraId="250E8D3E" w14:textId="7D44C132" w:rsidR="007F282B" w:rsidRPr="007F282B" w:rsidRDefault="007F282B" w:rsidP="007F282B">
            <w:pPr>
              <w:spacing w:after="20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2.4. Užtikrinti jaunimo praktinių įgūdžių ugdymo plėtrą.</w:t>
            </w:r>
          </w:p>
        </w:tc>
        <w:tc>
          <w:tcPr>
            <w:tcW w:w="8930" w:type="dxa"/>
          </w:tcPr>
          <w:p w14:paraId="3A4D5160" w14:textId="77777777"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2.4.1. Savivaldybėje įgyvendinamos priemonės (programos, projektai, kt.) skatinant savivaldybės bendradarbiavimą su jaunimo praktinių įgūdžių paslaugas teikiančiomis įstaigomis ir jų darbuotojais.</w:t>
            </w:r>
          </w:p>
        </w:tc>
        <w:tc>
          <w:tcPr>
            <w:tcW w:w="3969" w:type="dxa"/>
          </w:tcPr>
          <w:p w14:paraId="43379F26" w14:textId="7915875A"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Suorganizuotas 1 susitikimas su JRK ir PĮU vykdančia organizacija</w:t>
            </w:r>
          </w:p>
        </w:tc>
      </w:tr>
      <w:tr w:rsidR="007F282B" w:rsidRPr="007F282B" w14:paraId="6B1EB8F8" w14:textId="77777777" w:rsidTr="008308D0">
        <w:trPr>
          <w:cantSplit/>
          <w:trHeight w:val="841"/>
        </w:trPr>
        <w:tc>
          <w:tcPr>
            <w:tcW w:w="2689" w:type="dxa"/>
            <w:vMerge w:val="restart"/>
          </w:tcPr>
          <w:p w14:paraId="57F9C0E9" w14:textId="37C27D14" w:rsidR="007F282B" w:rsidRPr="007F282B" w:rsidRDefault="007F282B" w:rsidP="007F282B">
            <w:pPr>
              <w:spacing w:after="20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2.5. Užtikrinti projekto „Jungtys“ kokybę ir plėtrą</w:t>
            </w:r>
          </w:p>
        </w:tc>
        <w:tc>
          <w:tcPr>
            <w:tcW w:w="8930" w:type="dxa"/>
          </w:tcPr>
          <w:p w14:paraId="236A8C34" w14:textId="77777777"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2.5.1. Kitomis lėšomis nuosekliai finansuojamų jaunimo darbuotojų-atvejo koordinatorių, dirbančių projekte „Jungtys“, etatų skaičius.</w:t>
            </w:r>
          </w:p>
        </w:tc>
        <w:tc>
          <w:tcPr>
            <w:tcW w:w="3969" w:type="dxa"/>
          </w:tcPr>
          <w:p w14:paraId="49916D66" w14:textId="77777777"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1,5</w:t>
            </w:r>
          </w:p>
        </w:tc>
      </w:tr>
      <w:tr w:rsidR="007F282B" w:rsidRPr="007F282B" w14:paraId="712FF299" w14:textId="77777777" w:rsidTr="008308D0">
        <w:trPr>
          <w:cantSplit/>
          <w:trHeight w:val="564"/>
        </w:trPr>
        <w:tc>
          <w:tcPr>
            <w:tcW w:w="2689" w:type="dxa"/>
            <w:vMerge/>
          </w:tcPr>
          <w:p w14:paraId="7DCF0303" w14:textId="77777777" w:rsidR="007F282B" w:rsidRPr="007F282B" w:rsidRDefault="007F282B" w:rsidP="00B36571">
            <w:pPr>
              <w:spacing w:after="200" w:line="276" w:lineRule="auto"/>
              <w:ind w:left="113" w:right="113"/>
              <w:rPr>
                <w:rFonts w:ascii="Times New Roman" w:eastAsia="Times New Roman" w:hAnsi="Times New Roman" w:cs="Times New Roman"/>
                <w:kern w:val="0"/>
                <w:sz w:val="24"/>
                <w:szCs w:val="24"/>
                <w:lang w:val="lt-LT"/>
              </w:rPr>
            </w:pPr>
          </w:p>
        </w:tc>
        <w:tc>
          <w:tcPr>
            <w:tcW w:w="8930" w:type="dxa"/>
          </w:tcPr>
          <w:p w14:paraId="09B3770A" w14:textId="77777777"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2.5.2.  Kitomis lėšomis nuosekliai finansuojamų siauros srities specialistų, dirbančių projekte „Jungtys“, skaičius.</w:t>
            </w:r>
          </w:p>
        </w:tc>
        <w:tc>
          <w:tcPr>
            <w:tcW w:w="3969" w:type="dxa"/>
          </w:tcPr>
          <w:p w14:paraId="44EA724E" w14:textId="669560D5"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Ne mažiau kaip 1 siauros srities specialistas</w:t>
            </w:r>
          </w:p>
        </w:tc>
      </w:tr>
      <w:tr w:rsidR="007F282B" w:rsidRPr="007F282B" w14:paraId="5490E1D5" w14:textId="77777777" w:rsidTr="008308D0">
        <w:trPr>
          <w:cantSplit/>
          <w:trHeight w:val="564"/>
        </w:trPr>
        <w:tc>
          <w:tcPr>
            <w:tcW w:w="2689" w:type="dxa"/>
            <w:vMerge/>
          </w:tcPr>
          <w:p w14:paraId="1E8CCD94" w14:textId="77777777" w:rsidR="007F282B" w:rsidRPr="007F282B" w:rsidRDefault="007F282B" w:rsidP="00B36571">
            <w:pPr>
              <w:spacing w:after="200" w:line="276" w:lineRule="auto"/>
              <w:ind w:left="113" w:right="113"/>
              <w:rPr>
                <w:rFonts w:ascii="Times New Roman" w:eastAsia="Times New Roman" w:hAnsi="Times New Roman" w:cs="Times New Roman"/>
                <w:kern w:val="0"/>
                <w:sz w:val="24"/>
                <w:szCs w:val="24"/>
                <w:lang w:val="lt-LT"/>
              </w:rPr>
            </w:pPr>
          </w:p>
        </w:tc>
        <w:tc>
          <w:tcPr>
            <w:tcW w:w="8930" w:type="dxa"/>
          </w:tcPr>
          <w:p w14:paraId="1AB77418" w14:textId="77777777"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2.5.3.  Kitomis lėšomis nuosekliai finansuojamų jaunimo darbuotojų-atvejo koordinatorių, dirbančių projekte „Jungtys“, skaičius.</w:t>
            </w:r>
          </w:p>
        </w:tc>
        <w:tc>
          <w:tcPr>
            <w:tcW w:w="3969" w:type="dxa"/>
          </w:tcPr>
          <w:p w14:paraId="0AED8195" w14:textId="1556A800"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w:t>
            </w:r>
          </w:p>
        </w:tc>
      </w:tr>
      <w:tr w:rsidR="007F282B" w:rsidRPr="007F282B" w14:paraId="54F3C0F6" w14:textId="77777777" w:rsidTr="008308D0">
        <w:trPr>
          <w:cantSplit/>
          <w:trHeight w:val="564"/>
        </w:trPr>
        <w:tc>
          <w:tcPr>
            <w:tcW w:w="2689" w:type="dxa"/>
            <w:vMerge/>
          </w:tcPr>
          <w:p w14:paraId="5AD62B9E" w14:textId="77777777" w:rsidR="007F282B" w:rsidRPr="007F282B" w:rsidRDefault="007F282B" w:rsidP="00B36571">
            <w:pPr>
              <w:spacing w:after="200" w:line="276" w:lineRule="auto"/>
              <w:ind w:left="113" w:right="113"/>
              <w:rPr>
                <w:rFonts w:ascii="Times New Roman" w:eastAsia="Times New Roman" w:hAnsi="Times New Roman" w:cs="Times New Roman"/>
                <w:kern w:val="0"/>
                <w:sz w:val="24"/>
                <w:szCs w:val="24"/>
                <w:lang w:val="lt-LT"/>
              </w:rPr>
            </w:pPr>
          </w:p>
        </w:tc>
        <w:tc>
          <w:tcPr>
            <w:tcW w:w="8930" w:type="dxa"/>
          </w:tcPr>
          <w:p w14:paraId="65543320" w14:textId="77777777"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2.5.4.  Kitomis lėšomis nuosekliai finansuojamų siauros srities specialistų, dirbančių projekte „Jungtys“ specializacijos / veiklos kryptys.</w:t>
            </w:r>
          </w:p>
        </w:tc>
        <w:tc>
          <w:tcPr>
            <w:tcW w:w="3969" w:type="dxa"/>
          </w:tcPr>
          <w:p w14:paraId="6A3A2D96" w14:textId="77777777" w:rsidR="007F282B" w:rsidRPr="007F282B" w:rsidRDefault="007F282B" w:rsidP="00B36571">
            <w:pPr>
              <w:spacing w:after="20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Veiklos ataskaitose pateikiami siauros srities specialistų specializacijos / veiklos kryptys</w:t>
            </w:r>
          </w:p>
        </w:tc>
      </w:tr>
      <w:tr w:rsidR="00B36571" w:rsidRPr="007F282B" w14:paraId="1DF59A4F" w14:textId="77777777" w:rsidTr="00B36571">
        <w:trPr>
          <w:trHeight w:val="276"/>
        </w:trPr>
        <w:tc>
          <w:tcPr>
            <w:tcW w:w="15588" w:type="dxa"/>
            <w:gridSpan w:val="3"/>
          </w:tcPr>
          <w:p w14:paraId="34D9AE04"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3. Jaunimo įgalinimo ir įtraukimo į pilietinę veiklą galimybių kūrimas ir plėtra.</w:t>
            </w:r>
          </w:p>
        </w:tc>
      </w:tr>
      <w:tr w:rsidR="007F282B" w:rsidRPr="007F282B" w14:paraId="7C78E80A" w14:textId="77777777" w:rsidTr="00495AEE">
        <w:trPr>
          <w:cantSplit/>
          <w:trHeight w:val="935"/>
        </w:trPr>
        <w:tc>
          <w:tcPr>
            <w:tcW w:w="2689" w:type="dxa"/>
            <w:vMerge w:val="restart"/>
          </w:tcPr>
          <w:p w14:paraId="58A51DA0" w14:textId="25032AB3" w:rsidR="007F282B" w:rsidRPr="007F282B" w:rsidRDefault="007F282B" w:rsidP="007F282B">
            <w:pPr>
              <w:spacing w:after="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 xml:space="preserve">3.1. Skatinti jaunų žmonių aktyvumą ir dalyvavimą jaunimo, jaunimo organizacijų veikloje. </w:t>
            </w:r>
          </w:p>
        </w:tc>
        <w:tc>
          <w:tcPr>
            <w:tcW w:w="8930" w:type="dxa"/>
          </w:tcPr>
          <w:p w14:paraId="516E7996"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 xml:space="preserve">3.1.1. Iš Savivaldybės biudžeto lėšų skirto finansavimo jaunimo, su jaunimu dirbančių organizacijų bei pagal galimybes neformalių jaunimo grupių jaunimo veikloms (programoms, projektams, iniciatyvoms ir pan.) įgyvendinti, suma. </w:t>
            </w:r>
          </w:p>
        </w:tc>
        <w:tc>
          <w:tcPr>
            <w:tcW w:w="3969" w:type="dxa"/>
          </w:tcPr>
          <w:p w14:paraId="163B5001" w14:textId="212FEFD9"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500</w:t>
            </w:r>
            <w:r>
              <w:rPr>
                <w:rFonts w:ascii="Times New Roman" w:eastAsia="Times New Roman" w:hAnsi="Times New Roman" w:cs="Times New Roman"/>
                <w:kern w:val="0"/>
                <w:sz w:val="24"/>
                <w:szCs w:val="24"/>
                <w:lang w:val="lt-LT"/>
              </w:rPr>
              <w:t xml:space="preserve"> Eur</w:t>
            </w:r>
          </w:p>
        </w:tc>
      </w:tr>
      <w:tr w:rsidR="007F282B" w:rsidRPr="007F282B" w14:paraId="292AAFB3" w14:textId="77777777" w:rsidTr="00495AEE">
        <w:trPr>
          <w:cantSplit/>
          <w:trHeight w:val="694"/>
        </w:trPr>
        <w:tc>
          <w:tcPr>
            <w:tcW w:w="2689" w:type="dxa"/>
            <w:vMerge/>
          </w:tcPr>
          <w:p w14:paraId="2936F475" w14:textId="77777777" w:rsidR="007F282B" w:rsidRPr="007F282B" w:rsidRDefault="007F282B" w:rsidP="00B36571">
            <w:pPr>
              <w:spacing w:after="0" w:line="276" w:lineRule="auto"/>
              <w:ind w:left="113" w:right="113"/>
              <w:rPr>
                <w:rFonts w:ascii="Times New Roman" w:eastAsia="Times New Roman" w:hAnsi="Times New Roman" w:cs="Times New Roman"/>
                <w:kern w:val="0"/>
                <w:sz w:val="24"/>
                <w:szCs w:val="24"/>
                <w:lang w:val="lt-LT"/>
              </w:rPr>
            </w:pPr>
          </w:p>
        </w:tc>
        <w:tc>
          <w:tcPr>
            <w:tcW w:w="8930" w:type="dxa"/>
          </w:tcPr>
          <w:p w14:paraId="3C4CFFAD"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3.1.2. Savivaldybės biudžeto lėšomis finansuotų jaunimo, su jaunimu dirbančių organizacijų bei pagal galimybes neformalių jaunimo grupių įgyvendintų jaunimo veiklų (projektų, iniciatyvų ir pan.) skaičius.</w:t>
            </w:r>
          </w:p>
        </w:tc>
        <w:tc>
          <w:tcPr>
            <w:tcW w:w="3969" w:type="dxa"/>
          </w:tcPr>
          <w:p w14:paraId="70F95B26"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w:t>
            </w:r>
          </w:p>
        </w:tc>
      </w:tr>
      <w:tr w:rsidR="007F282B" w:rsidRPr="007F282B" w14:paraId="3CC3BC78" w14:textId="77777777" w:rsidTr="00495AEE">
        <w:trPr>
          <w:cantSplit/>
          <w:trHeight w:val="863"/>
        </w:trPr>
        <w:tc>
          <w:tcPr>
            <w:tcW w:w="2689" w:type="dxa"/>
            <w:vMerge/>
          </w:tcPr>
          <w:p w14:paraId="41D904B3" w14:textId="77777777" w:rsidR="007F282B" w:rsidRPr="007F282B" w:rsidRDefault="007F282B" w:rsidP="00B36571">
            <w:pPr>
              <w:spacing w:after="0" w:line="276" w:lineRule="auto"/>
              <w:ind w:left="113" w:right="113"/>
              <w:rPr>
                <w:rFonts w:ascii="Times New Roman" w:eastAsia="Times New Roman" w:hAnsi="Times New Roman" w:cs="Times New Roman"/>
                <w:kern w:val="0"/>
                <w:sz w:val="24"/>
                <w:szCs w:val="24"/>
                <w:lang w:val="lt-LT"/>
              </w:rPr>
            </w:pPr>
          </w:p>
        </w:tc>
        <w:tc>
          <w:tcPr>
            <w:tcW w:w="8930" w:type="dxa"/>
          </w:tcPr>
          <w:p w14:paraId="3D9631CD"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3.1.3. Pagal Agentūros rekomendacijas sudarytas ir (ar) atnaujintas bei Agentūrai pateiktas Savivaldybėje veikiančių aktyvių jaunimo organizacijų, neformalių jaunimo grupių ir nacionalinių jaunimo organizacijų padalinių sąrašas.</w:t>
            </w:r>
          </w:p>
        </w:tc>
        <w:tc>
          <w:tcPr>
            <w:tcW w:w="3969" w:type="dxa"/>
          </w:tcPr>
          <w:p w14:paraId="46015918"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Sąrašas pagal poreikį atnaujintas ir pateiktas</w:t>
            </w:r>
          </w:p>
        </w:tc>
      </w:tr>
      <w:tr w:rsidR="007F282B" w:rsidRPr="007F282B" w14:paraId="7C3C0A3C" w14:textId="77777777" w:rsidTr="00495AEE">
        <w:trPr>
          <w:trHeight w:val="615"/>
        </w:trPr>
        <w:tc>
          <w:tcPr>
            <w:tcW w:w="2689" w:type="dxa"/>
            <w:vMerge/>
          </w:tcPr>
          <w:p w14:paraId="03DC9756" w14:textId="69598ABF" w:rsidR="007F282B" w:rsidRPr="007F282B" w:rsidRDefault="007F282B"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rPr>
            </w:pPr>
          </w:p>
        </w:tc>
        <w:tc>
          <w:tcPr>
            <w:tcW w:w="8930" w:type="dxa"/>
          </w:tcPr>
          <w:p w14:paraId="40A67B62"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3.1.4. Savivaldybėje įgyvendinamų ir iš Savivaldybės biudžeto lėšų finansuojamų programų ir projektų, skirtų jaunimo lyderiams ugdyti, jaunimo lyderystės įgūdžiams stiprinti, skaičius.</w:t>
            </w:r>
          </w:p>
        </w:tc>
        <w:tc>
          <w:tcPr>
            <w:tcW w:w="3969" w:type="dxa"/>
          </w:tcPr>
          <w:p w14:paraId="4DD840D5"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3EA5FE5C" w14:textId="77777777" w:rsidTr="00495AEE">
        <w:trPr>
          <w:trHeight w:val="615"/>
        </w:trPr>
        <w:tc>
          <w:tcPr>
            <w:tcW w:w="2689" w:type="dxa"/>
            <w:vMerge/>
          </w:tcPr>
          <w:p w14:paraId="1DEF3918"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7D6E0F6D" w14:textId="52F142EB"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Calibri" w:hAnsi="Times New Roman" w:cs="Times New Roman"/>
                <w:color w:val="000000"/>
                <w:kern w:val="0"/>
                <w:sz w:val="24"/>
                <w:szCs w:val="24"/>
                <w:shd w:val="clear" w:color="auto" w:fill="FFFFFF"/>
                <w:lang w:val="lt-LT"/>
              </w:rPr>
              <w:t>3.1.</w:t>
            </w:r>
            <w:r>
              <w:rPr>
                <w:rFonts w:ascii="Times New Roman" w:eastAsia="Calibri" w:hAnsi="Times New Roman" w:cs="Times New Roman"/>
                <w:color w:val="000000"/>
                <w:kern w:val="0"/>
                <w:sz w:val="24"/>
                <w:szCs w:val="24"/>
                <w:shd w:val="clear" w:color="auto" w:fill="FFFFFF"/>
                <w:lang w:val="lt-LT"/>
              </w:rPr>
              <w:t>5</w:t>
            </w:r>
            <w:r w:rsidRPr="007F282B">
              <w:rPr>
                <w:rFonts w:ascii="Times New Roman" w:eastAsia="Calibri" w:hAnsi="Times New Roman" w:cs="Times New Roman"/>
                <w:color w:val="000000"/>
                <w:kern w:val="0"/>
                <w:sz w:val="24"/>
                <w:szCs w:val="24"/>
                <w:shd w:val="clear" w:color="auto" w:fill="FFFFFF"/>
                <w:lang w:val="lt-LT"/>
              </w:rPr>
              <w:t>. Savivaldybėje veiklą vykdo jaunimo politikos ambasadoriai.</w:t>
            </w:r>
            <w:r w:rsidRPr="007F282B">
              <w:rPr>
                <w:rFonts w:ascii="Times New Roman" w:eastAsia="Calibri" w:hAnsi="Times New Roman" w:cs="Times New Roman"/>
                <w:color w:val="000000"/>
                <w:kern w:val="0"/>
                <w:sz w:val="24"/>
                <w:szCs w:val="24"/>
                <w:lang w:val="lt-LT"/>
              </w:rPr>
              <w:t> </w:t>
            </w:r>
          </w:p>
        </w:tc>
        <w:tc>
          <w:tcPr>
            <w:tcW w:w="3969" w:type="dxa"/>
          </w:tcPr>
          <w:p w14:paraId="0252D445" w14:textId="0D464B7D"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Pr>
                <w:rFonts w:ascii="Times New Roman" w:eastAsia="Times New Roman" w:hAnsi="Times New Roman" w:cs="Times New Roman"/>
                <w:kern w:val="0"/>
                <w:sz w:val="24"/>
                <w:szCs w:val="24"/>
                <w:lang w:val="lt-LT"/>
              </w:rPr>
              <w:t>Įgyvendinti 4 JRK ir jaunimo politikos ambasadorių susitikimai</w:t>
            </w:r>
          </w:p>
        </w:tc>
      </w:tr>
      <w:tr w:rsidR="007F282B" w:rsidRPr="007F282B" w14:paraId="5D34764B" w14:textId="77777777" w:rsidTr="00495AEE">
        <w:trPr>
          <w:trHeight w:val="615"/>
        </w:trPr>
        <w:tc>
          <w:tcPr>
            <w:tcW w:w="2689" w:type="dxa"/>
            <w:vMerge/>
          </w:tcPr>
          <w:p w14:paraId="243E55A2"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0667E8D2" w14:textId="4D9F8ADB" w:rsidR="007F282B" w:rsidRPr="007F282B" w:rsidRDefault="007F282B" w:rsidP="00B36571">
            <w:pPr>
              <w:widowControl w:val="0"/>
              <w:pBdr>
                <w:top w:val="nil"/>
                <w:left w:val="nil"/>
                <w:bottom w:val="nil"/>
                <w:right w:val="nil"/>
                <w:between w:val="nil"/>
              </w:pBdr>
              <w:spacing w:after="0" w:line="276" w:lineRule="auto"/>
              <w:rPr>
                <w:rFonts w:ascii="Times New Roman" w:eastAsia="Calibri" w:hAnsi="Times New Roman" w:cs="Times New Roman"/>
                <w:color w:val="000000"/>
                <w:kern w:val="0"/>
                <w:sz w:val="24"/>
                <w:szCs w:val="24"/>
                <w:shd w:val="clear" w:color="auto" w:fill="FFFFFF"/>
                <w:lang w:val="lt-LT"/>
              </w:rPr>
            </w:pPr>
            <w:r w:rsidRPr="007F282B">
              <w:rPr>
                <w:rFonts w:ascii="Times New Roman" w:eastAsia="Calibri" w:hAnsi="Times New Roman" w:cs="Times New Roman"/>
                <w:color w:val="000000"/>
                <w:kern w:val="0"/>
                <w:sz w:val="24"/>
                <w:szCs w:val="24"/>
                <w:shd w:val="clear" w:color="auto" w:fill="FFFFFF"/>
                <w:lang w:val="lt-LT"/>
              </w:rPr>
              <w:t>3.1.</w:t>
            </w:r>
            <w:r>
              <w:rPr>
                <w:rFonts w:ascii="Times New Roman" w:eastAsia="Calibri" w:hAnsi="Times New Roman" w:cs="Times New Roman"/>
                <w:color w:val="000000"/>
                <w:kern w:val="0"/>
                <w:sz w:val="24"/>
                <w:szCs w:val="24"/>
                <w:shd w:val="clear" w:color="auto" w:fill="FFFFFF"/>
                <w:lang w:val="lt-LT"/>
              </w:rPr>
              <w:t>6</w:t>
            </w:r>
            <w:r w:rsidRPr="007F282B">
              <w:rPr>
                <w:rFonts w:ascii="Times New Roman" w:eastAsia="Calibri" w:hAnsi="Times New Roman" w:cs="Times New Roman"/>
                <w:color w:val="000000"/>
                <w:kern w:val="0"/>
                <w:sz w:val="24"/>
                <w:szCs w:val="24"/>
                <w:shd w:val="clear" w:color="auto" w:fill="FFFFFF"/>
                <w:lang w:val="lt-LT"/>
              </w:rPr>
              <w:t>. Iš savivaldybės lėšų kompensuojamos jaunuolių kelionių išlaidos į jaunimo politikos mokymus ir iš jų.</w:t>
            </w:r>
          </w:p>
        </w:tc>
        <w:tc>
          <w:tcPr>
            <w:tcW w:w="3969" w:type="dxa"/>
          </w:tcPr>
          <w:p w14:paraId="5B5B6B69"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Kelionių išlaidos kompensuojamos</w:t>
            </w:r>
          </w:p>
        </w:tc>
      </w:tr>
      <w:tr w:rsidR="007F282B" w:rsidRPr="007F282B" w14:paraId="1CF4AC0E" w14:textId="77777777" w:rsidTr="0035454A">
        <w:trPr>
          <w:trHeight w:val="280"/>
        </w:trPr>
        <w:tc>
          <w:tcPr>
            <w:tcW w:w="2689" w:type="dxa"/>
            <w:vMerge w:val="restart"/>
          </w:tcPr>
          <w:p w14:paraId="39390C4E" w14:textId="7A4C776F" w:rsidR="007F282B" w:rsidRPr="007F282B" w:rsidRDefault="007F282B" w:rsidP="007F282B">
            <w:pPr>
              <w:spacing w:after="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3.2. Užtikrinti jaunų žmonių interesų atstovavimą, sprendžiant Savivaldybės jaunimo politikos klausimus.</w:t>
            </w:r>
          </w:p>
        </w:tc>
        <w:tc>
          <w:tcPr>
            <w:tcW w:w="8930" w:type="dxa"/>
          </w:tcPr>
          <w:p w14:paraId="5C99D6AA"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3.2.1. Komisijų ir / ar darbo grupių, į kurių veiklą įtraukti jaunimo atstovai, skaičius.</w:t>
            </w:r>
          </w:p>
        </w:tc>
        <w:tc>
          <w:tcPr>
            <w:tcW w:w="3969" w:type="dxa"/>
          </w:tcPr>
          <w:p w14:paraId="14CD2442"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0818608B" w14:textId="77777777" w:rsidTr="0035454A">
        <w:trPr>
          <w:trHeight w:val="366"/>
        </w:trPr>
        <w:tc>
          <w:tcPr>
            <w:tcW w:w="2689" w:type="dxa"/>
            <w:vMerge/>
          </w:tcPr>
          <w:p w14:paraId="56431E14" w14:textId="77777777" w:rsidR="007F282B" w:rsidRPr="007F282B" w:rsidRDefault="007F282B" w:rsidP="00B36571">
            <w:pPr>
              <w:spacing w:after="0" w:line="276" w:lineRule="auto"/>
              <w:ind w:left="113" w:right="113"/>
              <w:rPr>
                <w:rFonts w:ascii="Times New Roman" w:eastAsia="Times New Roman" w:hAnsi="Times New Roman" w:cs="Times New Roman"/>
                <w:kern w:val="0"/>
                <w:sz w:val="24"/>
                <w:szCs w:val="24"/>
                <w:lang w:val="lt-LT"/>
              </w:rPr>
            </w:pPr>
          </w:p>
        </w:tc>
        <w:tc>
          <w:tcPr>
            <w:tcW w:w="8930" w:type="dxa"/>
          </w:tcPr>
          <w:p w14:paraId="67E5B690"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3.2.2. Jaunimo atstovų, kurie įtraukti į Savivaldybės komisijų, darbo grupių veiklą, skaičius.</w:t>
            </w:r>
          </w:p>
        </w:tc>
        <w:tc>
          <w:tcPr>
            <w:tcW w:w="3969" w:type="dxa"/>
          </w:tcPr>
          <w:p w14:paraId="72998F39"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7AF4B2B9" w14:textId="77777777" w:rsidTr="007E5896">
        <w:trPr>
          <w:trHeight w:val="280"/>
        </w:trPr>
        <w:tc>
          <w:tcPr>
            <w:tcW w:w="2689" w:type="dxa"/>
            <w:vMerge w:val="restart"/>
          </w:tcPr>
          <w:p w14:paraId="3DEF84DC" w14:textId="28FF0D73" w:rsidR="007F282B" w:rsidRPr="007F282B" w:rsidRDefault="007F282B" w:rsidP="007F282B">
            <w:pPr>
              <w:spacing w:after="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3.3. Užtikrinti efektyvų Savivaldybės jaunimo reikalų tarybos darbą.</w:t>
            </w:r>
          </w:p>
        </w:tc>
        <w:tc>
          <w:tcPr>
            <w:tcW w:w="8930" w:type="dxa"/>
          </w:tcPr>
          <w:p w14:paraId="28C8BFC5"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3.3.1. Užtikrintas Savivaldybės jaunimo reikalų tarybos (toliau - SJRT) veiklos planavimas ir viešinimas: rengiami metiniai veiklos planai, posėdžių protokolai, veiklos ataskaitos, viešinama internete.</w:t>
            </w:r>
          </w:p>
        </w:tc>
        <w:tc>
          <w:tcPr>
            <w:tcW w:w="3969" w:type="dxa"/>
          </w:tcPr>
          <w:p w14:paraId="3871A5DC"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SJRT veikla planuojama ir viešinama</w:t>
            </w:r>
          </w:p>
        </w:tc>
      </w:tr>
      <w:tr w:rsidR="007F282B" w:rsidRPr="007F282B" w14:paraId="4F09898E" w14:textId="77777777" w:rsidTr="007E5896">
        <w:trPr>
          <w:trHeight w:val="317"/>
        </w:trPr>
        <w:tc>
          <w:tcPr>
            <w:tcW w:w="2689" w:type="dxa"/>
            <w:vMerge/>
          </w:tcPr>
          <w:p w14:paraId="036BEA62" w14:textId="77777777" w:rsidR="007F282B" w:rsidRPr="007F282B" w:rsidRDefault="007F282B"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rPr>
            </w:pPr>
          </w:p>
        </w:tc>
        <w:tc>
          <w:tcPr>
            <w:tcW w:w="8930" w:type="dxa"/>
          </w:tcPr>
          <w:p w14:paraId="5E0B5604"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3.3.2. Savivaldybių jaunimo reikalų tarybų veiklos organizavimas yra įvertintas pagal</w:t>
            </w:r>
            <w:r w:rsidRPr="007F282B">
              <w:rPr>
                <w:rFonts w:ascii="Times New Roman" w:eastAsia="Times New Roman" w:hAnsi="Times New Roman" w:cs="Times New Roman"/>
                <w:color w:val="222222"/>
                <w:kern w:val="0"/>
                <w:sz w:val="24"/>
                <w:szCs w:val="24"/>
                <w:lang w:val="lt-LT"/>
              </w:rPr>
              <w:t xml:space="preserve"> Savivaldybių jaunimo reikalų tarybų vertinimo kriterijus pagal Agentūros rekomendacijas </w:t>
            </w:r>
            <w:r w:rsidRPr="007F282B">
              <w:rPr>
                <w:rFonts w:ascii="Times New Roman" w:eastAsia="Times New Roman" w:hAnsi="Times New Roman" w:cs="Times New Roman"/>
                <w:color w:val="222222"/>
                <w:kern w:val="0"/>
                <w:sz w:val="24"/>
                <w:szCs w:val="24"/>
                <w:lang w:val="lt-LT"/>
              </w:rPr>
              <w:lastRenderedPageBreak/>
              <w:t>d</w:t>
            </w:r>
            <w:r w:rsidRPr="007F282B">
              <w:rPr>
                <w:rFonts w:ascii="Times New Roman" w:eastAsia="Times New Roman" w:hAnsi="Times New Roman" w:cs="Times New Roman"/>
                <w:kern w:val="0"/>
                <w:sz w:val="24"/>
                <w:szCs w:val="24"/>
                <w:lang w:val="lt-LT"/>
              </w:rPr>
              <w:t>ėl Savivaldybių jaunimo reikalų tarybų veiklos organizavimo ir vertinimo</w:t>
            </w:r>
            <w:r w:rsidRPr="007F282B">
              <w:rPr>
                <w:rFonts w:ascii="Times New Roman" w:eastAsia="Times New Roman" w:hAnsi="Times New Roman" w:cs="Times New Roman"/>
                <w:color w:val="222222"/>
                <w:kern w:val="0"/>
                <w:sz w:val="24"/>
                <w:szCs w:val="24"/>
                <w:lang w:val="lt-LT"/>
              </w:rPr>
              <w:t>, o vertinimo rezultatai pateikti Agentūrai.</w:t>
            </w:r>
          </w:p>
        </w:tc>
        <w:tc>
          <w:tcPr>
            <w:tcW w:w="3969" w:type="dxa"/>
          </w:tcPr>
          <w:p w14:paraId="73EFBBEE"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lastRenderedPageBreak/>
              <w:t>SJRT įvertinimas atliktas ir SJRT atitinka rekomendacijas</w:t>
            </w:r>
          </w:p>
        </w:tc>
      </w:tr>
      <w:tr w:rsidR="007F282B" w:rsidRPr="007F282B" w14:paraId="63C1DE80" w14:textId="77777777" w:rsidTr="007E5896">
        <w:trPr>
          <w:trHeight w:val="317"/>
        </w:trPr>
        <w:tc>
          <w:tcPr>
            <w:tcW w:w="2689" w:type="dxa"/>
            <w:vMerge/>
          </w:tcPr>
          <w:p w14:paraId="5583C6DB" w14:textId="77777777" w:rsidR="007F282B" w:rsidRPr="007F282B" w:rsidRDefault="007F282B"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rPr>
            </w:pPr>
          </w:p>
        </w:tc>
        <w:tc>
          <w:tcPr>
            <w:tcW w:w="8930" w:type="dxa"/>
          </w:tcPr>
          <w:p w14:paraId="3B70B054"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3.3.3. Savivaldybės jaunimo reikalų tarybos pateiktų pasiūlymų Savivaldybės tarybai, administracijai dėl rengiamų teisės aktų projektų, susijusių su jaunimo politikos klausimais, skaičius.</w:t>
            </w:r>
          </w:p>
        </w:tc>
        <w:tc>
          <w:tcPr>
            <w:tcW w:w="3969" w:type="dxa"/>
          </w:tcPr>
          <w:p w14:paraId="6D294826"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w:t>
            </w:r>
          </w:p>
        </w:tc>
      </w:tr>
      <w:tr w:rsidR="007F282B" w:rsidRPr="007F282B" w14:paraId="41E0C69D" w14:textId="77777777" w:rsidTr="007E5896">
        <w:trPr>
          <w:trHeight w:val="317"/>
        </w:trPr>
        <w:tc>
          <w:tcPr>
            <w:tcW w:w="2689" w:type="dxa"/>
            <w:vMerge/>
          </w:tcPr>
          <w:p w14:paraId="50FDE3C1" w14:textId="77777777" w:rsidR="007F282B" w:rsidRPr="007F282B" w:rsidRDefault="007F282B"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rPr>
            </w:pPr>
          </w:p>
        </w:tc>
        <w:tc>
          <w:tcPr>
            <w:tcW w:w="8930" w:type="dxa"/>
          </w:tcPr>
          <w:p w14:paraId="371743B2"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3.3.4. Savivaldybės jaunimo reikalų tarybos pateiktų pasiūlymų (rekomendacijų) dėl jaunimo politikos įgyvendinimo priemonių įtraukimo į Savivaldybės ilgalaikius (arba vidutinės trukmės) strateginio planavimo dokumentus skaičius.</w:t>
            </w:r>
          </w:p>
        </w:tc>
        <w:tc>
          <w:tcPr>
            <w:tcW w:w="3969" w:type="dxa"/>
          </w:tcPr>
          <w:p w14:paraId="128CE2AD"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7C2A447F" w14:textId="77777777" w:rsidTr="007E5896">
        <w:trPr>
          <w:cantSplit/>
          <w:trHeight w:val="699"/>
        </w:trPr>
        <w:tc>
          <w:tcPr>
            <w:tcW w:w="2689" w:type="dxa"/>
            <w:vMerge/>
          </w:tcPr>
          <w:p w14:paraId="40DEF51C" w14:textId="38EF4D2D" w:rsidR="007F282B" w:rsidRPr="007F282B" w:rsidRDefault="007F282B"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rPr>
            </w:pPr>
          </w:p>
        </w:tc>
        <w:tc>
          <w:tcPr>
            <w:tcW w:w="8930" w:type="dxa"/>
          </w:tcPr>
          <w:p w14:paraId="446E187A"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3.3.5. Mokymų apie jaunų žmonių interesų atstovavimą, kuriuose dalyvavo Savivaldybės jaunimo reikalų tarybos nariai, skaičius.</w:t>
            </w:r>
          </w:p>
        </w:tc>
        <w:tc>
          <w:tcPr>
            <w:tcW w:w="3969" w:type="dxa"/>
          </w:tcPr>
          <w:p w14:paraId="4EADC9F9" w14:textId="2642CBE3"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SJRT nariai dalyvauja 1 mokymuose</w:t>
            </w:r>
          </w:p>
        </w:tc>
      </w:tr>
      <w:tr w:rsidR="00092687" w:rsidRPr="007F282B" w14:paraId="2959C628" w14:textId="77777777" w:rsidTr="000E7E68">
        <w:trPr>
          <w:cantSplit/>
          <w:trHeight w:val="642"/>
        </w:trPr>
        <w:tc>
          <w:tcPr>
            <w:tcW w:w="15588" w:type="dxa"/>
            <w:gridSpan w:val="3"/>
          </w:tcPr>
          <w:p w14:paraId="4EB8F9F3" w14:textId="77777777" w:rsidR="00092687" w:rsidRPr="007F282B" w:rsidRDefault="00092687"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b/>
                <w:bCs/>
                <w:kern w:val="0"/>
                <w:sz w:val="24"/>
                <w:szCs w:val="24"/>
                <w:lang w:val="lt-LT"/>
              </w:rPr>
              <w:t>4. Tarpžinybinio ir tarpsektorinio bendradarbiavimo stiprinimas</w:t>
            </w:r>
          </w:p>
        </w:tc>
      </w:tr>
      <w:tr w:rsidR="007F282B" w:rsidRPr="007F282B" w14:paraId="1D8A418B" w14:textId="77777777" w:rsidTr="00517F7B">
        <w:trPr>
          <w:cantSplit/>
          <w:trHeight w:val="642"/>
        </w:trPr>
        <w:tc>
          <w:tcPr>
            <w:tcW w:w="2689" w:type="dxa"/>
            <w:vMerge w:val="restart"/>
          </w:tcPr>
          <w:p w14:paraId="32300468" w14:textId="19DD391C" w:rsidR="007F282B" w:rsidRPr="007F282B" w:rsidRDefault="007F282B" w:rsidP="007F282B">
            <w:pPr>
              <w:widowControl w:val="0"/>
              <w:pBdr>
                <w:top w:val="nil"/>
                <w:left w:val="nil"/>
                <w:bottom w:val="nil"/>
                <w:right w:val="nil"/>
                <w:between w:val="nil"/>
              </w:pBdr>
              <w:spacing w:after="0" w:line="276" w:lineRule="auto"/>
              <w:ind w:right="113"/>
              <w:rPr>
                <w:rFonts w:ascii="Times New Roman" w:eastAsia="Times New Roman" w:hAnsi="Times New Roman" w:cs="Times New Roman"/>
                <w:kern w:val="0"/>
                <w:sz w:val="24"/>
                <w:szCs w:val="24"/>
                <w:lang w:val="lt-LT"/>
              </w:rPr>
            </w:pPr>
            <w:r>
              <w:rPr>
                <w:rFonts w:ascii="Times New Roman" w:eastAsia="Times New Roman" w:hAnsi="Times New Roman" w:cs="Times New Roman"/>
                <w:kern w:val="0"/>
                <w:sz w:val="24"/>
                <w:szCs w:val="24"/>
                <w:lang w:val="lt-LT"/>
              </w:rPr>
              <w:t>4</w:t>
            </w:r>
            <w:r w:rsidRPr="007F282B">
              <w:rPr>
                <w:rFonts w:ascii="Times New Roman" w:eastAsia="Times New Roman" w:hAnsi="Times New Roman" w:cs="Times New Roman"/>
                <w:kern w:val="0"/>
                <w:sz w:val="24"/>
                <w:szCs w:val="24"/>
                <w:lang w:val="lt-LT"/>
              </w:rPr>
              <w:t>.1. Skatinti tarpžinybinį ir tarpsektorinį bendradarbiavimą.</w:t>
            </w:r>
          </w:p>
        </w:tc>
        <w:tc>
          <w:tcPr>
            <w:tcW w:w="8930" w:type="dxa"/>
          </w:tcPr>
          <w:p w14:paraId="7725CC8A"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 xml:space="preserve">4.1.1. </w:t>
            </w:r>
            <w:r w:rsidRPr="007F282B">
              <w:rPr>
                <w:rFonts w:ascii="Times New Roman" w:eastAsia="Calibri" w:hAnsi="Times New Roman" w:cs="Times New Roman"/>
                <w:color w:val="000000"/>
                <w:kern w:val="0"/>
                <w:sz w:val="24"/>
                <w:szCs w:val="24"/>
                <w:shd w:val="clear" w:color="auto" w:fill="FFFFFF"/>
                <w:lang w:val="lt-LT"/>
              </w:rPr>
              <w:t xml:space="preserve"> Organizuojami tarpžinybiniai susirinkimai su suinteresuotomis šalimis (savivaldybės visuomenės sveikatos biuro specialistais, bendruomenės policijos pareigūnais, švietimo įstaigų atstovais, probacijos tarnybos pareigūnais, tarpinstitucinio bendradarbiavimo koordinatoriais, socialiniais darbuotojais, regioninių karjeros centrų konsultantais, užimtumo tarnybos specialistais ir kitais), siekiant aptarti jaunimo politikos įgyvendinimo galimybes savivaldybėje. </w:t>
            </w:r>
            <w:r w:rsidRPr="007F282B">
              <w:rPr>
                <w:rFonts w:ascii="Times New Roman" w:eastAsia="Calibri" w:hAnsi="Times New Roman" w:cs="Times New Roman"/>
                <w:color w:val="000000"/>
                <w:kern w:val="0"/>
                <w:sz w:val="24"/>
                <w:szCs w:val="24"/>
                <w:lang w:val="lt-LT"/>
              </w:rPr>
              <w:t> </w:t>
            </w:r>
          </w:p>
        </w:tc>
        <w:tc>
          <w:tcPr>
            <w:tcW w:w="3969" w:type="dxa"/>
          </w:tcPr>
          <w:p w14:paraId="0024C445" w14:textId="1A8FB7F6" w:rsidR="007F282B" w:rsidRPr="007F282B" w:rsidRDefault="007F282B" w:rsidP="007A58C6">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 xml:space="preserve">4 </w:t>
            </w:r>
          </w:p>
        </w:tc>
      </w:tr>
      <w:tr w:rsidR="007F282B" w:rsidRPr="007F282B" w14:paraId="52F68AE1" w14:textId="77777777" w:rsidTr="00517F7B">
        <w:trPr>
          <w:cantSplit/>
          <w:trHeight w:val="416"/>
        </w:trPr>
        <w:tc>
          <w:tcPr>
            <w:tcW w:w="2689" w:type="dxa"/>
            <w:vMerge/>
          </w:tcPr>
          <w:p w14:paraId="3341E106" w14:textId="18F99861" w:rsidR="007F282B" w:rsidRPr="007F282B" w:rsidRDefault="007F282B" w:rsidP="00AC5701">
            <w:pPr>
              <w:widowControl w:val="0"/>
              <w:pBdr>
                <w:top w:val="nil"/>
                <w:left w:val="nil"/>
                <w:bottom w:val="nil"/>
                <w:right w:val="nil"/>
                <w:between w:val="nil"/>
              </w:pBdr>
              <w:spacing w:after="0" w:line="276" w:lineRule="auto"/>
              <w:ind w:left="113" w:right="113"/>
              <w:rPr>
                <w:rFonts w:ascii="Times New Roman" w:eastAsia="Times New Roman" w:hAnsi="Times New Roman" w:cs="Times New Roman"/>
                <w:kern w:val="0"/>
                <w:sz w:val="24"/>
                <w:szCs w:val="24"/>
                <w:lang w:val="lt-LT"/>
              </w:rPr>
            </w:pPr>
          </w:p>
        </w:tc>
        <w:tc>
          <w:tcPr>
            <w:tcW w:w="8930" w:type="dxa"/>
          </w:tcPr>
          <w:p w14:paraId="01627B99"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4.1.2.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3969" w:type="dxa"/>
          </w:tcPr>
          <w:p w14:paraId="3A2C5CF2" w14:textId="451ED3D4" w:rsidR="007F282B" w:rsidRPr="007F282B" w:rsidRDefault="007F282B" w:rsidP="00F46466">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 xml:space="preserve">SJRT nariai </w:t>
            </w:r>
            <w:r>
              <w:rPr>
                <w:rFonts w:ascii="Times New Roman" w:eastAsia="Times New Roman" w:hAnsi="Times New Roman" w:cs="Times New Roman"/>
                <w:kern w:val="0"/>
                <w:sz w:val="24"/>
                <w:szCs w:val="24"/>
                <w:lang w:val="lt-LT"/>
              </w:rPr>
              <w:t xml:space="preserve">2 kartus </w:t>
            </w:r>
            <w:r w:rsidRPr="007F282B">
              <w:rPr>
                <w:rFonts w:ascii="Times New Roman" w:eastAsia="Times New Roman" w:hAnsi="Times New Roman" w:cs="Times New Roman"/>
                <w:kern w:val="0"/>
                <w:sz w:val="24"/>
                <w:szCs w:val="24"/>
                <w:lang w:val="lt-LT"/>
              </w:rPr>
              <w:t xml:space="preserve">pristato jaunimo politiką mokyklose </w:t>
            </w:r>
          </w:p>
        </w:tc>
      </w:tr>
      <w:tr w:rsidR="007F282B" w:rsidRPr="007F282B" w14:paraId="0F0FE733" w14:textId="77777777" w:rsidTr="00517F7B">
        <w:trPr>
          <w:cantSplit/>
          <w:trHeight w:val="350"/>
        </w:trPr>
        <w:tc>
          <w:tcPr>
            <w:tcW w:w="2689" w:type="dxa"/>
            <w:vMerge/>
          </w:tcPr>
          <w:p w14:paraId="00F132FC" w14:textId="77777777" w:rsidR="007F282B" w:rsidRPr="007F282B" w:rsidRDefault="007F282B" w:rsidP="00B36571">
            <w:pPr>
              <w:widowControl w:val="0"/>
              <w:pBdr>
                <w:top w:val="nil"/>
                <w:left w:val="nil"/>
                <w:bottom w:val="nil"/>
                <w:right w:val="nil"/>
                <w:between w:val="nil"/>
              </w:pBdr>
              <w:spacing w:after="0" w:line="276" w:lineRule="auto"/>
              <w:ind w:left="113" w:right="113"/>
              <w:rPr>
                <w:rFonts w:ascii="Times New Roman" w:eastAsia="Times New Roman" w:hAnsi="Times New Roman" w:cs="Times New Roman"/>
                <w:color w:val="000000"/>
                <w:kern w:val="0"/>
                <w:sz w:val="24"/>
                <w:szCs w:val="24"/>
                <w:highlight w:val="white"/>
                <w:lang w:val="lt-LT"/>
              </w:rPr>
            </w:pPr>
          </w:p>
        </w:tc>
        <w:tc>
          <w:tcPr>
            <w:tcW w:w="8930" w:type="dxa"/>
          </w:tcPr>
          <w:p w14:paraId="403DB0AF"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color w:val="000000"/>
                <w:kern w:val="0"/>
                <w:sz w:val="24"/>
                <w:szCs w:val="24"/>
                <w:highlight w:val="white"/>
                <w:lang w:val="lt-LT"/>
              </w:rPr>
              <w:t>4.1.3. Skatinimas saugios emocinės aplinkos mokykloje kūrimas</w:t>
            </w:r>
            <w:r w:rsidRPr="007F282B">
              <w:rPr>
                <w:rFonts w:ascii="Times New Roman" w:eastAsia="Times New Roman" w:hAnsi="Times New Roman" w:cs="Times New Roman"/>
                <w:color w:val="000000"/>
                <w:kern w:val="0"/>
                <w:sz w:val="24"/>
                <w:szCs w:val="24"/>
                <w:lang w:val="lt-LT"/>
              </w:rPr>
              <w:t xml:space="preserve"> (pavyzdžiui, vykdomos programos ir projektai, skirti patyčių, savižudybių prevencijai ir intervencijai).</w:t>
            </w:r>
          </w:p>
        </w:tc>
        <w:tc>
          <w:tcPr>
            <w:tcW w:w="3969" w:type="dxa"/>
          </w:tcPr>
          <w:p w14:paraId="19AFF9D4" w14:textId="7DD17E71" w:rsidR="007F282B" w:rsidRPr="007F282B" w:rsidRDefault="00BA62C6" w:rsidP="00B3657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highlight w:val="white"/>
                <w:lang w:val="lt-LT"/>
              </w:rPr>
            </w:pPr>
            <w:r>
              <w:rPr>
                <w:rFonts w:ascii="Times New Roman" w:eastAsia="Times New Roman" w:hAnsi="Times New Roman" w:cs="Times New Roman"/>
                <w:kern w:val="0"/>
                <w:sz w:val="24"/>
                <w:szCs w:val="24"/>
                <w:lang w:val="lt-LT"/>
              </w:rPr>
              <w:t>Visose m</w:t>
            </w:r>
            <w:r w:rsidR="007F282B" w:rsidRPr="007F282B">
              <w:rPr>
                <w:rFonts w:ascii="Times New Roman" w:eastAsia="Times New Roman" w:hAnsi="Times New Roman" w:cs="Times New Roman"/>
                <w:kern w:val="0"/>
                <w:sz w:val="24"/>
                <w:szCs w:val="24"/>
                <w:lang w:val="lt-LT"/>
              </w:rPr>
              <w:t xml:space="preserve">okyklose įgyvendinama: SEU programa, </w:t>
            </w:r>
            <w:proofErr w:type="spellStart"/>
            <w:r w:rsidR="007F282B" w:rsidRPr="007F282B">
              <w:rPr>
                <w:rFonts w:ascii="Times New Roman" w:eastAsia="Times New Roman" w:hAnsi="Times New Roman" w:cs="Times New Roman"/>
                <w:kern w:val="0"/>
                <w:sz w:val="24"/>
                <w:szCs w:val="24"/>
                <w:lang w:val="lt-LT"/>
              </w:rPr>
              <w:t>Olweus</w:t>
            </w:r>
            <w:proofErr w:type="spellEnd"/>
            <w:r w:rsidR="007F282B" w:rsidRPr="007F282B">
              <w:rPr>
                <w:rFonts w:ascii="Times New Roman" w:eastAsia="Times New Roman" w:hAnsi="Times New Roman" w:cs="Times New Roman"/>
                <w:kern w:val="0"/>
                <w:sz w:val="24"/>
                <w:szCs w:val="24"/>
                <w:lang w:val="lt-LT"/>
              </w:rPr>
              <w:t xml:space="preserve"> patyčių prevencijos programa „Paauglystės kryžkelė“. </w:t>
            </w:r>
          </w:p>
        </w:tc>
      </w:tr>
      <w:tr w:rsidR="007F282B" w:rsidRPr="007F282B" w14:paraId="17DFD068" w14:textId="77777777" w:rsidTr="00517F7B">
        <w:trPr>
          <w:cantSplit/>
          <w:trHeight w:val="350"/>
        </w:trPr>
        <w:tc>
          <w:tcPr>
            <w:tcW w:w="2689" w:type="dxa"/>
            <w:vMerge/>
          </w:tcPr>
          <w:p w14:paraId="63934BFC"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24D6FE1B"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highlight w:val="white"/>
                <w:lang w:val="lt-LT"/>
              </w:rPr>
            </w:pPr>
            <w:r w:rsidRPr="007F282B">
              <w:rPr>
                <w:rFonts w:ascii="Times New Roman" w:eastAsia="Times New Roman" w:hAnsi="Times New Roman" w:cs="Times New Roman"/>
                <w:kern w:val="0"/>
                <w:sz w:val="24"/>
                <w:szCs w:val="24"/>
                <w:lang w:val="lt-LT"/>
              </w:rPr>
              <w:t>4.1.4. Savivaldybėje įgyvendinamos programos ir projektai, skirti profesiniam orientavimui ir karjeros planavimui, bendradarbiaujant su regioniniais karjeros centrais (RKC).</w:t>
            </w:r>
          </w:p>
        </w:tc>
        <w:tc>
          <w:tcPr>
            <w:tcW w:w="3969" w:type="dxa"/>
          </w:tcPr>
          <w:p w14:paraId="66DF1970" w14:textId="39F72066"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Pr>
                <w:rFonts w:ascii="Times New Roman" w:eastAsia="Times New Roman" w:hAnsi="Times New Roman" w:cs="Times New Roman"/>
                <w:kern w:val="0"/>
                <w:sz w:val="24"/>
                <w:szCs w:val="24"/>
                <w:lang w:val="lt-LT"/>
              </w:rPr>
              <w:t xml:space="preserve">Įgyvendintas </w:t>
            </w:r>
            <w:r w:rsidRPr="007F282B">
              <w:rPr>
                <w:rFonts w:ascii="Times New Roman" w:eastAsia="Times New Roman" w:hAnsi="Times New Roman" w:cs="Times New Roman"/>
                <w:kern w:val="0"/>
                <w:sz w:val="24"/>
                <w:szCs w:val="24"/>
                <w:lang w:val="lt-LT"/>
              </w:rPr>
              <w:t xml:space="preserve">1 susitikimas su Tauragės profesinio centro atstovu </w:t>
            </w:r>
          </w:p>
        </w:tc>
      </w:tr>
      <w:tr w:rsidR="007F282B" w:rsidRPr="007F282B" w14:paraId="6A5084E2" w14:textId="77777777" w:rsidTr="00517F7B">
        <w:trPr>
          <w:cantSplit/>
          <w:trHeight w:val="350"/>
        </w:trPr>
        <w:tc>
          <w:tcPr>
            <w:tcW w:w="2689" w:type="dxa"/>
            <w:vMerge/>
          </w:tcPr>
          <w:p w14:paraId="7B43B7C5"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6FEDF441" w14:textId="73A7CECF"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4.1.</w:t>
            </w:r>
            <w:r>
              <w:rPr>
                <w:rFonts w:ascii="Times New Roman" w:eastAsia="Times New Roman" w:hAnsi="Times New Roman" w:cs="Times New Roman"/>
                <w:kern w:val="0"/>
                <w:sz w:val="24"/>
                <w:szCs w:val="24"/>
                <w:lang w:val="lt-LT"/>
              </w:rPr>
              <w:t>5</w:t>
            </w:r>
            <w:r w:rsidRPr="007F282B">
              <w:rPr>
                <w:rFonts w:ascii="Times New Roman" w:eastAsia="Times New Roman" w:hAnsi="Times New Roman" w:cs="Times New Roman"/>
                <w:kern w:val="0"/>
                <w:sz w:val="24"/>
                <w:szCs w:val="24"/>
                <w:lang w:val="lt-LT"/>
              </w:rPr>
              <w:t>. Savivaldybėje vykdoma jaunimo  vasaros užimtumo ir integracijos į darbo rinką programa. Programos įgyvendinimui iš Savivaldybės biudžeto lėšų skirtas finansavimas.</w:t>
            </w:r>
          </w:p>
        </w:tc>
        <w:tc>
          <w:tcPr>
            <w:tcW w:w="3969" w:type="dxa"/>
          </w:tcPr>
          <w:p w14:paraId="16C04CD7" w14:textId="6A538C54"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3 000 Eur</w:t>
            </w:r>
          </w:p>
        </w:tc>
      </w:tr>
      <w:tr w:rsidR="007F282B" w:rsidRPr="007F282B" w14:paraId="3B5F7D51" w14:textId="77777777" w:rsidTr="00517F7B">
        <w:trPr>
          <w:cantSplit/>
          <w:trHeight w:val="350"/>
        </w:trPr>
        <w:tc>
          <w:tcPr>
            <w:tcW w:w="2689" w:type="dxa"/>
            <w:vMerge/>
          </w:tcPr>
          <w:p w14:paraId="526C1DCC"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18C00237" w14:textId="6624D65F"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4.1.</w:t>
            </w:r>
            <w:r>
              <w:rPr>
                <w:rFonts w:ascii="Times New Roman" w:eastAsia="Times New Roman" w:hAnsi="Times New Roman" w:cs="Times New Roman"/>
                <w:kern w:val="0"/>
                <w:sz w:val="24"/>
                <w:szCs w:val="24"/>
                <w:lang w:val="lt-LT"/>
              </w:rPr>
              <w:t>6</w:t>
            </w:r>
            <w:r w:rsidRPr="007F282B">
              <w:rPr>
                <w:rFonts w:ascii="Times New Roman" w:eastAsia="Times New Roman" w:hAnsi="Times New Roman" w:cs="Times New Roman"/>
                <w:kern w:val="0"/>
                <w:sz w:val="24"/>
                <w:szCs w:val="24"/>
                <w:lang w:val="lt-LT"/>
              </w:rPr>
              <w:t>. Savivaldybėje teikiamos kompleksinės paslaugos 20-29 m. jauniems žmonėms, jaunoms šeimoms.</w:t>
            </w:r>
          </w:p>
        </w:tc>
        <w:tc>
          <w:tcPr>
            <w:tcW w:w="3969" w:type="dxa"/>
          </w:tcPr>
          <w:p w14:paraId="1921A910" w14:textId="59611F7F"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Pagėgių savivaldybės šeimos gerovės centras teikia kompleksines</w:t>
            </w:r>
            <w:r w:rsidRPr="007F282B">
              <w:rPr>
                <w:rFonts w:ascii="Times New Roman" w:hAnsi="Times New Roman" w:cs="Times New Roman"/>
                <w:sz w:val="24"/>
                <w:szCs w:val="24"/>
              </w:rPr>
              <w:t xml:space="preserve"> </w:t>
            </w:r>
            <w:r w:rsidRPr="007F282B">
              <w:rPr>
                <w:rFonts w:ascii="Times New Roman" w:eastAsia="Times New Roman" w:hAnsi="Times New Roman" w:cs="Times New Roman"/>
                <w:kern w:val="0"/>
                <w:sz w:val="24"/>
                <w:szCs w:val="24"/>
                <w:lang w:val="lt-LT"/>
              </w:rPr>
              <w:t>paslaugas, skirtas asmenims (šeimoms), patyrusiems (-</w:t>
            </w:r>
            <w:proofErr w:type="spellStart"/>
            <w:r w:rsidRPr="007F282B">
              <w:rPr>
                <w:rFonts w:ascii="Times New Roman" w:eastAsia="Times New Roman" w:hAnsi="Times New Roman" w:cs="Times New Roman"/>
                <w:kern w:val="0"/>
                <w:sz w:val="24"/>
                <w:szCs w:val="24"/>
                <w:lang w:val="lt-LT"/>
              </w:rPr>
              <w:t>ioms</w:t>
            </w:r>
            <w:proofErr w:type="spellEnd"/>
            <w:r w:rsidRPr="007F282B">
              <w:rPr>
                <w:rFonts w:ascii="Times New Roman" w:eastAsia="Times New Roman" w:hAnsi="Times New Roman" w:cs="Times New Roman"/>
                <w:kern w:val="0"/>
                <w:sz w:val="24"/>
                <w:szCs w:val="24"/>
                <w:lang w:val="lt-LT"/>
              </w:rPr>
              <w:t xml:space="preserve">) sunkumų, gebėjimams savarankiškai spręsti iškilusias problemas stiprinti, siekiant ateityje išvengti galimų didesnių socialinių problemų ir (ar) socialinės rizikos.  </w:t>
            </w:r>
          </w:p>
        </w:tc>
      </w:tr>
      <w:tr w:rsidR="007F282B" w:rsidRPr="007F282B" w14:paraId="689CD1E0" w14:textId="77777777" w:rsidTr="007F282B">
        <w:trPr>
          <w:cantSplit/>
          <w:trHeight w:val="665"/>
        </w:trPr>
        <w:tc>
          <w:tcPr>
            <w:tcW w:w="2689" w:type="dxa"/>
            <w:vMerge/>
          </w:tcPr>
          <w:p w14:paraId="05ADF667"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7DD27068" w14:textId="09FF5CC6"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4.1.</w:t>
            </w:r>
            <w:r>
              <w:rPr>
                <w:rFonts w:ascii="Times New Roman" w:eastAsia="Times New Roman" w:hAnsi="Times New Roman" w:cs="Times New Roman"/>
                <w:kern w:val="0"/>
                <w:sz w:val="24"/>
                <w:szCs w:val="24"/>
                <w:lang w:val="lt-LT"/>
              </w:rPr>
              <w:t>7</w:t>
            </w:r>
            <w:r w:rsidRPr="007F282B">
              <w:rPr>
                <w:rFonts w:ascii="Times New Roman" w:eastAsia="Times New Roman" w:hAnsi="Times New Roman" w:cs="Times New Roman"/>
                <w:kern w:val="0"/>
                <w:sz w:val="24"/>
                <w:szCs w:val="24"/>
                <w:lang w:val="lt-LT"/>
              </w:rPr>
              <w:t>. Savivaldybėje įgyvendinamos programos ir projektai, skirti suteikti jaunimui palankias sveikatos (psichinės, emocinės, fizinės)  priežiūros paslaugas Savivaldybėje.</w:t>
            </w:r>
          </w:p>
        </w:tc>
        <w:tc>
          <w:tcPr>
            <w:tcW w:w="3969" w:type="dxa"/>
          </w:tcPr>
          <w:p w14:paraId="0D2F3F52" w14:textId="2FD203FF"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Įgyvendinamas visuomenės sveikatos rėmimo specialiosios programos projektų finansavimo atrankos konkursas</w:t>
            </w:r>
          </w:p>
        </w:tc>
      </w:tr>
      <w:tr w:rsidR="007F282B" w:rsidRPr="007F282B" w14:paraId="50CF55FF" w14:textId="77777777" w:rsidTr="007F282B">
        <w:trPr>
          <w:cantSplit/>
          <w:trHeight w:val="658"/>
        </w:trPr>
        <w:tc>
          <w:tcPr>
            <w:tcW w:w="2689" w:type="dxa"/>
            <w:vMerge/>
          </w:tcPr>
          <w:p w14:paraId="3C7F6B42"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7F4295FE" w14:textId="484E0338"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4.1.</w:t>
            </w:r>
            <w:r>
              <w:rPr>
                <w:rFonts w:ascii="Times New Roman" w:eastAsia="Times New Roman" w:hAnsi="Times New Roman" w:cs="Times New Roman"/>
                <w:kern w:val="0"/>
                <w:sz w:val="24"/>
                <w:szCs w:val="24"/>
                <w:lang w:val="lt-LT"/>
              </w:rPr>
              <w:t>8</w:t>
            </w:r>
            <w:r w:rsidRPr="007F282B">
              <w:rPr>
                <w:rFonts w:ascii="Times New Roman" w:eastAsia="Times New Roman" w:hAnsi="Times New Roman" w:cs="Times New Roman"/>
                <w:kern w:val="0"/>
                <w:sz w:val="24"/>
                <w:szCs w:val="24"/>
                <w:lang w:val="lt-LT"/>
              </w:rPr>
              <w:t>. Savivaldybėje teikiamos palydėjimo paslaugos jauniems žmonėms.</w:t>
            </w:r>
          </w:p>
        </w:tc>
        <w:tc>
          <w:tcPr>
            <w:tcW w:w="3969" w:type="dxa"/>
          </w:tcPr>
          <w:p w14:paraId="38813B5E" w14:textId="6172A3F3"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Palydėjimo paslaugas teikia Pagėgių savivaldybės šeimos gerovės centas</w:t>
            </w:r>
          </w:p>
        </w:tc>
      </w:tr>
      <w:tr w:rsidR="007F282B" w:rsidRPr="007F282B" w14:paraId="3930C2A6" w14:textId="77777777" w:rsidTr="00517F7B">
        <w:trPr>
          <w:cantSplit/>
          <w:trHeight w:val="178"/>
        </w:trPr>
        <w:tc>
          <w:tcPr>
            <w:tcW w:w="2689" w:type="dxa"/>
            <w:vMerge/>
          </w:tcPr>
          <w:p w14:paraId="5A41F2C0"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2F0A84A5" w14:textId="31FC3EE8"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4.1.</w:t>
            </w:r>
            <w:r>
              <w:rPr>
                <w:rFonts w:ascii="Times New Roman" w:eastAsia="Times New Roman" w:hAnsi="Times New Roman" w:cs="Times New Roman"/>
                <w:kern w:val="0"/>
                <w:sz w:val="24"/>
                <w:szCs w:val="24"/>
                <w:lang w:val="lt-LT"/>
              </w:rPr>
              <w:t>9</w:t>
            </w:r>
            <w:r w:rsidRPr="007F282B">
              <w:rPr>
                <w:rFonts w:ascii="Times New Roman" w:eastAsia="Times New Roman" w:hAnsi="Times New Roman" w:cs="Times New Roman"/>
                <w:kern w:val="0"/>
                <w:sz w:val="24"/>
                <w:szCs w:val="24"/>
                <w:lang w:val="lt-LT"/>
              </w:rPr>
              <w:t>. Bendradarbiaujant su lygių galimybių, lyčių lygybės ir (ar) apsaugos nuo smurto artimoje aplinkoje koordinatoriais (už šias sritis atsakingais savivaldybės administracijos darbuotojais) savivaldybėse, suorganizuotų veiklų, kuriomis siekiama supažindinti jaunimą su smurto artimojoje aplinkoje situacija / tendencijomis, jo formomis, atpažinimu, saugių ir sveikų santykių puoselėjimu, lygių galimybių,  lyčių lygybės ar kt., skaičius.</w:t>
            </w:r>
          </w:p>
        </w:tc>
        <w:tc>
          <w:tcPr>
            <w:tcW w:w="3969" w:type="dxa"/>
          </w:tcPr>
          <w:p w14:paraId="418F8010"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63BB5394" w14:textId="77777777" w:rsidTr="00517F7B">
        <w:trPr>
          <w:cantSplit/>
          <w:trHeight w:val="178"/>
        </w:trPr>
        <w:tc>
          <w:tcPr>
            <w:tcW w:w="2689" w:type="dxa"/>
            <w:vMerge/>
          </w:tcPr>
          <w:p w14:paraId="63077407"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2FFB1C5E" w14:textId="4426932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4.1.1</w:t>
            </w:r>
            <w:r>
              <w:rPr>
                <w:rFonts w:ascii="Times New Roman" w:eastAsia="Times New Roman" w:hAnsi="Times New Roman" w:cs="Times New Roman"/>
                <w:kern w:val="0"/>
                <w:sz w:val="24"/>
                <w:szCs w:val="24"/>
                <w:lang w:val="lt-LT"/>
              </w:rPr>
              <w:t>0</w:t>
            </w:r>
            <w:r w:rsidRPr="007F282B">
              <w:rPr>
                <w:rFonts w:ascii="Times New Roman" w:eastAsia="Times New Roman" w:hAnsi="Times New Roman" w:cs="Times New Roman"/>
                <w:kern w:val="0"/>
                <w:sz w:val="24"/>
                <w:szCs w:val="24"/>
                <w:lang w:val="lt-LT"/>
              </w:rPr>
              <w:t>. Suorganizuotų veiklų, kuriomis siekiama šviesti jaunimą lyčių lygybės ir lygių galimybių temomis, ypatingai dėmesį skiriant berniukų ir jaunų vyrų įtraukimo į lyčių lygybės procesus, jų supažindinimo su lyčių lygybės nauda bei aktyvaus dalyvavimo šioje srityje skatinimo temoms.</w:t>
            </w:r>
          </w:p>
        </w:tc>
        <w:tc>
          <w:tcPr>
            <w:tcW w:w="3969" w:type="dxa"/>
          </w:tcPr>
          <w:p w14:paraId="4F7C043C"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036E6312" w14:textId="77777777" w:rsidTr="00517F7B">
        <w:trPr>
          <w:cantSplit/>
          <w:trHeight w:val="178"/>
        </w:trPr>
        <w:tc>
          <w:tcPr>
            <w:tcW w:w="2689" w:type="dxa"/>
            <w:vMerge/>
          </w:tcPr>
          <w:p w14:paraId="317F1F44" w14:textId="77777777"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p>
        </w:tc>
        <w:tc>
          <w:tcPr>
            <w:tcW w:w="8930" w:type="dxa"/>
          </w:tcPr>
          <w:p w14:paraId="74DF4346" w14:textId="635BB925"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4.1.1</w:t>
            </w:r>
            <w:r>
              <w:rPr>
                <w:rFonts w:ascii="Times New Roman" w:eastAsia="Times New Roman" w:hAnsi="Times New Roman" w:cs="Times New Roman"/>
                <w:kern w:val="0"/>
                <w:sz w:val="24"/>
                <w:szCs w:val="24"/>
                <w:lang w:val="lt-LT"/>
              </w:rPr>
              <w:t>1</w:t>
            </w:r>
            <w:r w:rsidRPr="007F282B">
              <w:rPr>
                <w:rFonts w:ascii="Times New Roman" w:eastAsia="Times New Roman" w:hAnsi="Times New Roman" w:cs="Times New Roman"/>
                <w:kern w:val="0"/>
                <w:sz w:val="24"/>
                <w:szCs w:val="24"/>
                <w:lang w:val="lt-LT"/>
              </w:rPr>
              <w:t>. Biudžetinių įstaigų patalpų (įskaitant mokyklų) prieinamumas jauniems žmonėms iki 19 val.</w:t>
            </w:r>
          </w:p>
        </w:tc>
        <w:tc>
          <w:tcPr>
            <w:tcW w:w="3969" w:type="dxa"/>
          </w:tcPr>
          <w:p w14:paraId="3424D0E3" w14:textId="75D7F4D4" w:rsidR="007F282B" w:rsidRPr="007F282B" w:rsidRDefault="00BA62C6" w:rsidP="00477227">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BA62C6">
              <w:rPr>
                <w:rFonts w:ascii="Times New Roman" w:eastAsia="Times New Roman" w:hAnsi="Times New Roman" w:cs="Times New Roman"/>
                <w:kern w:val="0"/>
                <w:sz w:val="24"/>
                <w:szCs w:val="24"/>
                <w:lang w:val="lt-LT"/>
              </w:rPr>
              <w:t>Suderinus su įstaigų vadovybe, patalpos prie</w:t>
            </w:r>
            <w:r>
              <w:rPr>
                <w:rFonts w:ascii="Times New Roman" w:eastAsia="Times New Roman" w:hAnsi="Times New Roman" w:cs="Times New Roman"/>
                <w:kern w:val="0"/>
                <w:sz w:val="24"/>
                <w:szCs w:val="24"/>
                <w:lang w:val="lt-LT"/>
              </w:rPr>
              <w:t>i</w:t>
            </w:r>
            <w:r w:rsidRPr="00BA62C6">
              <w:rPr>
                <w:rFonts w:ascii="Times New Roman" w:eastAsia="Times New Roman" w:hAnsi="Times New Roman" w:cs="Times New Roman"/>
                <w:kern w:val="0"/>
                <w:sz w:val="24"/>
                <w:szCs w:val="24"/>
                <w:lang w:val="lt-LT"/>
              </w:rPr>
              <w:t>namos Pagėgių savivaldybės kultūros centre, Pagėgių savivaldybės Vydūno viešoj</w:t>
            </w:r>
            <w:r>
              <w:rPr>
                <w:rFonts w:ascii="Times New Roman" w:eastAsia="Times New Roman" w:hAnsi="Times New Roman" w:cs="Times New Roman"/>
                <w:kern w:val="0"/>
                <w:sz w:val="24"/>
                <w:szCs w:val="24"/>
                <w:lang w:val="lt-LT"/>
              </w:rPr>
              <w:t>oje</w:t>
            </w:r>
            <w:r w:rsidRPr="00BA62C6">
              <w:rPr>
                <w:rFonts w:ascii="Times New Roman" w:eastAsia="Times New Roman" w:hAnsi="Times New Roman" w:cs="Times New Roman"/>
                <w:kern w:val="0"/>
                <w:sz w:val="24"/>
                <w:szCs w:val="24"/>
                <w:lang w:val="lt-LT"/>
              </w:rPr>
              <w:t xml:space="preserve"> bibliotekoje, gimnazijų bei meno ir sporto mokykloje</w:t>
            </w:r>
          </w:p>
        </w:tc>
      </w:tr>
      <w:tr w:rsidR="00B36571" w:rsidRPr="007F282B" w14:paraId="5FD9F969" w14:textId="77777777" w:rsidTr="00B36571">
        <w:trPr>
          <w:trHeight w:val="276"/>
        </w:trPr>
        <w:tc>
          <w:tcPr>
            <w:tcW w:w="15588" w:type="dxa"/>
            <w:gridSpan w:val="3"/>
          </w:tcPr>
          <w:p w14:paraId="139896B2"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KITOS VEIKLOS SRITYS</w:t>
            </w:r>
          </w:p>
        </w:tc>
      </w:tr>
      <w:tr w:rsidR="00B36571" w:rsidRPr="007F282B" w14:paraId="2DDF1B58" w14:textId="77777777" w:rsidTr="00B36571">
        <w:trPr>
          <w:trHeight w:val="276"/>
        </w:trPr>
        <w:tc>
          <w:tcPr>
            <w:tcW w:w="15588" w:type="dxa"/>
            <w:gridSpan w:val="3"/>
          </w:tcPr>
          <w:p w14:paraId="48422DAD"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lastRenderedPageBreak/>
              <w:t>5. Faktais ir žiniomis grįstos jaunimo politikos įgyvendinimas.</w:t>
            </w:r>
          </w:p>
        </w:tc>
      </w:tr>
      <w:tr w:rsidR="007F282B" w:rsidRPr="007F282B" w14:paraId="02A6625F" w14:textId="77777777" w:rsidTr="008E28B5">
        <w:trPr>
          <w:trHeight w:val="276"/>
        </w:trPr>
        <w:tc>
          <w:tcPr>
            <w:tcW w:w="2689" w:type="dxa"/>
            <w:vMerge w:val="restart"/>
          </w:tcPr>
          <w:p w14:paraId="2CC56068" w14:textId="563F5C5E" w:rsidR="007F282B" w:rsidRPr="007F282B" w:rsidRDefault="007F282B" w:rsidP="007F282B">
            <w:pPr>
              <w:spacing w:after="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5.1. Skatinti efektyvų jaunimo politikos įgyvendinimą Savivaldybėje.</w:t>
            </w:r>
          </w:p>
        </w:tc>
        <w:tc>
          <w:tcPr>
            <w:tcW w:w="8930" w:type="dxa"/>
          </w:tcPr>
          <w:p w14:paraId="2B102E47"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5.1.1. Renkami ir Agentūrai pateikiami Savivaldybės duomenys dėl jaunimo politikos įgyvendinimo vietos lygmeniu.</w:t>
            </w:r>
          </w:p>
        </w:tc>
        <w:tc>
          <w:tcPr>
            <w:tcW w:w="3969" w:type="dxa"/>
          </w:tcPr>
          <w:p w14:paraId="26CC31FC"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Duomenys renkami ir pateikiami</w:t>
            </w:r>
          </w:p>
        </w:tc>
      </w:tr>
      <w:tr w:rsidR="007F282B" w:rsidRPr="007F282B" w14:paraId="758A2C19" w14:textId="77777777" w:rsidTr="008E28B5">
        <w:trPr>
          <w:trHeight w:val="317"/>
        </w:trPr>
        <w:tc>
          <w:tcPr>
            <w:tcW w:w="2689" w:type="dxa"/>
            <w:vMerge/>
          </w:tcPr>
          <w:p w14:paraId="7E77E94D" w14:textId="77777777" w:rsidR="007F282B" w:rsidRPr="007F282B" w:rsidRDefault="007F282B" w:rsidP="00B36571">
            <w:pPr>
              <w:spacing w:after="0" w:line="276" w:lineRule="auto"/>
              <w:ind w:left="113" w:right="113"/>
              <w:jc w:val="center"/>
              <w:rPr>
                <w:rFonts w:ascii="Times New Roman" w:eastAsia="Times New Roman" w:hAnsi="Times New Roman" w:cs="Times New Roman"/>
                <w:kern w:val="0"/>
                <w:sz w:val="24"/>
                <w:szCs w:val="24"/>
                <w:lang w:val="lt-LT"/>
              </w:rPr>
            </w:pPr>
          </w:p>
        </w:tc>
        <w:tc>
          <w:tcPr>
            <w:tcW w:w="8930" w:type="dxa"/>
          </w:tcPr>
          <w:p w14:paraId="593E38D7"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5.1.2. Savivaldybėje atliktų mažos apimties jaunimo problematikos, situacijos, poreikio analizių, apklausų skaičius.</w:t>
            </w:r>
          </w:p>
        </w:tc>
        <w:tc>
          <w:tcPr>
            <w:tcW w:w="3969" w:type="dxa"/>
          </w:tcPr>
          <w:p w14:paraId="43177256"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r w:rsidR="007F282B" w:rsidRPr="007F282B" w14:paraId="4AF7C2DD" w14:textId="77777777" w:rsidTr="008E28B5">
        <w:trPr>
          <w:cantSplit/>
          <w:trHeight w:val="348"/>
        </w:trPr>
        <w:tc>
          <w:tcPr>
            <w:tcW w:w="2689" w:type="dxa"/>
            <w:vMerge/>
          </w:tcPr>
          <w:p w14:paraId="755561F4" w14:textId="77777777" w:rsidR="007F282B" w:rsidRPr="007F282B" w:rsidRDefault="007F282B"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rPr>
            </w:pPr>
          </w:p>
        </w:tc>
        <w:tc>
          <w:tcPr>
            <w:tcW w:w="8930" w:type="dxa"/>
          </w:tcPr>
          <w:p w14:paraId="679BD51C" w14:textId="6E68E1CC" w:rsidR="007F282B" w:rsidRPr="007F282B" w:rsidRDefault="007F282B"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5.1.</w:t>
            </w:r>
            <w:r>
              <w:rPr>
                <w:rFonts w:ascii="Times New Roman" w:eastAsia="Times New Roman" w:hAnsi="Times New Roman" w:cs="Times New Roman"/>
                <w:kern w:val="0"/>
                <w:sz w:val="24"/>
                <w:szCs w:val="24"/>
                <w:lang w:val="lt-LT"/>
              </w:rPr>
              <w:t>3</w:t>
            </w:r>
            <w:r w:rsidRPr="007F282B">
              <w:rPr>
                <w:rFonts w:ascii="Times New Roman" w:eastAsia="Times New Roman" w:hAnsi="Times New Roman" w:cs="Times New Roman"/>
                <w:kern w:val="0"/>
                <w:sz w:val="24"/>
                <w:szCs w:val="24"/>
                <w:lang w:val="lt-LT"/>
              </w:rPr>
              <w:t>. Savivaldybėje atliktų jaunimo situacijos, jaunimo problematikos tyrimų, atliktų vadovaujantis Agentūros parengta metodika, reikalinga jaunimo problematikos tyrimams savivaldybėse atlikti, skaičius.</w:t>
            </w:r>
          </w:p>
        </w:tc>
        <w:tc>
          <w:tcPr>
            <w:tcW w:w="3969" w:type="dxa"/>
          </w:tcPr>
          <w:p w14:paraId="604B7C98" w14:textId="791CCF6F" w:rsidR="007F282B" w:rsidRPr="007F282B" w:rsidRDefault="007F282B" w:rsidP="00C36A8A">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Tyrimas atliktas</w:t>
            </w:r>
          </w:p>
        </w:tc>
      </w:tr>
      <w:tr w:rsidR="00B36571" w:rsidRPr="007F282B" w14:paraId="2FFA9143" w14:textId="77777777" w:rsidTr="00B36571">
        <w:trPr>
          <w:cantSplit/>
          <w:trHeight w:val="300"/>
        </w:trPr>
        <w:tc>
          <w:tcPr>
            <w:tcW w:w="15588" w:type="dxa"/>
            <w:gridSpan w:val="3"/>
          </w:tcPr>
          <w:p w14:paraId="00008BA9"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6. Jaunimo politikos stiprinimas vietos lygmeniu.</w:t>
            </w:r>
          </w:p>
        </w:tc>
      </w:tr>
      <w:tr w:rsidR="007F282B" w:rsidRPr="007F282B" w14:paraId="3ABD078B" w14:textId="77777777" w:rsidTr="000F0079">
        <w:trPr>
          <w:cantSplit/>
          <w:trHeight w:val="1134"/>
        </w:trPr>
        <w:tc>
          <w:tcPr>
            <w:tcW w:w="2689" w:type="dxa"/>
          </w:tcPr>
          <w:p w14:paraId="2C8D3922" w14:textId="577EB9FF" w:rsidR="007F282B" w:rsidRPr="007F282B" w:rsidRDefault="007F282B" w:rsidP="007F282B">
            <w:pPr>
              <w:spacing w:after="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6.1. Užtikrinti nuoseklų ir efektyvų jaunimo politikos įgyvendinimą Savivaldybėje.</w:t>
            </w:r>
          </w:p>
        </w:tc>
        <w:tc>
          <w:tcPr>
            <w:tcW w:w="8930" w:type="dxa"/>
          </w:tcPr>
          <w:p w14:paraId="40D597FB"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6.1.1. Savivaldybės trimečiame strateginiame veiklos plane atskiru programos tikslu arba uždaviniu išskirtas tikslas arba uždavinys: įgyvendinti jaunimo politiką.</w:t>
            </w:r>
          </w:p>
        </w:tc>
        <w:tc>
          <w:tcPr>
            <w:tcW w:w="3969" w:type="dxa"/>
          </w:tcPr>
          <w:p w14:paraId="5D344EB9" w14:textId="5523F92E"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Jaunimo politikos įgyvendinimas įtrauktas į Savivaldybės strateginį veiklos planą</w:t>
            </w:r>
          </w:p>
        </w:tc>
      </w:tr>
      <w:tr w:rsidR="00B36571" w:rsidRPr="007F282B" w14:paraId="7E514642" w14:textId="77777777" w:rsidTr="00B36571">
        <w:trPr>
          <w:cantSplit/>
          <w:trHeight w:val="218"/>
        </w:trPr>
        <w:tc>
          <w:tcPr>
            <w:tcW w:w="15588" w:type="dxa"/>
            <w:gridSpan w:val="3"/>
          </w:tcPr>
          <w:p w14:paraId="7B7CD055" w14:textId="77777777" w:rsidR="00B36571" w:rsidRPr="007F282B" w:rsidRDefault="00B36571" w:rsidP="00B36571">
            <w:pPr>
              <w:spacing w:after="0" w:line="276" w:lineRule="auto"/>
              <w:rPr>
                <w:rFonts w:ascii="Times New Roman" w:eastAsia="Times New Roman" w:hAnsi="Times New Roman" w:cs="Times New Roman"/>
                <w:b/>
                <w:bCs/>
                <w:kern w:val="0"/>
                <w:sz w:val="24"/>
                <w:szCs w:val="24"/>
                <w:lang w:val="lt-LT"/>
              </w:rPr>
            </w:pPr>
            <w:r w:rsidRPr="007F282B">
              <w:rPr>
                <w:rFonts w:ascii="Times New Roman" w:eastAsia="Times New Roman" w:hAnsi="Times New Roman" w:cs="Times New Roman"/>
                <w:b/>
                <w:bCs/>
                <w:kern w:val="0"/>
                <w:sz w:val="24"/>
                <w:szCs w:val="24"/>
                <w:lang w:val="lt-LT"/>
              </w:rPr>
              <w:t>7. Tarpkultūrinio mokymosi skatinimas.</w:t>
            </w:r>
          </w:p>
        </w:tc>
      </w:tr>
      <w:tr w:rsidR="007F282B" w:rsidRPr="007F282B" w14:paraId="0374452B" w14:textId="77777777" w:rsidTr="009D4D2C">
        <w:trPr>
          <w:cantSplit/>
          <w:trHeight w:val="651"/>
        </w:trPr>
        <w:tc>
          <w:tcPr>
            <w:tcW w:w="2689" w:type="dxa"/>
            <w:vMerge w:val="restart"/>
          </w:tcPr>
          <w:p w14:paraId="4235EF63" w14:textId="579DBFE8" w:rsidR="007F282B" w:rsidRPr="007F282B" w:rsidRDefault="007F282B" w:rsidP="007F282B">
            <w:pPr>
              <w:spacing w:after="0" w:line="276" w:lineRule="auto"/>
              <w:ind w:right="113"/>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7.1. Skatinti dalyvavimą tarptautinėse programose.</w:t>
            </w:r>
          </w:p>
        </w:tc>
        <w:tc>
          <w:tcPr>
            <w:tcW w:w="8930" w:type="dxa"/>
          </w:tcPr>
          <w:p w14:paraId="2A2D826E"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7.1.1. Renginių, įskaitant konsultacijas, skaičius, kuriuose pristatomos Erasmus+ ir Europos solidarumo korpuso galimybės, pagal poreikį konsultuojami jauni žmonės, jaunimo ir su jaunimu dirbančios organizacijos.</w:t>
            </w:r>
          </w:p>
        </w:tc>
        <w:tc>
          <w:tcPr>
            <w:tcW w:w="3969" w:type="dxa"/>
          </w:tcPr>
          <w:p w14:paraId="2EF18B28"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2</w:t>
            </w:r>
          </w:p>
        </w:tc>
      </w:tr>
      <w:tr w:rsidR="007F282B" w:rsidRPr="007F282B" w14:paraId="48BB19B0" w14:textId="77777777" w:rsidTr="009D4D2C">
        <w:trPr>
          <w:cantSplit/>
          <w:trHeight w:val="330"/>
        </w:trPr>
        <w:tc>
          <w:tcPr>
            <w:tcW w:w="2689" w:type="dxa"/>
            <w:vMerge/>
          </w:tcPr>
          <w:p w14:paraId="4EB8C608" w14:textId="515E3C83" w:rsidR="007F282B" w:rsidRPr="007F282B" w:rsidRDefault="007F282B" w:rsidP="00B36571">
            <w:pPr>
              <w:spacing w:after="0" w:line="276" w:lineRule="auto"/>
              <w:ind w:left="113" w:right="113"/>
              <w:rPr>
                <w:rFonts w:ascii="Times New Roman" w:eastAsia="Times New Roman" w:hAnsi="Times New Roman" w:cs="Times New Roman"/>
                <w:kern w:val="0"/>
                <w:sz w:val="24"/>
                <w:szCs w:val="24"/>
                <w:lang w:val="lt-LT"/>
              </w:rPr>
            </w:pPr>
          </w:p>
        </w:tc>
        <w:tc>
          <w:tcPr>
            <w:tcW w:w="8930" w:type="dxa"/>
          </w:tcPr>
          <w:p w14:paraId="21920730"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7.1.2. Pateiktų Europos solidarumo korpuso programos bei Erasmus+ jaunimo srities projektų skaičius.</w:t>
            </w:r>
          </w:p>
        </w:tc>
        <w:tc>
          <w:tcPr>
            <w:tcW w:w="3969" w:type="dxa"/>
          </w:tcPr>
          <w:p w14:paraId="7A2A6D96" w14:textId="77777777" w:rsidR="007F282B" w:rsidRPr="007F282B" w:rsidRDefault="007F282B" w:rsidP="00B36571">
            <w:pPr>
              <w:spacing w:after="0" w:line="276" w:lineRule="auto"/>
              <w:rPr>
                <w:rFonts w:ascii="Times New Roman" w:eastAsia="Times New Roman" w:hAnsi="Times New Roman" w:cs="Times New Roman"/>
                <w:kern w:val="0"/>
                <w:sz w:val="24"/>
                <w:szCs w:val="24"/>
                <w:lang w:val="lt-LT"/>
              </w:rPr>
            </w:pPr>
            <w:r w:rsidRPr="007F282B">
              <w:rPr>
                <w:rFonts w:ascii="Times New Roman" w:eastAsia="Times New Roman" w:hAnsi="Times New Roman" w:cs="Times New Roman"/>
                <w:kern w:val="0"/>
                <w:sz w:val="24"/>
                <w:szCs w:val="24"/>
                <w:lang w:val="lt-LT"/>
              </w:rPr>
              <w:t>1</w:t>
            </w:r>
          </w:p>
        </w:tc>
      </w:tr>
    </w:tbl>
    <w:p w14:paraId="230085D7" w14:textId="77777777" w:rsidR="00B36571" w:rsidRPr="007F282B" w:rsidRDefault="00B36571" w:rsidP="00B36571">
      <w:pPr>
        <w:spacing w:after="200" w:line="276" w:lineRule="auto"/>
        <w:rPr>
          <w:rFonts w:ascii="Times New Roman" w:eastAsia="Times New Roman" w:hAnsi="Times New Roman" w:cs="Times New Roman"/>
          <w:b/>
          <w:kern w:val="0"/>
          <w:sz w:val="24"/>
          <w:szCs w:val="24"/>
          <w:lang w:val="lt-LT"/>
        </w:rPr>
      </w:pPr>
    </w:p>
    <w:p w14:paraId="661B4772" w14:textId="77777777" w:rsidR="003958F8" w:rsidRPr="007F282B" w:rsidRDefault="003958F8">
      <w:pPr>
        <w:rPr>
          <w:rFonts w:ascii="Times New Roman" w:hAnsi="Times New Roman" w:cs="Times New Roman"/>
          <w:sz w:val="24"/>
          <w:szCs w:val="24"/>
          <w:lang w:val="lt-LT"/>
        </w:rPr>
      </w:pPr>
    </w:p>
    <w:sectPr w:rsidR="003958F8" w:rsidRPr="007F282B" w:rsidSect="00B36571">
      <w:footerReference w:type="default" r:id="rId6"/>
      <w:pgSz w:w="16838" w:h="11906"/>
      <w:pgMar w:top="720" w:right="720" w:bottom="284" w:left="72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F914A" w14:textId="77777777" w:rsidR="008E422A" w:rsidRDefault="008E422A" w:rsidP="00B36571">
      <w:pPr>
        <w:spacing w:after="0" w:line="240" w:lineRule="auto"/>
      </w:pPr>
      <w:r>
        <w:separator/>
      </w:r>
    </w:p>
  </w:endnote>
  <w:endnote w:type="continuationSeparator" w:id="0">
    <w:p w14:paraId="396FA76D" w14:textId="77777777" w:rsidR="008E422A" w:rsidRDefault="008E422A" w:rsidP="00B3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DFCD7" w14:textId="77777777" w:rsidR="00B36571" w:rsidRPr="00AA2B8A" w:rsidRDefault="00B36571" w:rsidP="00AA2B8A">
    <w:pPr>
      <w:pStyle w:val="Porat"/>
      <w:jc w:val="both"/>
      <w:rPr>
        <w:rFonts w:ascii="Times New Roman" w:hAnsi="Times New Roman" w:cs="Times New Roman"/>
        <w:i/>
        <w:iCs/>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487A3" w14:textId="77777777" w:rsidR="008E422A" w:rsidRDefault="008E422A" w:rsidP="00B36571">
      <w:pPr>
        <w:spacing w:after="0" w:line="240" w:lineRule="auto"/>
      </w:pPr>
      <w:r>
        <w:separator/>
      </w:r>
    </w:p>
  </w:footnote>
  <w:footnote w:type="continuationSeparator" w:id="0">
    <w:p w14:paraId="1B56EEDE" w14:textId="77777777" w:rsidR="008E422A" w:rsidRDefault="008E422A" w:rsidP="00B36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71"/>
    <w:rsid w:val="00030B77"/>
    <w:rsid w:val="00040D3C"/>
    <w:rsid w:val="00056D15"/>
    <w:rsid w:val="00063AA4"/>
    <w:rsid w:val="00092687"/>
    <w:rsid w:val="000C0D2D"/>
    <w:rsid w:val="000D100C"/>
    <w:rsid w:val="00117FED"/>
    <w:rsid w:val="00123E62"/>
    <w:rsid w:val="001477A0"/>
    <w:rsid w:val="00167186"/>
    <w:rsid w:val="00196564"/>
    <w:rsid w:val="00197656"/>
    <w:rsid w:val="001A42F8"/>
    <w:rsid w:val="001B0481"/>
    <w:rsid w:val="001C5938"/>
    <w:rsid w:val="002058BB"/>
    <w:rsid w:val="00205BA1"/>
    <w:rsid w:val="00205F64"/>
    <w:rsid w:val="0021227D"/>
    <w:rsid w:val="00222BC0"/>
    <w:rsid w:val="002279D2"/>
    <w:rsid w:val="00251AC5"/>
    <w:rsid w:val="00255D60"/>
    <w:rsid w:val="002756FE"/>
    <w:rsid w:val="0028106C"/>
    <w:rsid w:val="00297FA5"/>
    <w:rsid w:val="002A12EF"/>
    <w:rsid w:val="002C458E"/>
    <w:rsid w:val="002D4CC3"/>
    <w:rsid w:val="00302649"/>
    <w:rsid w:val="00330C99"/>
    <w:rsid w:val="0034606F"/>
    <w:rsid w:val="00356063"/>
    <w:rsid w:val="00365458"/>
    <w:rsid w:val="00365944"/>
    <w:rsid w:val="00384B1E"/>
    <w:rsid w:val="003958F8"/>
    <w:rsid w:val="003B0714"/>
    <w:rsid w:val="003C6D76"/>
    <w:rsid w:val="003F337A"/>
    <w:rsid w:val="004115D6"/>
    <w:rsid w:val="0043401C"/>
    <w:rsid w:val="00446131"/>
    <w:rsid w:val="00477227"/>
    <w:rsid w:val="00490B6A"/>
    <w:rsid w:val="004A55BB"/>
    <w:rsid w:val="004E1D58"/>
    <w:rsid w:val="00592683"/>
    <w:rsid w:val="005F77F9"/>
    <w:rsid w:val="00617982"/>
    <w:rsid w:val="00633079"/>
    <w:rsid w:val="006A6510"/>
    <w:rsid w:val="006C01E2"/>
    <w:rsid w:val="006C2752"/>
    <w:rsid w:val="006F71E9"/>
    <w:rsid w:val="0074219F"/>
    <w:rsid w:val="007A58C6"/>
    <w:rsid w:val="007B787C"/>
    <w:rsid w:val="007E2A50"/>
    <w:rsid w:val="007E2B17"/>
    <w:rsid w:val="007F282B"/>
    <w:rsid w:val="007F3723"/>
    <w:rsid w:val="0083310C"/>
    <w:rsid w:val="00842152"/>
    <w:rsid w:val="00854B84"/>
    <w:rsid w:val="00884B1A"/>
    <w:rsid w:val="00895F15"/>
    <w:rsid w:val="008A3AC1"/>
    <w:rsid w:val="008D4411"/>
    <w:rsid w:val="008D489A"/>
    <w:rsid w:val="008E422A"/>
    <w:rsid w:val="008F3A8C"/>
    <w:rsid w:val="00933887"/>
    <w:rsid w:val="00945AF6"/>
    <w:rsid w:val="00991CA2"/>
    <w:rsid w:val="00991E5A"/>
    <w:rsid w:val="00992F54"/>
    <w:rsid w:val="0099503B"/>
    <w:rsid w:val="009A03A5"/>
    <w:rsid w:val="00A35B63"/>
    <w:rsid w:val="00A63619"/>
    <w:rsid w:val="00A652B3"/>
    <w:rsid w:val="00A72909"/>
    <w:rsid w:val="00A753C5"/>
    <w:rsid w:val="00A818D4"/>
    <w:rsid w:val="00AA400B"/>
    <w:rsid w:val="00AA4E8A"/>
    <w:rsid w:val="00AC5701"/>
    <w:rsid w:val="00AE03FB"/>
    <w:rsid w:val="00B2202A"/>
    <w:rsid w:val="00B36571"/>
    <w:rsid w:val="00B5644C"/>
    <w:rsid w:val="00B61D5B"/>
    <w:rsid w:val="00B62EE9"/>
    <w:rsid w:val="00B66418"/>
    <w:rsid w:val="00B6738C"/>
    <w:rsid w:val="00B753B8"/>
    <w:rsid w:val="00B8249E"/>
    <w:rsid w:val="00B86C11"/>
    <w:rsid w:val="00B86EC5"/>
    <w:rsid w:val="00BA62C6"/>
    <w:rsid w:val="00C016C3"/>
    <w:rsid w:val="00C36A8A"/>
    <w:rsid w:val="00C41A61"/>
    <w:rsid w:val="00C52152"/>
    <w:rsid w:val="00C9058B"/>
    <w:rsid w:val="00CB282B"/>
    <w:rsid w:val="00CB38EA"/>
    <w:rsid w:val="00CD1C81"/>
    <w:rsid w:val="00D21CDD"/>
    <w:rsid w:val="00D40C1F"/>
    <w:rsid w:val="00D44772"/>
    <w:rsid w:val="00D579A8"/>
    <w:rsid w:val="00D6598E"/>
    <w:rsid w:val="00D71A19"/>
    <w:rsid w:val="00D80F57"/>
    <w:rsid w:val="00DB0D81"/>
    <w:rsid w:val="00DE6216"/>
    <w:rsid w:val="00DF3F11"/>
    <w:rsid w:val="00DF5FFB"/>
    <w:rsid w:val="00E125E4"/>
    <w:rsid w:val="00E12E6E"/>
    <w:rsid w:val="00E32658"/>
    <w:rsid w:val="00E61665"/>
    <w:rsid w:val="00E618C2"/>
    <w:rsid w:val="00E633D8"/>
    <w:rsid w:val="00E65598"/>
    <w:rsid w:val="00EB432F"/>
    <w:rsid w:val="00ED1219"/>
    <w:rsid w:val="00EE4B07"/>
    <w:rsid w:val="00F05FFB"/>
    <w:rsid w:val="00F46466"/>
    <w:rsid w:val="00F5164E"/>
    <w:rsid w:val="00F55DF0"/>
    <w:rsid w:val="00F8446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830F"/>
  <w15:docId w15:val="{9E4953AC-0E7D-4DF2-805B-10B76B96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A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36571"/>
    <w:pPr>
      <w:tabs>
        <w:tab w:val="center" w:pos="4680"/>
        <w:tab w:val="right" w:pos="9360"/>
      </w:tabs>
      <w:spacing w:after="0" w:line="240" w:lineRule="auto"/>
    </w:pPr>
    <w:rPr>
      <w:rFonts w:ascii="Calibri" w:eastAsia="Calibri" w:hAnsi="Calibri" w:cs="Calibri"/>
      <w:kern w:val="0"/>
    </w:rPr>
  </w:style>
  <w:style w:type="character" w:customStyle="1" w:styleId="PoratDiagrama">
    <w:name w:val="Poraštė Diagrama"/>
    <w:basedOn w:val="Numatytasispastraiposriftas"/>
    <w:link w:val="Porat"/>
    <w:uiPriority w:val="99"/>
    <w:rsid w:val="00B36571"/>
    <w:rPr>
      <w:rFonts w:ascii="Calibri" w:eastAsia="Calibri" w:hAnsi="Calibri" w:cs="Calibri"/>
      <w:kern w:val="0"/>
    </w:rPr>
  </w:style>
  <w:style w:type="paragraph" w:styleId="Puslapioinaostekstas">
    <w:name w:val="footnote text"/>
    <w:basedOn w:val="prastasis"/>
    <w:link w:val="PuslapioinaostekstasDiagrama"/>
    <w:uiPriority w:val="99"/>
    <w:semiHidden/>
    <w:unhideWhenUsed/>
    <w:rsid w:val="00B36571"/>
    <w:pPr>
      <w:spacing w:after="0" w:line="240" w:lineRule="auto"/>
    </w:pPr>
    <w:rPr>
      <w:rFonts w:ascii="Calibri" w:eastAsia="Calibri" w:hAnsi="Calibri" w:cs="Calibri"/>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B36571"/>
    <w:rPr>
      <w:rFonts w:ascii="Calibri" w:eastAsia="Calibri" w:hAnsi="Calibri" w:cs="Calibri"/>
      <w:kern w:val="0"/>
      <w:sz w:val="20"/>
      <w:szCs w:val="20"/>
    </w:rPr>
  </w:style>
  <w:style w:type="character" w:styleId="Puslapioinaosnuoroda">
    <w:name w:val="footnote reference"/>
    <w:basedOn w:val="Numatytasispastraiposriftas"/>
    <w:uiPriority w:val="99"/>
    <w:semiHidden/>
    <w:unhideWhenUsed/>
    <w:rsid w:val="00B36571"/>
    <w:rPr>
      <w:vertAlign w:val="superscript"/>
    </w:rPr>
  </w:style>
  <w:style w:type="character" w:styleId="Komentaronuoroda">
    <w:name w:val="annotation reference"/>
    <w:basedOn w:val="Numatytasispastraiposriftas"/>
    <w:uiPriority w:val="99"/>
    <w:semiHidden/>
    <w:unhideWhenUsed/>
    <w:rsid w:val="00222BC0"/>
    <w:rPr>
      <w:sz w:val="16"/>
      <w:szCs w:val="16"/>
    </w:rPr>
  </w:style>
  <w:style w:type="paragraph" w:styleId="Komentarotekstas">
    <w:name w:val="annotation text"/>
    <w:basedOn w:val="prastasis"/>
    <w:link w:val="KomentarotekstasDiagrama"/>
    <w:uiPriority w:val="99"/>
    <w:semiHidden/>
    <w:unhideWhenUsed/>
    <w:rsid w:val="00222B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22BC0"/>
    <w:rPr>
      <w:sz w:val="20"/>
      <w:szCs w:val="20"/>
    </w:rPr>
  </w:style>
  <w:style w:type="paragraph" w:styleId="Komentarotema">
    <w:name w:val="annotation subject"/>
    <w:basedOn w:val="Komentarotekstas"/>
    <w:next w:val="Komentarotekstas"/>
    <w:link w:val="KomentarotemaDiagrama"/>
    <w:uiPriority w:val="99"/>
    <w:semiHidden/>
    <w:unhideWhenUsed/>
    <w:rsid w:val="00222BC0"/>
    <w:rPr>
      <w:b/>
      <w:bCs/>
    </w:rPr>
  </w:style>
  <w:style w:type="character" w:customStyle="1" w:styleId="KomentarotemaDiagrama">
    <w:name w:val="Komentaro tema Diagrama"/>
    <w:basedOn w:val="KomentarotekstasDiagrama"/>
    <w:link w:val="Komentarotema"/>
    <w:uiPriority w:val="99"/>
    <w:semiHidden/>
    <w:rsid w:val="00222BC0"/>
    <w:rPr>
      <w:b/>
      <w:bCs/>
      <w:sz w:val="20"/>
      <w:szCs w:val="20"/>
    </w:rPr>
  </w:style>
  <w:style w:type="character" w:styleId="Hipersaitas">
    <w:name w:val="Hyperlink"/>
    <w:basedOn w:val="Numatytasispastraiposriftas"/>
    <w:uiPriority w:val="99"/>
    <w:unhideWhenUsed/>
    <w:rsid w:val="00DF5FFB"/>
    <w:rPr>
      <w:color w:val="0563C1" w:themeColor="hyperlink"/>
      <w:u w:val="single"/>
    </w:rPr>
  </w:style>
  <w:style w:type="character" w:customStyle="1" w:styleId="UnresolvedMention1">
    <w:name w:val="Unresolved Mention1"/>
    <w:basedOn w:val="Numatytasispastraiposriftas"/>
    <w:uiPriority w:val="99"/>
    <w:semiHidden/>
    <w:unhideWhenUsed/>
    <w:rsid w:val="00DF5FFB"/>
    <w:rPr>
      <w:color w:val="605E5C"/>
      <w:shd w:val="clear" w:color="auto" w:fill="E1DFDD"/>
    </w:rPr>
  </w:style>
  <w:style w:type="character" w:customStyle="1" w:styleId="UnresolvedMention2">
    <w:name w:val="Unresolved Mention2"/>
    <w:basedOn w:val="Numatytasispastraiposriftas"/>
    <w:uiPriority w:val="99"/>
    <w:semiHidden/>
    <w:unhideWhenUsed/>
    <w:rsid w:val="004115D6"/>
    <w:rPr>
      <w:color w:val="605E5C"/>
      <w:shd w:val="clear" w:color="auto" w:fill="E1DFDD"/>
    </w:rPr>
  </w:style>
  <w:style w:type="paragraph" w:styleId="Debesliotekstas">
    <w:name w:val="Balloon Text"/>
    <w:basedOn w:val="prastasis"/>
    <w:link w:val="DebesliotekstasDiagrama"/>
    <w:uiPriority w:val="99"/>
    <w:semiHidden/>
    <w:unhideWhenUsed/>
    <w:rsid w:val="008D44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070607">
      <w:bodyDiv w:val="1"/>
      <w:marLeft w:val="0"/>
      <w:marRight w:val="0"/>
      <w:marTop w:val="0"/>
      <w:marBottom w:val="0"/>
      <w:divBdr>
        <w:top w:val="none" w:sz="0" w:space="0" w:color="auto"/>
        <w:left w:val="none" w:sz="0" w:space="0" w:color="auto"/>
        <w:bottom w:val="none" w:sz="0" w:space="0" w:color="auto"/>
        <w:right w:val="none" w:sz="0" w:space="0" w:color="auto"/>
      </w:divBdr>
    </w:div>
    <w:div w:id="104248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8368</Words>
  <Characters>4770</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Adamonė</dc:creator>
  <cp:lastModifiedBy>Comp</cp:lastModifiedBy>
  <cp:revision>2</cp:revision>
  <cp:lastPrinted>2026-01-07T08:35:00Z</cp:lastPrinted>
  <dcterms:created xsi:type="dcterms:W3CDTF">2026-02-12T11:35:00Z</dcterms:created>
  <dcterms:modified xsi:type="dcterms:W3CDTF">2026-02-12T11:35:00Z</dcterms:modified>
</cp:coreProperties>
</file>