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BF4A44" w:rsidRPr="00DB3CD9" w:rsidTr="00DE13BB">
        <w:trPr>
          <w:trHeight w:val="1055"/>
        </w:trPr>
        <w:tc>
          <w:tcPr>
            <w:tcW w:w="9639" w:type="dxa"/>
          </w:tcPr>
          <w:p w:rsidR="00BF4A44" w:rsidRPr="00DB3CD9" w:rsidRDefault="00632D0F" w:rsidP="006C2202">
            <w:pPr>
              <w:overflowPunct w:val="0"/>
              <w:autoSpaceDE w:val="0"/>
              <w:autoSpaceDN w:val="0"/>
              <w:adjustRightInd w:val="0"/>
              <w:spacing w:line="240" w:lineRule="atLeast"/>
              <w:jc w:val="center"/>
              <w:rPr>
                <w:rFonts w:ascii="Times New Roman" w:hAnsi="Times New Roman"/>
                <w:color w:val="000000"/>
                <w:sz w:val="24"/>
                <w:szCs w:val="24"/>
              </w:rPr>
            </w:pPr>
            <w:r w:rsidRPr="00632D0F">
              <w:rPr>
                <w:rFonts w:ascii="Times New Roman" w:hAnsi="Times New Roman"/>
                <w:noProof/>
                <w:color w:val="000000"/>
                <w:sz w:val="24"/>
                <w:szCs w:val="24"/>
              </w:rPr>
              <w:drawing>
                <wp:inline distT="0" distB="0" distL="0" distR="0">
                  <wp:extent cx="492760" cy="628015"/>
                  <wp:effectExtent l="19050" t="0" r="2540" b="0"/>
                  <wp:docPr id="3"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6"/>
                          <a:srcRect/>
                          <a:stretch>
                            <a:fillRect/>
                          </a:stretch>
                        </pic:blipFill>
                        <pic:spPr bwMode="auto">
                          <a:xfrm>
                            <a:off x="0" y="0"/>
                            <a:ext cx="492760" cy="628015"/>
                          </a:xfrm>
                          <a:prstGeom prst="rect">
                            <a:avLst/>
                          </a:prstGeom>
                          <a:noFill/>
                          <a:ln w="9525">
                            <a:noFill/>
                            <a:miter lim="800000"/>
                            <a:headEnd/>
                            <a:tailEnd/>
                          </a:ln>
                        </pic:spPr>
                      </pic:pic>
                    </a:graphicData>
                  </a:graphic>
                </wp:inline>
              </w:drawing>
            </w:r>
            <w:r w:rsidR="00F92F60">
              <w:rPr>
                <w:rFonts w:ascii="Times New Roman" w:hAnsi="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4554855</wp:posOffset>
                      </wp:positionH>
                      <wp:positionV relativeFrom="paragraph">
                        <wp:posOffset>-314325</wp:posOffset>
                      </wp:positionV>
                      <wp:extent cx="1524000" cy="304800"/>
                      <wp:effectExtent l="0" t="190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D0F" w:rsidRPr="00DD0936" w:rsidRDefault="00632D0F" w:rsidP="00632D0F">
                                  <w:pPr>
                                    <w:rPr>
                                      <w:rFonts w:ascii="Times New Roman" w:hAnsi="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24.75pt;width:1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" filled="f" stroked="f">
                      <v:textbox>
                        <w:txbxContent>
                          <w:p w:rsidR="00632D0F" w:rsidRPr="00DD0936" w:rsidRDefault="00632D0F" w:rsidP="00632D0F">
                            <w:pPr>
                              <w:rPr>
                                <w:rFonts w:ascii="Times New Roman" w:hAnsi="Times New Roman"/>
                                <w:i/>
                                <w:sz w:val="24"/>
                                <w:szCs w:val="24"/>
                              </w:rPr>
                            </w:pPr>
                          </w:p>
                        </w:txbxContent>
                      </v:textbox>
                    </v:shape>
                  </w:pict>
                </mc:Fallback>
              </mc:AlternateContent>
            </w:r>
          </w:p>
        </w:tc>
      </w:tr>
      <w:tr w:rsidR="00BF4A44" w:rsidRPr="00DB3CD9" w:rsidTr="00DE13BB">
        <w:trPr>
          <w:trHeight w:val="1913"/>
        </w:trPr>
        <w:tc>
          <w:tcPr>
            <w:tcW w:w="9639" w:type="dxa"/>
          </w:tcPr>
          <w:p w:rsidR="00BF4A44" w:rsidRPr="00CB4550" w:rsidRDefault="00BF4A44" w:rsidP="00DE13BB">
            <w:pPr>
              <w:pStyle w:val="Antrat2"/>
              <w:rPr>
                <w:szCs w:val="24"/>
              </w:rPr>
            </w:pPr>
            <w:r w:rsidRPr="00CB4550">
              <w:rPr>
                <w:szCs w:val="24"/>
              </w:rPr>
              <w:t>Pagėgių savivaldybės taryba</w:t>
            </w:r>
          </w:p>
          <w:p w:rsidR="00BF4A44" w:rsidRPr="00DB3CD9" w:rsidRDefault="00BF4A44" w:rsidP="00DE13BB">
            <w:pPr>
              <w:overflowPunct w:val="0"/>
              <w:autoSpaceDE w:val="0"/>
              <w:autoSpaceDN w:val="0"/>
              <w:adjustRightInd w:val="0"/>
              <w:spacing w:before="120"/>
              <w:jc w:val="center"/>
              <w:rPr>
                <w:rFonts w:ascii="Times New Roman" w:hAnsi="Times New Roman"/>
                <w:b/>
                <w:bCs/>
                <w:caps/>
                <w:color w:val="000000"/>
                <w:sz w:val="24"/>
                <w:szCs w:val="24"/>
              </w:rPr>
            </w:pPr>
          </w:p>
          <w:p w:rsidR="00BF4A44" w:rsidRPr="00DB3CD9" w:rsidRDefault="00BF4A44" w:rsidP="00DE13BB">
            <w:pPr>
              <w:overflowPunct w:val="0"/>
              <w:autoSpaceDE w:val="0"/>
              <w:autoSpaceDN w:val="0"/>
              <w:adjustRightInd w:val="0"/>
              <w:spacing w:before="120"/>
              <w:jc w:val="center"/>
              <w:rPr>
                <w:rFonts w:ascii="Times New Roman" w:hAnsi="Times New Roman"/>
                <w:b/>
                <w:bCs/>
                <w:caps/>
                <w:color w:val="000000"/>
                <w:sz w:val="24"/>
                <w:szCs w:val="24"/>
              </w:rPr>
            </w:pPr>
            <w:r w:rsidRPr="00DB3CD9">
              <w:rPr>
                <w:rFonts w:ascii="Times New Roman" w:hAnsi="Times New Roman"/>
                <w:b/>
                <w:bCs/>
                <w:caps/>
                <w:color w:val="000000"/>
                <w:sz w:val="24"/>
                <w:szCs w:val="24"/>
              </w:rPr>
              <w:t>sprendimas</w:t>
            </w:r>
          </w:p>
          <w:p w:rsidR="00BF4A44" w:rsidRPr="00DB3CD9" w:rsidRDefault="00BF4A44" w:rsidP="00DE13BB">
            <w:pPr>
              <w:overflowPunct w:val="0"/>
              <w:autoSpaceDE w:val="0"/>
              <w:autoSpaceDN w:val="0"/>
              <w:adjustRightInd w:val="0"/>
              <w:spacing w:after="0"/>
              <w:jc w:val="center"/>
              <w:rPr>
                <w:rFonts w:ascii="Times New Roman" w:hAnsi="Times New Roman"/>
                <w:b/>
                <w:bCs/>
                <w:caps/>
                <w:color w:val="000000"/>
                <w:sz w:val="24"/>
                <w:szCs w:val="24"/>
              </w:rPr>
            </w:pPr>
            <w:smartTag w:uri="urn:schemas-microsoft-com:office:smarttags" w:element="State">
              <w:smartTag w:uri="urn:schemas-microsoft-com:office:smarttags" w:element="place">
                <w:r w:rsidRPr="00DB3CD9">
                  <w:rPr>
                    <w:rFonts w:ascii="Times New Roman" w:hAnsi="Times New Roman"/>
                    <w:b/>
                    <w:bCs/>
                    <w:caps/>
                    <w:color w:val="000000"/>
                    <w:sz w:val="24"/>
                    <w:szCs w:val="24"/>
                  </w:rPr>
                  <w:t>dėl</w:t>
                </w:r>
              </w:smartTag>
            </w:smartTag>
            <w:r w:rsidRPr="00DB3CD9">
              <w:rPr>
                <w:rFonts w:ascii="Times New Roman" w:hAnsi="Times New Roman"/>
                <w:b/>
                <w:bCs/>
                <w:caps/>
                <w:color w:val="000000"/>
                <w:sz w:val="24"/>
                <w:szCs w:val="24"/>
              </w:rPr>
              <w:t xml:space="preserve"> </w:t>
            </w:r>
            <w:r>
              <w:rPr>
                <w:rFonts w:ascii="Times New Roman" w:hAnsi="Times New Roman"/>
                <w:b/>
                <w:bCs/>
                <w:caps/>
                <w:color w:val="000000"/>
                <w:sz w:val="24"/>
                <w:szCs w:val="24"/>
              </w:rPr>
              <w:t xml:space="preserve">SUTIKIMO PERIMTI VALSTYBĖS TURTĄ </w:t>
            </w:r>
            <w:r w:rsidR="005D0D39">
              <w:rPr>
                <w:rFonts w:ascii="Times New Roman" w:hAnsi="Times New Roman"/>
                <w:b/>
                <w:bCs/>
                <w:caps/>
                <w:color w:val="000000"/>
                <w:sz w:val="24"/>
                <w:szCs w:val="24"/>
              </w:rPr>
              <w:t>iš nacionalin</w:t>
            </w:r>
            <w:r w:rsidR="009E4589">
              <w:rPr>
                <w:rFonts w:ascii="Times New Roman" w:hAnsi="Times New Roman"/>
                <w:b/>
                <w:bCs/>
                <w:caps/>
                <w:color w:val="000000"/>
                <w:sz w:val="24"/>
                <w:szCs w:val="24"/>
              </w:rPr>
              <w:t xml:space="preserve">ės martyno mažvydo bibliotekos </w:t>
            </w:r>
            <w:r>
              <w:rPr>
                <w:rFonts w:ascii="Times New Roman" w:hAnsi="Times New Roman"/>
                <w:b/>
                <w:bCs/>
                <w:caps/>
                <w:color w:val="000000"/>
                <w:sz w:val="24"/>
                <w:szCs w:val="24"/>
              </w:rPr>
              <w:t>PAGĖGIŲ SAVIVALDYBĖS NUOSAVYBĖN</w:t>
            </w:r>
          </w:p>
        </w:tc>
      </w:tr>
      <w:tr w:rsidR="00BF4A44" w:rsidRPr="00DB3CD9" w:rsidTr="00DE13BB">
        <w:trPr>
          <w:trHeight w:val="703"/>
        </w:trPr>
        <w:tc>
          <w:tcPr>
            <w:tcW w:w="9639" w:type="dxa"/>
          </w:tcPr>
          <w:p w:rsidR="00BF4A44" w:rsidRPr="00CB4550" w:rsidRDefault="00BF4A44" w:rsidP="00DE13BB">
            <w:pPr>
              <w:pStyle w:val="Antrat2"/>
              <w:rPr>
                <w:b w:val="0"/>
                <w:bCs w:val="0"/>
                <w:caps w:val="0"/>
                <w:szCs w:val="24"/>
              </w:rPr>
            </w:pPr>
            <w:r w:rsidRPr="00CB4550">
              <w:rPr>
                <w:b w:val="0"/>
                <w:bCs w:val="0"/>
                <w:caps w:val="0"/>
                <w:szCs w:val="24"/>
              </w:rPr>
              <w:t>20</w:t>
            </w:r>
            <w:r>
              <w:rPr>
                <w:b w:val="0"/>
                <w:bCs w:val="0"/>
                <w:caps w:val="0"/>
                <w:szCs w:val="24"/>
              </w:rPr>
              <w:t>2</w:t>
            </w:r>
            <w:r w:rsidR="005D0D39">
              <w:rPr>
                <w:b w:val="0"/>
                <w:bCs w:val="0"/>
                <w:caps w:val="0"/>
                <w:szCs w:val="24"/>
              </w:rPr>
              <w:t>6</w:t>
            </w:r>
            <w:r w:rsidRPr="00CB4550">
              <w:rPr>
                <w:b w:val="0"/>
                <w:bCs w:val="0"/>
                <w:caps w:val="0"/>
                <w:szCs w:val="24"/>
              </w:rPr>
              <w:t xml:space="preserve"> m. </w:t>
            </w:r>
            <w:r w:rsidR="00D93421">
              <w:rPr>
                <w:b w:val="0"/>
                <w:bCs w:val="0"/>
                <w:caps w:val="0"/>
                <w:szCs w:val="24"/>
              </w:rPr>
              <w:t xml:space="preserve">kovo 25 </w:t>
            </w:r>
            <w:r w:rsidRPr="00CB4550">
              <w:rPr>
                <w:b w:val="0"/>
                <w:bCs w:val="0"/>
                <w:caps w:val="0"/>
                <w:szCs w:val="24"/>
              </w:rPr>
              <w:t>d. Nr. T</w:t>
            </w:r>
            <w:r w:rsidR="00D93421">
              <w:rPr>
                <w:b w:val="0"/>
                <w:bCs w:val="0"/>
                <w:caps w:val="0"/>
                <w:szCs w:val="24"/>
              </w:rPr>
              <w:t>-33</w:t>
            </w:r>
          </w:p>
          <w:p w:rsidR="00BF4A44" w:rsidRPr="00DB3CD9" w:rsidRDefault="00BF4A44" w:rsidP="00DE13BB">
            <w:pPr>
              <w:overflowPunct w:val="0"/>
              <w:autoSpaceDE w:val="0"/>
              <w:autoSpaceDN w:val="0"/>
              <w:adjustRightInd w:val="0"/>
              <w:jc w:val="center"/>
              <w:rPr>
                <w:rFonts w:ascii="Times New Roman" w:hAnsi="Times New Roman"/>
                <w:sz w:val="24"/>
                <w:szCs w:val="24"/>
              </w:rPr>
            </w:pPr>
            <w:r w:rsidRPr="00DB3CD9">
              <w:rPr>
                <w:rFonts w:ascii="Times New Roman" w:hAnsi="Times New Roman"/>
                <w:sz w:val="24"/>
                <w:szCs w:val="24"/>
              </w:rPr>
              <w:t>Pagėgiai</w:t>
            </w:r>
          </w:p>
        </w:tc>
      </w:tr>
    </w:tbl>
    <w:p w:rsidR="00BF4A44" w:rsidRDefault="00BF4A44" w:rsidP="00E6634A">
      <w:pPr>
        <w:spacing w:after="0" w:line="360" w:lineRule="auto"/>
        <w:jc w:val="both"/>
        <w:rPr>
          <w:rFonts w:ascii="Times New Roman" w:hAnsi="Times New Roman"/>
          <w:sz w:val="24"/>
          <w:szCs w:val="24"/>
        </w:rPr>
      </w:pPr>
      <w:r>
        <w:rPr>
          <w:rFonts w:ascii="Times New Roman" w:hAnsi="Times New Roman"/>
          <w:sz w:val="24"/>
          <w:szCs w:val="24"/>
        </w:rPr>
        <w:tab/>
      </w:r>
      <w:r w:rsidRPr="004B09CE">
        <w:rPr>
          <w:rFonts w:ascii="Times New Roman" w:hAnsi="Times New Roman"/>
          <w:sz w:val="24"/>
          <w:szCs w:val="24"/>
        </w:rPr>
        <w:t xml:space="preserve">Vadovaudamasi Lietuvos Respublikos vietos savivaldos įstatymo </w:t>
      </w:r>
      <w:r>
        <w:rPr>
          <w:rFonts w:ascii="Times New Roman" w:hAnsi="Times New Roman"/>
          <w:sz w:val="24"/>
          <w:szCs w:val="24"/>
        </w:rPr>
        <w:t xml:space="preserve">6 straipsnio </w:t>
      </w:r>
      <w:r w:rsidR="00705A38">
        <w:rPr>
          <w:rFonts w:ascii="Times New Roman" w:hAnsi="Times New Roman"/>
          <w:sz w:val="24"/>
          <w:szCs w:val="24"/>
        </w:rPr>
        <w:t xml:space="preserve">                </w:t>
      </w:r>
      <w:r w:rsidR="005D0D39">
        <w:rPr>
          <w:rFonts w:ascii="Times New Roman" w:hAnsi="Times New Roman"/>
          <w:sz w:val="24"/>
          <w:szCs w:val="24"/>
        </w:rPr>
        <w:t>24  punktu</w:t>
      </w:r>
      <w:r>
        <w:rPr>
          <w:rFonts w:ascii="Times New Roman" w:hAnsi="Times New Roman"/>
          <w:sz w:val="24"/>
          <w:szCs w:val="24"/>
        </w:rPr>
        <w:t>,</w:t>
      </w:r>
      <w:r w:rsidR="0045362A">
        <w:rPr>
          <w:rFonts w:ascii="Times New Roman" w:hAnsi="Times New Roman"/>
          <w:sz w:val="24"/>
          <w:szCs w:val="24"/>
        </w:rPr>
        <w:t xml:space="preserve"> 15 straipsnio 2 dalies 19 punktu,</w:t>
      </w:r>
      <w:r>
        <w:rPr>
          <w:rFonts w:ascii="Times New Roman" w:hAnsi="Times New Roman"/>
          <w:sz w:val="24"/>
          <w:szCs w:val="24"/>
        </w:rPr>
        <w:t xml:space="preserve"> </w:t>
      </w:r>
      <w:r w:rsidRPr="00B8420E">
        <w:rPr>
          <w:rFonts w:ascii="Times New Roman" w:hAnsi="Times New Roman"/>
          <w:sz w:val="24"/>
          <w:szCs w:val="24"/>
        </w:rPr>
        <w:t>Lietuvos Respublikos valstybės ir savivaldybių turto valdymo, naudojimo ir disponavimo juo įstatymo 6 straipsnio 2 punktu</w:t>
      </w:r>
      <w:r>
        <w:rPr>
          <w:rFonts w:ascii="Times New Roman" w:hAnsi="Times New Roman"/>
          <w:sz w:val="24"/>
          <w:szCs w:val="24"/>
        </w:rPr>
        <w:t xml:space="preserve">, </w:t>
      </w:r>
      <w:r w:rsidRPr="001F23CC">
        <w:rPr>
          <w:rFonts w:ascii="Times New Roman" w:hAnsi="Times New Roman"/>
          <w:sz w:val="24"/>
          <w:szCs w:val="24"/>
        </w:rPr>
        <w:t>Pagėgių savivaldybės turto ir valstybės turto valdymo, naudojimo ir disponavimo juo tvarkos apraš</w:t>
      </w:r>
      <w:r>
        <w:rPr>
          <w:rFonts w:ascii="Times New Roman" w:hAnsi="Times New Roman"/>
          <w:sz w:val="24"/>
          <w:szCs w:val="24"/>
        </w:rPr>
        <w:t xml:space="preserve">o, patvirtinto Pagėgių savivaldybės tarybos </w:t>
      </w:r>
      <w:r w:rsidRPr="001F23CC">
        <w:rPr>
          <w:rFonts w:ascii="Times New Roman" w:hAnsi="Times New Roman"/>
          <w:sz w:val="24"/>
          <w:szCs w:val="24"/>
        </w:rPr>
        <w:t>2021 m. kovo 25 d.</w:t>
      </w:r>
      <w:r>
        <w:rPr>
          <w:rFonts w:ascii="Times New Roman" w:hAnsi="Times New Roman"/>
          <w:sz w:val="24"/>
          <w:szCs w:val="24"/>
        </w:rPr>
        <w:t xml:space="preserve"> sprendimu</w:t>
      </w:r>
      <w:r w:rsidRPr="001F23CC">
        <w:rPr>
          <w:rFonts w:ascii="Times New Roman" w:hAnsi="Times New Roman"/>
          <w:sz w:val="24"/>
          <w:szCs w:val="24"/>
        </w:rPr>
        <w:t xml:space="preserve"> Nr. T-59</w:t>
      </w:r>
      <w:r>
        <w:rPr>
          <w:rFonts w:ascii="Times New Roman" w:hAnsi="Times New Roman"/>
          <w:sz w:val="24"/>
          <w:szCs w:val="24"/>
        </w:rPr>
        <w:t xml:space="preserve"> „</w:t>
      </w:r>
      <w:r w:rsidRPr="001F23CC">
        <w:rPr>
          <w:rFonts w:ascii="Times New Roman" w:hAnsi="Times New Roman"/>
          <w:sz w:val="24"/>
          <w:szCs w:val="24"/>
        </w:rPr>
        <w:t>Dėl Pagėgių savivaldybės turto ir valstybės turto valdymo, naudojimo ir disponavimo juo tvarkos aprašo patvirtinimo</w:t>
      </w:r>
      <w:r>
        <w:rPr>
          <w:rFonts w:ascii="Times New Roman" w:hAnsi="Times New Roman"/>
          <w:sz w:val="24"/>
          <w:szCs w:val="24"/>
        </w:rPr>
        <w:t>“, 7.2 papunkčiu</w:t>
      </w:r>
      <w:r w:rsidR="005627F0">
        <w:rPr>
          <w:rFonts w:ascii="Times New Roman" w:hAnsi="Times New Roman"/>
          <w:sz w:val="24"/>
          <w:szCs w:val="24"/>
        </w:rPr>
        <w:t>,</w:t>
      </w:r>
      <w:r>
        <w:rPr>
          <w:rFonts w:ascii="Times New Roman" w:hAnsi="Times New Roman"/>
          <w:sz w:val="24"/>
          <w:szCs w:val="24"/>
        </w:rPr>
        <w:t xml:space="preserve"> atsižvelgdama </w:t>
      </w:r>
      <w:r w:rsidRPr="00847300">
        <w:rPr>
          <w:rFonts w:ascii="Times New Roman" w:hAnsi="Times New Roman"/>
          <w:sz w:val="24"/>
          <w:szCs w:val="24"/>
        </w:rPr>
        <w:t xml:space="preserve">į </w:t>
      </w:r>
      <w:r>
        <w:rPr>
          <w:rFonts w:ascii="Times New Roman" w:hAnsi="Times New Roman"/>
          <w:sz w:val="24"/>
          <w:szCs w:val="24"/>
        </w:rPr>
        <w:t xml:space="preserve">Lietuvos nacionalinės Martyno Mažvydo bibliotekos </w:t>
      </w:r>
      <w:r w:rsidRPr="00847300">
        <w:rPr>
          <w:rFonts w:ascii="Times New Roman" w:hAnsi="Times New Roman"/>
          <w:sz w:val="24"/>
          <w:szCs w:val="24"/>
        </w:rPr>
        <w:t>20</w:t>
      </w:r>
      <w:r>
        <w:rPr>
          <w:rFonts w:ascii="Times New Roman" w:hAnsi="Times New Roman"/>
          <w:sz w:val="24"/>
          <w:szCs w:val="24"/>
        </w:rPr>
        <w:t>2</w:t>
      </w:r>
      <w:r w:rsidR="005D0D39">
        <w:rPr>
          <w:rFonts w:ascii="Times New Roman" w:hAnsi="Times New Roman"/>
          <w:sz w:val="24"/>
          <w:szCs w:val="24"/>
        </w:rPr>
        <w:t>6</w:t>
      </w:r>
      <w:r w:rsidRPr="00847300">
        <w:rPr>
          <w:rFonts w:ascii="Times New Roman" w:hAnsi="Times New Roman"/>
          <w:sz w:val="24"/>
          <w:szCs w:val="24"/>
        </w:rPr>
        <w:t xml:space="preserve"> m. </w:t>
      </w:r>
      <w:r w:rsidR="005D0D39">
        <w:rPr>
          <w:rFonts w:ascii="Times New Roman" w:hAnsi="Times New Roman"/>
          <w:sz w:val="24"/>
          <w:szCs w:val="24"/>
        </w:rPr>
        <w:t>kovo</w:t>
      </w:r>
      <w:r w:rsidR="005627F0">
        <w:rPr>
          <w:rFonts w:ascii="Times New Roman" w:hAnsi="Times New Roman"/>
          <w:sz w:val="24"/>
          <w:szCs w:val="24"/>
        </w:rPr>
        <w:t xml:space="preserve"> </w:t>
      </w:r>
      <w:r w:rsidR="005D0D39">
        <w:rPr>
          <w:rFonts w:ascii="Times New Roman" w:hAnsi="Times New Roman"/>
          <w:sz w:val="24"/>
          <w:szCs w:val="24"/>
        </w:rPr>
        <w:t>3</w:t>
      </w:r>
      <w:r w:rsidR="005627F0">
        <w:rPr>
          <w:rFonts w:ascii="Times New Roman" w:hAnsi="Times New Roman"/>
          <w:sz w:val="24"/>
          <w:szCs w:val="24"/>
        </w:rPr>
        <w:t xml:space="preserve"> </w:t>
      </w:r>
      <w:r w:rsidRPr="00847300">
        <w:rPr>
          <w:rFonts w:ascii="Times New Roman" w:hAnsi="Times New Roman"/>
          <w:sz w:val="24"/>
          <w:szCs w:val="24"/>
        </w:rPr>
        <w:t>d.</w:t>
      </w:r>
      <w:r w:rsidR="00A325C7">
        <w:rPr>
          <w:rFonts w:ascii="Times New Roman" w:hAnsi="Times New Roman"/>
          <w:sz w:val="24"/>
          <w:szCs w:val="24"/>
        </w:rPr>
        <w:t xml:space="preserve"> raštą </w:t>
      </w:r>
      <w:r w:rsidRPr="00847300">
        <w:rPr>
          <w:rFonts w:ascii="Times New Roman" w:hAnsi="Times New Roman"/>
          <w:sz w:val="24"/>
          <w:szCs w:val="24"/>
        </w:rPr>
        <w:t xml:space="preserve">Nr. </w:t>
      </w:r>
      <w:r>
        <w:rPr>
          <w:rFonts w:ascii="Times New Roman" w:hAnsi="Times New Roman"/>
          <w:sz w:val="24"/>
          <w:szCs w:val="24"/>
        </w:rPr>
        <w:t>SD-2</w:t>
      </w:r>
      <w:r w:rsidR="005D0D39">
        <w:rPr>
          <w:rFonts w:ascii="Times New Roman" w:hAnsi="Times New Roman"/>
          <w:sz w:val="24"/>
          <w:szCs w:val="24"/>
        </w:rPr>
        <w:t>6</w:t>
      </w:r>
      <w:r>
        <w:rPr>
          <w:rFonts w:ascii="Times New Roman" w:hAnsi="Times New Roman"/>
          <w:sz w:val="24"/>
          <w:szCs w:val="24"/>
        </w:rPr>
        <w:t>-</w:t>
      </w:r>
      <w:r w:rsidR="005D0D39">
        <w:rPr>
          <w:rFonts w:ascii="Times New Roman" w:hAnsi="Times New Roman"/>
          <w:sz w:val="24"/>
          <w:szCs w:val="24"/>
        </w:rPr>
        <w:t>200</w:t>
      </w:r>
      <w:r w:rsidRPr="00847300">
        <w:rPr>
          <w:rFonts w:ascii="Times New Roman" w:hAnsi="Times New Roman"/>
          <w:sz w:val="24"/>
          <w:szCs w:val="24"/>
        </w:rPr>
        <w:t xml:space="preserve"> „Dėl </w:t>
      </w:r>
      <w:r>
        <w:rPr>
          <w:rFonts w:ascii="Times New Roman" w:hAnsi="Times New Roman"/>
          <w:sz w:val="24"/>
          <w:szCs w:val="24"/>
        </w:rPr>
        <w:t>sutikimo perimti valstybės turtą</w:t>
      </w:r>
      <w:r w:rsidRPr="00847300">
        <w:rPr>
          <w:rFonts w:ascii="Times New Roman" w:hAnsi="Times New Roman"/>
          <w:sz w:val="24"/>
          <w:szCs w:val="24"/>
        </w:rPr>
        <w:t>“</w:t>
      </w:r>
      <w:r w:rsidR="005D0D39">
        <w:rPr>
          <w:rFonts w:ascii="Times New Roman" w:hAnsi="Times New Roman"/>
          <w:sz w:val="24"/>
          <w:szCs w:val="24"/>
        </w:rPr>
        <w:t xml:space="preserve">, </w:t>
      </w:r>
      <w:r>
        <w:rPr>
          <w:rFonts w:ascii="Times New Roman" w:hAnsi="Times New Roman"/>
          <w:sz w:val="24"/>
          <w:szCs w:val="24"/>
        </w:rPr>
        <w:t>Pagėgių savivaldybės taryba</w:t>
      </w:r>
      <w:r w:rsidR="005D0D39">
        <w:rPr>
          <w:rFonts w:ascii="Times New Roman" w:hAnsi="Times New Roman"/>
          <w:sz w:val="24"/>
          <w:szCs w:val="24"/>
        </w:rPr>
        <w:t xml:space="preserve"> </w:t>
      </w:r>
      <w:r>
        <w:rPr>
          <w:rFonts w:ascii="Times New Roman" w:hAnsi="Times New Roman"/>
          <w:sz w:val="24"/>
          <w:szCs w:val="24"/>
        </w:rPr>
        <w:t xml:space="preserve"> n u s p r e n d ž i a: </w:t>
      </w:r>
    </w:p>
    <w:p w:rsidR="005D0D39" w:rsidRDefault="00E11BA5" w:rsidP="00E6634A">
      <w:pPr>
        <w:spacing w:after="0" w:line="360" w:lineRule="auto"/>
        <w:ind w:hanging="5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1. </w:t>
      </w:r>
      <w:r w:rsidRPr="00847300">
        <w:rPr>
          <w:rFonts w:ascii="Times New Roman" w:hAnsi="Times New Roman"/>
          <w:sz w:val="24"/>
          <w:szCs w:val="24"/>
        </w:rPr>
        <w:t>Sutikti perimti Pagėgių savi</w:t>
      </w:r>
      <w:r w:rsidR="00245135">
        <w:rPr>
          <w:rFonts w:ascii="Times New Roman" w:hAnsi="Times New Roman"/>
          <w:sz w:val="24"/>
          <w:szCs w:val="24"/>
        </w:rPr>
        <w:t>valdybės nuosavybėn savarankiško</w:t>
      </w:r>
      <w:r w:rsidRPr="00847300">
        <w:rPr>
          <w:rFonts w:ascii="Times New Roman" w:hAnsi="Times New Roman"/>
          <w:sz w:val="24"/>
          <w:szCs w:val="24"/>
        </w:rPr>
        <w:t>sioms savivaldybės funkcijoms įgyvendinti</w:t>
      </w:r>
      <w:r w:rsidR="006263D3">
        <w:rPr>
          <w:rFonts w:ascii="Times New Roman" w:hAnsi="Times New Roman"/>
          <w:sz w:val="24"/>
          <w:szCs w:val="24"/>
        </w:rPr>
        <w:t>,</w:t>
      </w:r>
      <w:r w:rsidR="009E4589">
        <w:rPr>
          <w:rFonts w:ascii="Times New Roman" w:hAnsi="Times New Roman"/>
          <w:sz w:val="24"/>
          <w:szCs w:val="24"/>
        </w:rPr>
        <w:t xml:space="preserve"> </w:t>
      </w:r>
      <w:r w:rsidR="00245135">
        <w:rPr>
          <w:rFonts w:ascii="Times New Roman" w:hAnsi="Times New Roman"/>
          <w:sz w:val="24"/>
          <w:szCs w:val="24"/>
        </w:rPr>
        <w:t xml:space="preserve">naudojant perimtą </w:t>
      </w:r>
      <w:r w:rsidR="005D0D39">
        <w:rPr>
          <w:rFonts w:ascii="Times New Roman" w:hAnsi="Times New Roman"/>
          <w:sz w:val="24"/>
          <w:szCs w:val="24"/>
        </w:rPr>
        <w:t>ilgalaikį</w:t>
      </w:r>
      <w:r w:rsidR="009E4589">
        <w:rPr>
          <w:rFonts w:ascii="Times New Roman" w:hAnsi="Times New Roman"/>
          <w:sz w:val="24"/>
          <w:szCs w:val="24"/>
        </w:rPr>
        <w:t xml:space="preserve"> materialųjį turtą</w:t>
      </w:r>
      <w:r w:rsidR="00245135">
        <w:rPr>
          <w:rFonts w:ascii="Times New Roman" w:hAnsi="Times New Roman"/>
          <w:sz w:val="24"/>
          <w:szCs w:val="24"/>
        </w:rPr>
        <w:t xml:space="preserve"> savivaldybės viešosios bibliotekos veiklai, plėtojant viešosios interneto prieigos paslaugų teikimą</w:t>
      </w:r>
      <w:r w:rsidR="005D0D39">
        <w:rPr>
          <w:rFonts w:ascii="Times New Roman" w:hAnsi="Times New Roman"/>
          <w:sz w:val="24"/>
          <w:szCs w:val="24"/>
        </w:rPr>
        <w:t>:</w:t>
      </w:r>
    </w:p>
    <w:tbl>
      <w:tblPr>
        <w:tblStyle w:val="Lentelstinklelis"/>
        <w:tblW w:w="0" w:type="auto"/>
        <w:tblLook w:val="04A0" w:firstRow="1" w:lastRow="0" w:firstColumn="1" w:lastColumn="0" w:noHBand="0" w:noVBand="1"/>
      </w:tblPr>
      <w:tblGrid>
        <w:gridCol w:w="922"/>
        <w:gridCol w:w="2453"/>
        <w:gridCol w:w="1418"/>
        <w:gridCol w:w="979"/>
        <w:gridCol w:w="1387"/>
        <w:gridCol w:w="1250"/>
        <w:gridCol w:w="1219"/>
      </w:tblGrid>
      <w:tr w:rsidR="00DE07EB" w:rsidTr="00DE07EB">
        <w:tc>
          <w:tcPr>
            <w:tcW w:w="957" w:type="dxa"/>
          </w:tcPr>
          <w:p w:rsidR="005D0D39" w:rsidRDefault="005D0D39"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 xml:space="preserve">Eil. Nr. </w:t>
            </w:r>
          </w:p>
        </w:tc>
        <w:tc>
          <w:tcPr>
            <w:tcW w:w="2553" w:type="dxa"/>
          </w:tcPr>
          <w:p w:rsidR="005D0D39" w:rsidRDefault="005D0D39" w:rsidP="00F92F60">
            <w:pPr>
              <w:spacing w:line="360" w:lineRule="auto"/>
              <w:rPr>
                <w:rFonts w:ascii="Times New Roman" w:hAnsi="Times New Roman"/>
                <w:sz w:val="24"/>
                <w:szCs w:val="24"/>
                <w:lang w:eastAsia="ar-SA"/>
              </w:rPr>
            </w:pPr>
            <w:r>
              <w:rPr>
                <w:rFonts w:ascii="Times New Roman" w:hAnsi="Times New Roman"/>
                <w:sz w:val="24"/>
                <w:szCs w:val="24"/>
                <w:lang w:eastAsia="ar-SA"/>
              </w:rPr>
              <w:t>Perduodamo turto pavadinimas</w:t>
            </w:r>
          </w:p>
        </w:tc>
        <w:tc>
          <w:tcPr>
            <w:tcW w:w="1418" w:type="dxa"/>
          </w:tcPr>
          <w:p w:rsidR="005D0D39" w:rsidRDefault="005D0D39"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 xml:space="preserve">Inventoriaus Nr. </w:t>
            </w:r>
          </w:p>
        </w:tc>
        <w:tc>
          <w:tcPr>
            <w:tcW w:w="992" w:type="dxa"/>
          </w:tcPr>
          <w:p w:rsidR="005D0D39" w:rsidRDefault="005D0D39"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 xml:space="preserve">Kiekis vnt. </w:t>
            </w:r>
          </w:p>
        </w:tc>
        <w:tc>
          <w:tcPr>
            <w:tcW w:w="1418" w:type="dxa"/>
          </w:tcPr>
          <w:p w:rsidR="005D0D39" w:rsidRDefault="005D0D39"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Vieneto įsigijimo vertė (eurais)</w:t>
            </w:r>
          </w:p>
        </w:tc>
        <w:tc>
          <w:tcPr>
            <w:tcW w:w="1275"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Vieneto likutinė vertė (eurais)</w:t>
            </w:r>
          </w:p>
        </w:tc>
        <w:tc>
          <w:tcPr>
            <w:tcW w:w="1241"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Bendra likutinė vertė 2026-02-23 (eurais)</w:t>
            </w:r>
          </w:p>
        </w:tc>
      </w:tr>
      <w:tr w:rsidR="00DE07EB" w:rsidTr="00DE07EB">
        <w:tc>
          <w:tcPr>
            <w:tcW w:w="957"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1.</w:t>
            </w:r>
          </w:p>
        </w:tc>
        <w:tc>
          <w:tcPr>
            <w:tcW w:w="2553" w:type="dxa"/>
          </w:tcPr>
          <w:p w:rsidR="005D0D39" w:rsidRDefault="00DE07EB" w:rsidP="00DE07EB">
            <w:pPr>
              <w:spacing w:line="360" w:lineRule="auto"/>
              <w:jc w:val="both"/>
              <w:rPr>
                <w:rFonts w:ascii="Times New Roman" w:hAnsi="Times New Roman"/>
                <w:sz w:val="24"/>
                <w:szCs w:val="24"/>
                <w:lang w:eastAsia="ar-SA"/>
              </w:rPr>
            </w:pPr>
            <w:r>
              <w:rPr>
                <w:rFonts w:ascii="Times New Roman" w:hAnsi="Times New Roman"/>
                <w:sz w:val="24"/>
                <w:szCs w:val="24"/>
                <w:lang w:eastAsia="ar-SA"/>
              </w:rPr>
              <w:t xml:space="preserve">Stalinis kompiuteris HP </w:t>
            </w:r>
            <w:proofErr w:type="spellStart"/>
            <w:r>
              <w:rPr>
                <w:rFonts w:ascii="Times New Roman" w:hAnsi="Times New Roman"/>
                <w:sz w:val="24"/>
                <w:szCs w:val="24"/>
                <w:lang w:eastAsia="ar-SA"/>
              </w:rPr>
              <w:t>ProStudio</w:t>
            </w:r>
            <w:proofErr w:type="spellEnd"/>
            <w:r>
              <w:rPr>
                <w:rFonts w:ascii="Times New Roman" w:hAnsi="Times New Roman"/>
                <w:sz w:val="24"/>
                <w:szCs w:val="24"/>
                <w:lang w:eastAsia="ar-SA"/>
              </w:rPr>
              <w:t xml:space="preserve"> 4 AIO G1i</w:t>
            </w:r>
          </w:p>
        </w:tc>
        <w:tc>
          <w:tcPr>
            <w:tcW w:w="1418"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IT-004932</w:t>
            </w:r>
          </w:p>
        </w:tc>
        <w:tc>
          <w:tcPr>
            <w:tcW w:w="992"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1</w:t>
            </w:r>
          </w:p>
        </w:tc>
        <w:tc>
          <w:tcPr>
            <w:tcW w:w="1418"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1075,69</w:t>
            </w:r>
          </w:p>
        </w:tc>
        <w:tc>
          <w:tcPr>
            <w:tcW w:w="1275"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1075,69</w:t>
            </w:r>
          </w:p>
        </w:tc>
        <w:tc>
          <w:tcPr>
            <w:tcW w:w="1241"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1075,69</w:t>
            </w:r>
          </w:p>
        </w:tc>
      </w:tr>
      <w:tr w:rsidR="00DE07EB" w:rsidTr="00DE07EB">
        <w:tc>
          <w:tcPr>
            <w:tcW w:w="957"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2.</w:t>
            </w:r>
          </w:p>
        </w:tc>
        <w:tc>
          <w:tcPr>
            <w:tcW w:w="2553"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 xml:space="preserve">Nešiojamas kompiuteris HP </w:t>
            </w:r>
            <w:proofErr w:type="spellStart"/>
            <w:r>
              <w:rPr>
                <w:rFonts w:ascii="Times New Roman" w:hAnsi="Times New Roman"/>
                <w:sz w:val="24"/>
                <w:szCs w:val="24"/>
                <w:lang w:eastAsia="ar-SA"/>
              </w:rPr>
              <w:t>EliteBook</w:t>
            </w:r>
            <w:proofErr w:type="spellEnd"/>
            <w:r>
              <w:rPr>
                <w:rFonts w:ascii="Times New Roman" w:hAnsi="Times New Roman"/>
                <w:sz w:val="24"/>
                <w:szCs w:val="24"/>
                <w:lang w:eastAsia="ar-SA"/>
              </w:rPr>
              <w:t xml:space="preserve"> 6 G1a</w:t>
            </w:r>
          </w:p>
        </w:tc>
        <w:tc>
          <w:tcPr>
            <w:tcW w:w="1418"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IT-004810</w:t>
            </w:r>
          </w:p>
        </w:tc>
        <w:tc>
          <w:tcPr>
            <w:tcW w:w="992"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1</w:t>
            </w:r>
          </w:p>
        </w:tc>
        <w:tc>
          <w:tcPr>
            <w:tcW w:w="1418"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1006,91</w:t>
            </w:r>
          </w:p>
        </w:tc>
        <w:tc>
          <w:tcPr>
            <w:tcW w:w="1275"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1006,91</w:t>
            </w:r>
          </w:p>
        </w:tc>
        <w:tc>
          <w:tcPr>
            <w:tcW w:w="1241" w:type="dxa"/>
          </w:tcPr>
          <w:p w:rsidR="005D0D39" w:rsidRDefault="00DE07EB" w:rsidP="00E6634A">
            <w:pPr>
              <w:spacing w:line="360" w:lineRule="auto"/>
              <w:jc w:val="both"/>
              <w:rPr>
                <w:rFonts w:ascii="Times New Roman" w:hAnsi="Times New Roman"/>
                <w:sz w:val="24"/>
                <w:szCs w:val="24"/>
                <w:lang w:eastAsia="ar-SA"/>
              </w:rPr>
            </w:pPr>
            <w:r>
              <w:rPr>
                <w:rFonts w:ascii="Times New Roman" w:hAnsi="Times New Roman"/>
                <w:sz w:val="24"/>
                <w:szCs w:val="24"/>
                <w:lang w:eastAsia="ar-SA"/>
              </w:rPr>
              <w:t>1006,91</w:t>
            </w:r>
          </w:p>
        </w:tc>
      </w:tr>
      <w:tr w:rsidR="00DE07EB" w:rsidTr="00DE07EB">
        <w:tc>
          <w:tcPr>
            <w:tcW w:w="4928" w:type="dxa"/>
            <w:gridSpan w:val="3"/>
          </w:tcPr>
          <w:p w:rsidR="00DE07EB" w:rsidRPr="00DE07EB" w:rsidRDefault="00DE07EB" w:rsidP="00DE07EB">
            <w:pPr>
              <w:spacing w:line="360" w:lineRule="auto"/>
              <w:jc w:val="center"/>
              <w:rPr>
                <w:rFonts w:ascii="Times New Roman" w:hAnsi="Times New Roman"/>
                <w:b/>
                <w:sz w:val="24"/>
                <w:szCs w:val="24"/>
                <w:lang w:eastAsia="ar-SA"/>
              </w:rPr>
            </w:pPr>
            <w:r w:rsidRPr="00DE07EB">
              <w:rPr>
                <w:rFonts w:ascii="Times New Roman" w:hAnsi="Times New Roman"/>
                <w:b/>
                <w:sz w:val="24"/>
                <w:szCs w:val="24"/>
                <w:lang w:eastAsia="ar-SA"/>
              </w:rPr>
              <w:t>Iš viso</w:t>
            </w:r>
          </w:p>
        </w:tc>
        <w:tc>
          <w:tcPr>
            <w:tcW w:w="992" w:type="dxa"/>
          </w:tcPr>
          <w:p w:rsidR="00DE07EB" w:rsidRPr="00DE07EB" w:rsidRDefault="00DE07EB" w:rsidP="00E6634A">
            <w:pPr>
              <w:spacing w:line="360" w:lineRule="auto"/>
              <w:jc w:val="both"/>
              <w:rPr>
                <w:rFonts w:ascii="Times New Roman" w:hAnsi="Times New Roman"/>
                <w:b/>
                <w:sz w:val="24"/>
                <w:szCs w:val="24"/>
                <w:lang w:eastAsia="ar-SA"/>
              </w:rPr>
            </w:pPr>
            <w:r w:rsidRPr="00DE07EB">
              <w:rPr>
                <w:rFonts w:ascii="Times New Roman" w:hAnsi="Times New Roman"/>
                <w:b/>
                <w:sz w:val="24"/>
                <w:szCs w:val="24"/>
                <w:lang w:eastAsia="ar-SA"/>
              </w:rPr>
              <w:t>2</w:t>
            </w:r>
          </w:p>
        </w:tc>
        <w:tc>
          <w:tcPr>
            <w:tcW w:w="1418" w:type="dxa"/>
          </w:tcPr>
          <w:p w:rsidR="00DE07EB" w:rsidRPr="00DE07EB" w:rsidRDefault="00DE07EB" w:rsidP="00E6634A">
            <w:pPr>
              <w:spacing w:line="360" w:lineRule="auto"/>
              <w:jc w:val="both"/>
              <w:rPr>
                <w:rFonts w:ascii="Times New Roman" w:hAnsi="Times New Roman"/>
                <w:b/>
                <w:sz w:val="24"/>
                <w:szCs w:val="24"/>
                <w:lang w:eastAsia="ar-SA"/>
              </w:rPr>
            </w:pPr>
            <w:r w:rsidRPr="00DE07EB">
              <w:rPr>
                <w:rFonts w:ascii="Times New Roman" w:hAnsi="Times New Roman"/>
                <w:b/>
                <w:sz w:val="24"/>
                <w:szCs w:val="24"/>
                <w:lang w:eastAsia="ar-SA"/>
              </w:rPr>
              <w:t>x</w:t>
            </w:r>
          </w:p>
        </w:tc>
        <w:tc>
          <w:tcPr>
            <w:tcW w:w="1275" w:type="dxa"/>
          </w:tcPr>
          <w:p w:rsidR="00DE07EB" w:rsidRPr="00DE07EB" w:rsidRDefault="00DE07EB" w:rsidP="00E6634A">
            <w:pPr>
              <w:spacing w:line="360" w:lineRule="auto"/>
              <w:jc w:val="both"/>
              <w:rPr>
                <w:rFonts w:ascii="Times New Roman" w:hAnsi="Times New Roman"/>
                <w:b/>
                <w:sz w:val="24"/>
                <w:szCs w:val="24"/>
                <w:lang w:eastAsia="ar-SA"/>
              </w:rPr>
            </w:pPr>
            <w:r w:rsidRPr="00DE07EB">
              <w:rPr>
                <w:rFonts w:ascii="Times New Roman" w:hAnsi="Times New Roman"/>
                <w:b/>
                <w:sz w:val="24"/>
                <w:szCs w:val="24"/>
                <w:lang w:eastAsia="ar-SA"/>
              </w:rPr>
              <w:t>x</w:t>
            </w:r>
          </w:p>
        </w:tc>
        <w:tc>
          <w:tcPr>
            <w:tcW w:w="1241" w:type="dxa"/>
          </w:tcPr>
          <w:p w:rsidR="00DE07EB" w:rsidRPr="00DE07EB" w:rsidRDefault="00DE07EB" w:rsidP="00E6634A">
            <w:pPr>
              <w:spacing w:line="360" w:lineRule="auto"/>
              <w:jc w:val="both"/>
              <w:rPr>
                <w:rFonts w:ascii="Times New Roman" w:hAnsi="Times New Roman"/>
                <w:b/>
                <w:sz w:val="24"/>
                <w:szCs w:val="24"/>
                <w:lang w:eastAsia="ar-SA"/>
              </w:rPr>
            </w:pPr>
            <w:r w:rsidRPr="00DE07EB">
              <w:rPr>
                <w:rFonts w:ascii="Times New Roman" w:hAnsi="Times New Roman"/>
                <w:b/>
                <w:sz w:val="24"/>
                <w:szCs w:val="24"/>
                <w:lang w:eastAsia="ar-SA"/>
              </w:rPr>
              <w:t>2082,60</w:t>
            </w:r>
          </w:p>
        </w:tc>
      </w:tr>
    </w:tbl>
    <w:p w:rsidR="005D0D39" w:rsidRDefault="00333350" w:rsidP="00E6634A">
      <w:pPr>
        <w:spacing w:after="0" w:line="360" w:lineRule="auto"/>
        <w:ind w:hanging="540"/>
        <w:jc w:val="both"/>
        <w:rPr>
          <w:rFonts w:ascii="Times New Roman" w:hAnsi="Times New Roman"/>
          <w:sz w:val="24"/>
          <w:szCs w:val="24"/>
          <w:lang w:eastAsia="ar-SA"/>
        </w:rPr>
      </w:pPr>
      <w:r>
        <w:rPr>
          <w:rFonts w:ascii="Times New Roman" w:hAnsi="Times New Roman"/>
          <w:sz w:val="24"/>
          <w:szCs w:val="24"/>
          <w:lang w:eastAsia="ar-SA"/>
        </w:rPr>
        <w:tab/>
      </w:r>
      <w:r>
        <w:rPr>
          <w:rFonts w:ascii="Times New Roman" w:hAnsi="Times New Roman"/>
          <w:sz w:val="24"/>
          <w:szCs w:val="24"/>
          <w:lang w:eastAsia="ar-SA"/>
        </w:rPr>
        <w:tab/>
      </w:r>
    </w:p>
    <w:p w:rsidR="00E11BA5" w:rsidRPr="00847300" w:rsidRDefault="005D0D39" w:rsidP="00E6634A">
      <w:pPr>
        <w:spacing w:after="0" w:line="360" w:lineRule="auto"/>
        <w:ind w:hanging="540"/>
        <w:jc w:val="both"/>
        <w:rPr>
          <w:rFonts w:ascii="Times New Roman" w:hAnsi="Times New Roman"/>
          <w:sz w:val="24"/>
          <w:szCs w:val="24"/>
        </w:rPr>
      </w:pPr>
      <w:r>
        <w:rPr>
          <w:rFonts w:ascii="Times New Roman" w:hAnsi="Times New Roman"/>
          <w:sz w:val="24"/>
          <w:szCs w:val="24"/>
          <w:lang w:eastAsia="ar-SA"/>
        </w:rPr>
        <w:lastRenderedPageBreak/>
        <w:t xml:space="preserve">                          </w:t>
      </w:r>
      <w:r w:rsidR="00E11BA5">
        <w:rPr>
          <w:rFonts w:ascii="Times New Roman" w:hAnsi="Times New Roman"/>
          <w:sz w:val="24"/>
          <w:szCs w:val="24"/>
        </w:rPr>
        <w:t xml:space="preserve">2. </w:t>
      </w:r>
      <w:r w:rsidR="00E11BA5" w:rsidRPr="00847300">
        <w:rPr>
          <w:rFonts w:ascii="Times New Roman" w:hAnsi="Times New Roman"/>
          <w:sz w:val="24"/>
          <w:szCs w:val="24"/>
        </w:rPr>
        <w:t>Įpareigoti Pagėgių savivaldybės administracijos direktorių Sav</w:t>
      </w:r>
      <w:r w:rsidR="00F92F60">
        <w:rPr>
          <w:rFonts w:ascii="Times New Roman" w:hAnsi="Times New Roman"/>
          <w:sz w:val="24"/>
          <w:szCs w:val="24"/>
        </w:rPr>
        <w:t>ivaldybės vardu pasirašyti šio sprendimo 1 punkte</w:t>
      </w:r>
      <w:r w:rsidR="00E11BA5" w:rsidRPr="00847300">
        <w:rPr>
          <w:rFonts w:ascii="Times New Roman" w:hAnsi="Times New Roman"/>
          <w:sz w:val="24"/>
          <w:szCs w:val="24"/>
        </w:rPr>
        <w:t xml:space="preserve"> nurodyto turto perdavimo ir priėmimo aktą.</w:t>
      </w:r>
    </w:p>
    <w:p w:rsidR="00E11BA5" w:rsidRDefault="00E11BA5" w:rsidP="00F92F60">
      <w:pPr>
        <w:spacing w:after="0" w:line="360" w:lineRule="auto"/>
        <w:ind w:hanging="5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3. Nustatyti, kad </w:t>
      </w:r>
      <w:r w:rsidRPr="00441BD8">
        <w:rPr>
          <w:rFonts w:ascii="Times New Roman" w:hAnsi="Times New Roman"/>
          <w:sz w:val="24"/>
          <w:szCs w:val="24"/>
        </w:rPr>
        <w:t>perėmus šio sprendimo 1 punkte nurodytą turtą, jis bus perduodamas valdyti, naudoti ir disponuoti juo patikėjimo teise Pagėgių savivaldybės Vydūno viešajai bibliotekai jos veiklai vykdyti</w:t>
      </w:r>
      <w:r w:rsidR="00847088">
        <w:rPr>
          <w:rFonts w:ascii="Times New Roman" w:hAnsi="Times New Roman"/>
          <w:sz w:val="24"/>
          <w:szCs w:val="24"/>
        </w:rPr>
        <w:t>, plėtojant viešosios interneto prieigos paslaugų teikimą</w:t>
      </w:r>
      <w:r w:rsidRPr="00441BD8">
        <w:rPr>
          <w:rFonts w:ascii="Times New Roman" w:hAnsi="Times New Roman"/>
          <w:sz w:val="24"/>
          <w:szCs w:val="24"/>
        </w:rPr>
        <w:t>.</w:t>
      </w:r>
    </w:p>
    <w:p w:rsidR="00E11BA5" w:rsidRPr="0041106D" w:rsidRDefault="00E11BA5" w:rsidP="00F92F60">
      <w:pPr>
        <w:spacing w:after="0" w:line="360" w:lineRule="auto"/>
        <w:jc w:val="both"/>
        <w:rPr>
          <w:rFonts w:ascii="Times New Roman" w:hAnsi="Times New Roman"/>
          <w:sz w:val="24"/>
          <w:szCs w:val="24"/>
        </w:rPr>
      </w:pPr>
      <w:r>
        <w:rPr>
          <w:rFonts w:ascii="Times New Roman" w:hAnsi="Times New Roman"/>
          <w:sz w:val="24"/>
          <w:szCs w:val="24"/>
        </w:rPr>
        <w:tab/>
        <w:t xml:space="preserve">4. </w:t>
      </w:r>
      <w:r w:rsidRPr="00847300">
        <w:rPr>
          <w:rFonts w:ascii="Times New Roman" w:hAnsi="Times New Roman"/>
          <w:sz w:val="24"/>
          <w:szCs w:val="24"/>
        </w:rPr>
        <w:t xml:space="preserve">Sprendimą paskelbti Pagėgių savivaldybės interneto </w:t>
      </w:r>
      <w:r w:rsidRPr="0041106D">
        <w:rPr>
          <w:rFonts w:ascii="Times New Roman" w:hAnsi="Times New Roman"/>
          <w:sz w:val="24"/>
          <w:szCs w:val="24"/>
        </w:rPr>
        <w:t xml:space="preserve">svetainėje </w:t>
      </w:r>
      <w:hyperlink r:id="rId7" w:history="1">
        <w:r w:rsidRPr="0041106D">
          <w:rPr>
            <w:rStyle w:val="Hipersaitas"/>
            <w:rFonts w:ascii="Times New Roman" w:hAnsi="Times New Roman"/>
            <w:color w:val="auto"/>
            <w:sz w:val="24"/>
            <w:szCs w:val="24"/>
          </w:rPr>
          <w:t>www.pagegiai.lt</w:t>
        </w:r>
      </w:hyperlink>
      <w:r w:rsidRPr="0041106D">
        <w:rPr>
          <w:rFonts w:ascii="Times New Roman" w:hAnsi="Times New Roman"/>
          <w:sz w:val="24"/>
          <w:szCs w:val="24"/>
        </w:rPr>
        <w:t>.</w:t>
      </w:r>
    </w:p>
    <w:p w:rsidR="0042438C" w:rsidRPr="0042438C" w:rsidRDefault="00E11BA5" w:rsidP="00F92F60">
      <w:pPr>
        <w:spacing w:line="360" w:lineRule="auto"/>
        <w:jc w:val="both"/>
        <w:rPr>
          <w:rFonts w:ascii="Times New Roman" w:hAnsi="Times New Roman" w:cs="Times New Roman"/>
          <w:sz w:val="24"/>
          <w:szCs w:val="24"/>
        </w:rPr>
      </w:pPr>
      <w:r>
        <w:rPr>
          <w:rFonts w:ascii="Times New Roman" w:hAnsi="Times New Roman"/>
        </w:rPr>
        <w:tab/>
      </w:r>
      <w:r w:rsidR="0042438C" w:rsidRPr="0042438C">
        <w:rPr>
          <w:rFonts w:ascii="Times New Roman" w:hAnsi="Times New Roman" w:cs="Times New Roman"/>
          <w:sz w:val="24"/>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E11BA5" w:rsidRDefault="00E11BA5" w:rsidP="00F92F60">
      <w:pPr>
        <w:spacing w:after="0" w:line="360" w:lineRule="auto"/>
        <w:jc w:val="both"/>
        <w:rPr>
          <w:rFonts w:ascii="Times New Roman" w:hAnsi="Times New Roman"/>
        </w:rPr>
      </w:pPr>
    </w:p>
    <w:p w:rsidR="00E6634A" w:rsidRPr="00F92F60" w:rsidRDefault="00F92F60" w:rsidP="00E6634A">
      <w:pPr>
        <w:spacing w:after="0" w:line="360" w:lineRule="auto"/>
        <w:jc w:val="both"/>
        <w:rPr>
          <w:rFonts w:ascii="Times New Roman" w:hAnsi="Times New Roman"/>
          <w:sz w:val="24"/>
          <w:szCs w:val="24"/>
          <w:lang w:val="pt-BR"/>
        </w:rPr>
      </w:pPr>
      <w:r>
        <w:rPr>
          <w:rFonts w:ascii="Times New Roman" w:hAnsi="Times New Roman"/>
          <w:sz w:val="24"/>
          <w:szCs w:val="24"/>
          <w:lang w:val="pt-BR"/>
        </w:rPr>
        <w:t>S</w:t>
      </w:r>
      <w:r w:rsidR="00E6634A">
        <w:rPr>
          <w:rFonts w:ascii="Times New Roman" w:hAnsi="Times New Roman"/>
          <w:sz w:val="24"/>
          <w:szCs w:val="24"/>
          <w:lang w:val="pt-BR"/>
        </w:rPr>
        <w:t>avivaldybės meras</w:t>
      </w:r>
      <w:r w:rsidR="00E6634A">
        <w:rPr>
          <w:rFonts w:ascii="Times New Roman" w:hAnsi="Times New Roman"/>
          <w:sz w:val="24"/>
          <w:szCs w:val="24"/>
          <w:lang w:val="pt-BR"/>
        </w:rPr>
        <w:tab/>
        <w:t xml:space="preserve">                                                       </w:t>
      </w:r>
      <w:r>
        <w:rPr>
          <w:rFonts w:ascii="Times New Roman" w:hAnsi="Times New Roman"/>
          <w:sz w:val="24"/>
          <w:szCs w:val="24"/>
          <w:lang w:val="pt-BR"/>
        </w:rPr>
        <w:t xml:space="preserve">                   </w:t>
      </w:r>
      <w:r w:rsidR="00E6634A">
        <w:rPr>
          <w:rFonts w:ascii="Times New Roman" w:hAnsi="Times New Roman"/>
          <w:sz w:val="24"/>
          <w:szCs w:val="24"/>
          <w:lang w:val="pt-BR"/>
        </w:rPr>
        <w:t>Vaidas Bendaravičius</w:t>
      </w:r>
    </w:p>
    <w:p w:rsidR="00E6634A" w:rsidRDefault="00E6634A" w:rsidP="00E6634A">
      <w:pPr>
        <w:spacing w:after="0" w:line="360" w:lineRule="auto"/>
        <w:rPr>
          <w:rFonts w:ascii="Times New Roman" w:hAnsi="Times New Roman"/>
          <w:sz w:val="24"/>
          <w:szCs w:val="24"/>
        </w:rPr>
      </w:pPr>
      <w:bookmarkStart w:id="0" w:name="_GoBack"/>
      <w:bookmarkEnd w:id="0"/>
    </w:p>
    <w:sectPr w:rsidR="00E6634A" w:rsidSect="00E6634A">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51BAD"/>
    <w:multiLevelType w:val="hybridMultilevel"/>
    <w:tmpl w:val="75862A7C"/>
    <w:lvl w:ilvl="0" w:tplc="51BCF05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44"/>
    <w:rsid w:val="00016229"/>
    <w:rsid w:val="00067951"/>
    <w:rsid w:val="00077BBA"/>
    <w:rsid w:val="00130D60"/>
    <w:rsid w:val="00135338"/>
    <w:rsid w:val="001E7C5F"/>
    <w:rsid w:val="00245135"/>
    <w:rsid w:val="00245C49"/>
    <w:rsid w:val="00333350"/>
    <w:rsid w:val="00356744"/>
    <w:rsid w:val="00396514"/>
    <w:rsid w:val="003A02DC"/>
    <w:rsid w:val="003F0920"/>
    <w:rsid w:val="0041106D"/>
    <w:rsid w:val="0042438C"/>
    <w:rsid w:val="0045362A"/>
    <w:rsid w:val="004B7C9B"/>
    <w:rsid w:val="004F74D6"/>
    <w:rsid w:val="005059CB"/>
    <w:rsid w:val="005627F0"/>
    <w:rsid w:val="00593010"/>
    <w:rsid w:val="005B7C82"/>
    <w:rsid w:val="005D0D39"/>
    <w:rsid w:val="006263D3"/>
    <w:rsid w:val="00632D0F"/>
    <w:rsid w:val="00637900"/>
    <w:rsid w:val="00647E75"/>
    <w:rsid w:val="006C2202"/>
    <w:rsid w:val="00705A38"/>
    <w:rsid w:val="007412C9"/>
    <w:rsid w:val="007726E8"/>
    <w:rsid w:val="00794F5D"/>
    <w:rsid w:val="0079794C"/>
    <w:rsid w:val="00847088"/>
    <w:rsid w:val="008C1533"/>
    <w:rsid w:val="008F6815"/>
    <w:rsid w:val="009613E0"/>
    <w:rsid w:val="009D0436"/>
    <w:rsid w:val="009E4589"/>
    <w:rsid w:val="009F13F1"/>
    <w:rsid w:val="009F22D5"/>
    <w:rsid w:val="00A111D0"/>
    <w:rsid w:val="00A325C7"/>
    <w:rsid w:val="00AA5ED3"/>
    <w:rsid w:val="00AC2F5C"/>
    <w:rsid w:val="00AC437D"/>
    <w:rsid w:val="00B31EDA"/>
    <w:rsid w:val="00BF4A44"/>
    <w:rsid w:val="00D21D52"/>
    <w:rsid w:val="00D51D2A"/>
    <w:rsid w:val="00D57DD0"/>
    <w:rsid w:val="00D856A8"/>
    <w:rsid w:val="00D93421"/>
    <w:rsid w:val="00DA1FE7"/>
    <w:rsid w:val="00DE07EB"/>
    <w:rsid w:val="00E11BA5"/>
    <w:rsid w:val="00E6634A"/>
    <w:rsid w:val="00E72D9B"/>
    <w:rsid w:val="00E815E4"/>
    <w:rsid w:val="00EC0CF3"/>
    <w:rsid w:val="00EC373C"/>
    <w:rsid w:val="00EF77F3"/>
    <w:rsid w:val="00F16045"/>
    <w:rsid w:val="00F470B7"/>
    <w:rsid w:val="00F92D60"/>
    <w:rsid w:val="00F92F60"/>
    <w:rsid w:val="00FD13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4627864-0B03-4AC1-BA5C-3A046068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514"/>
  </w:style>
  <w:style w:type="paragraph" w:styleId="Antrat2">
    <w:name w:val="heading 2"/>
    <w:basedOn w:val="prastasis"/>
    <w:next w:val="prastasis"/>
    <w:link w:val="Antrat2Diagrama"/>
    <w:uiPriority w:val="99"/>
    <w:qFormat/>
    <w:rsid w:val="00BF4A44"/>
    <w:pPr>
      <w:keepNext/>
      <w:overflowPunct w:val="0"/>
      <w:autoSpaceDE w:val="0"/>
      <w:autoSpaceDN w:val="0"/>
      <w:adjustRightInd w:val="0"/>
      <w:spacing w:before="120" w:after="0" w:line="240" w:lineRule="auto"/>
      <w:jc w:val="center"/>
      <w:textAlignment w:val="baseline"/>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F4A44"/>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BF4A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A44"/>
    <w:rPr>
      <w:rFonts w:ascii="Tahoma" w:hAnsi="Tahoma" w:cs="Tahoma"/>
      <w:sz w:val="16"/>
      <w:szCs w:val="16"/>
    </w:rPr>
  </w:style>
  <w:style w:type="character" w:styleId="Hipersaitas">
    <w:name w:val="Hyperlink"/>
    <w:basedOn w:val="Numatytasispastraiposriftas"/>
    <w:uiPriority w:val="99"/>
    <w:rsid w:val="00E11BA5"/>
    <w:rPr>
      <w:rFonts w:cs="Times New Roman"/>
      <w:color w:val="0000FF"/>
      <w:u w:val="single"/>
    </w:rPr>
  </w:style>
  <w:style w:type="table" w:styleId="Lentelstinklelis">
    <w:name w:val="Table Grid"/>
    <w:basedOn w:val="prastojilentel"/>
    <w:uiPriority w:val="59"/>
    <w:rsid w:val="005D0D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FD136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871860">
      <w:bodyDiv w:val="1"/>
      <w:marLeft w:val="0"/>
      <w:marRight w:val="0"/>
      <w:marTop w:val="0"/>
      <w:marBottom w:val="0"/>
      <w:divBdr>
        <w:top w:val="none" w:sz="0" w:space="0" w:color="auto"/>
        <w:left w:val="none" w:sz="0" w:space="0" w:color="auto"/>
        <w:bottom w:val="none" w:sz="0" w:space="0" w:color="auto"/>
        <w:right w:val="none" w:sz="0" w:space="0" w:color="auto"/>
      </w:divBdr>
    </w:div>
    <w:div w:id="2065061785">
      <w:bodyDiv w:val="1"/>
      <w:marLeft w:val="0"/>
      <w:marRight w:val="0"/>
      <w:marTop w:val="0"/>
      <w:marBottom w:val="0"/>
      <w:divBdr>
        <w:top w:val="none" w:sz="0" w:space="0" w:color="auto"/>
        <w:left w:val="none" w:sz="0" w:space="0" w:color="auto"/>
        <w:bottom w:val="none" w:sz="0" w:space="0" w:color="auto"/>
        <w:right w:val="none" w:sz="0" w:space="0" w:color="auto"/>
      </w:divBdr>
    </w:div>
    <w:div w:id="21153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geg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B82C5-E13D-47EB-8C76-DBBDFE2F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1866</Words>
  <Characters>1064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Comp</cp:lastModifiedBy>
  <cp:revision>2</cp:revision>
  <cp:lastPrinted>2026-03-16T09:00:00Z</cp:lastPrinted>
  <dcterms:created xsi:type="dcterms:W3CDTF">2026-03-31T06:34:00Z</dcterms:created>
  <dcterms:modified xsi:type="dcterms:W3CDTF">2026-03-31T06:34:00Z</dcterms:modified>
</cp:coreProperties>
</file>