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7465" w:rsidRDefault="00777465">
      <w:bookmarkStart w:id="0" w:name="_GoBack"/>
      <w:bookmarkEnd w:id="0"/>
    </w:p>
    <w:tbl>
      <w:tblPr>
        <w:tblW w:w="0" w:type="auto"/>
        <w:tblLayout w:type="fixed"/>
        <w:tblLook w:val="0000" w:firstRow="0" w:lastRow="0" w:firstColumn="0" w:lastColumn="0" w:noHBand="0" w:noVBand="0"/>
      </w:tblPr>
      <w:tblGrid>
        <w:gridCol w:w="9413"/>
      </w:tblGrid>
      <w:tr w:rsidR="005F4B01" w:rsidTr="00775B9B">
        <w:trPr>
          <w:trHeight w:hRule="exact" w:val="995"/>
        </w:trPr>
        <w:tc>
          <w:tcPr>
            <w:tcW w:w="9413" w:type="dxa"/>
          </w:tcPr>
          <w:p w:rsidR="005F4B01" w:rsidRPr="00775B9B" w:rsidRDefault="005F4B01" w:rsidP="00474DDD">
            <w:pPr>
              <w:spacing w:line="360" w:lineRule="auto"/>
              <w:rPr>
                <w:color w:val="000000"/>
              </w:rPr>
            </w:pPr>
            <w:r>
              <w:t xml:space="preserve">                                    </w:t>
            </w:r>
            <w:r w:rsidR="00775B9B">
              <w:t xml:space="preserve">                                 </w:t>
            </w:r>
            <w:r>
              <w:t xml:space="preserve"> </w:t>
            </w:r>
            <w:r w:rsidR="006C1817" w:rsidRPr="000D1014">
              <w:rPr>
                <w:noProof/>
                <w:sz w:val="28"/>
                <w:lang w:eastAsia="lt-LT"/>
              </w:rPr>
              <w:drawing>
                <wp:inline distT="0" distB="0" distL="0" distR="0">
                  <wp:extent cx="419100" cy="5334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9100" cy="533400"/>
                          </a:xfrm>
                          <a:prstGeom prst="rect">
                            <a:avLst/>
                          </a:prstGeom>
                          <a:noFill/>
                          <a:ln>
                            <a:noFill/>
                          </a:ln>
                        </pic:spPr>
                      </pic:pic>
                    </a:graphicData>
                  </a:graphic>
                </wp:inline>
              </w:drawing>
            </w:r>
            <w:r>
              <w:t xml:space="preserve">                                               </w:t>
            </w:r>
            <w:r w:rsidRPr="00DB534A">
              <w:rPr>
                <w:i/>
              </w:rPr>
              <w:t xml:space="preserve"> </w:t>
            </w:r>
            <w:r>
              <w:t xml:space="preserve">                                                           </w:t>
            </w:r>
            <w:r w:rsidR="00B3171A">
              <w:t xml:space="preserve">                       </w:t>
            </w:r>
          </w:p>
        </w:tc>
      </w:tr>
      <w:tr w:rsidR="005F4B01" w:rsidTr="00775B9B">
        <w:trPr>
          <w:trHeight w:hRule="exact" w:val="2128"/>
        </w:trPr>
        <w:tc>
          <w:tcPr>
            <w:tcW w:w="9413" w:type="dxa"/>
          </w:tcPr>
          <w:p w:rsidR="005F4B01" w:rsidRPr="000F04D2" w:rsidRDefault="005F4B01">
            <w:pPr>
              <w:pStyle w:val="Antrat2"/>
              <w:rPr>
                <w:rFonts w:ascii="Times New Roman" w:hAnsi="Times New Roman"/>
                <w:i w:val="0"/>
                <w:iCs w:val="0"/>
                <w:caps/>
                <w:color w:val="000000"/>
                <w:sz w:val="24"/>
                <w:szCs w:val="20"/>
                <w:lang w:val="lt-LT"/>
              </w:rPr>
            </w:pPr>
            <w:r w:rsidRPr="000F04D2">
              <w:rPr>
                <w:rFonts w:ascii="Times New Roman" w:hAnsi="Times New Roman"/>
                <w:i w:val="0"/>
                <w:iCs w:val="0"/>
                <w:caps/>
                <w:color w:val="000000"/>
                <w:sz w:val="24"/>
                <w:szCs w:val="20"/>
                <w:lang w:val="lt-LT"/>
              </w:rPr>
              <w:t>Pagėgių savivaldybės taryba</w:t>
            </w:r>
          </w:p>
          <w:p w:rsidR="00775B9B" w:rsidRDefault="00775B9B">
            <w:pPr>
              <w:spacing w:before="120"/>
              <w:jc w:val="center"/>
              <w:rPr>
                <w:b/>
                <w:bCs/>
                <w:caps/>
                <w:color w:val="000000"/>
              </w:rPr>
            </w:pPr>
          </w:p>
          <w:p w:rsidR="005F4B01" w:rsidRDefault="005F4B01" w:rsidP="00775B9B">
            <w:pPr>
              <w:spacing w:before="120"/>
              <w:jc w:val="center"/>
              <w:rPr>
                <w:b/>
                <w:bCs/>
                <w:caps/>
                <w:color w:val="000000"/>
              </w:rPr>
            </w:pPr>
            <w:r>
              <w:rPr>
                <w:b/>
                <w:bCs/>
                <w:caps/>
                <w:color w:val="000000"/>
              </w:rPr>
              <w:t>sprendimas</w:t>
            </w:r>
          </w:p>
          <w:p w:rsidR="00775B9B" w:rsidRPr="00A858DF" w:rsidRDefault="00EA6A6D" w:rsidP="00704953">
            <w:pPr>
              <w:spacing w:before="120"/>
              <w:jc w:val="center"/>
            </w:pPr>
            <w:r w:rsidRPr="00EA6A6D">
              <w:rPr>
                <w:b/>
                <w:bCs/>
                <w:caps/>
                <w:color w:val="000000"/>
              </w:rPr>
              <w:t xml:space="preserve">DĖL </w:t>
            </w:r>
            <w:r w:rsidR="00704953">
              <w:rPr>
                <w:b/>
                <w:bCs/>
                <w:caps/>
                <w:color w:val="000000"/>
              </w:rPr>
              <w:t xml:space="preserve">PAGĖGIŲ </w:t>
            </w:r>
            <w:r w:rsidRPr="00EA6A6D">
              <w:rPr>
                <w:b/>
                <w:bCs/>
                <w:caps/>
                <w:color w:val="000000"/>
              </w:rPr>
              <w:t>SAVIVALDYBĖS BIUDŽETINIŲ IR VIEŠŲJŲ ĮSTAIGŲ CENTRALIZUOTO BUHALTERINĖS APSKAITOS TVARKYMO</w:t>
            </w:r>
          </w:p>
        </w:tc>
      </w:tr>
      <w:tr w:rsidR="005F4B01" w:rsidTr="005B327C">
        <w:trPr>
          <w:trHeight w:hRule="exact" w:val="692"/>
        </w:trPr>
        <w:tc>
          <w:tcPr>
            <w:tcW w:w="9413" w:type="dxa"/>
          </w:tcPr>
          <w:p w:rsidR="005F4B01" w:rsidRPr="000F04D2" w:rsidRDefault="005F4B01" w:rsidP="000E0A94">
            <w:pPr>
              <w:pStyle w:val="Antrat2"/>
              <w:rPr>
                <w:rFonts w:ascii="Times New Roman" w:hAnsi="Times New Roman"/>
                <w:i w:val="0"/>
                <w:iCs w:val="0"/>
                <w:caps/>
                <w:color w:val="000000"/>
                <w:sz w:val="24"/>
                <w:szCs w:val="20"/>
                <w:lang w:val="lt-LT"/>
              </w:rPr>
            </w:pPr>
            <w:r w:rsidRPr="000F04D2">
              <w:rPr>
                <w:rFonts w:ascii="Times New Roman" w:hAnsi="Times New Roman"/>
                <w:b w:val="0"/>
                <w:bCs w:val="0"/>
                <w:i w:val="0"/>
                <w:iCs w:val="0"/>
                <w:color w:val="000000"/>
                <w:sz w:val="24"/>
                <w:szCs w:val="20"/>
                <w:lang w:val="lt-LT"/>
              </w:rPr>
              <w:t>20</w:t>
            </w:r>
            <w:r w:rsidR="007F114F" w:rsidRPr="000F04D2">
              <w:rPr>
                <w:rFonts w:ascii="Times New Roman" w:hAnsi="Times New Roman"/>
                <w:b w:val="0"/>
                <w:bCs w:val="0"/>
                <w:i w:val="0"/>
                <w:iCs w:val="0"/>
                <w:color w:val="000000"/>
                <w:sz w:val="24"/>
                <w:szCs w:val="20"/>
                <w:lang w:val="lt-LT"/>
              </w:rPr>
              <w:t>2</w:t>
            </w:r>
            <w:r w:rsidR="000A2271">
              <w:rPr>
                <w:rFonts w:ascii="Times New Roman" w:hAnsi="Times New Roman"/>
                <w:b w:val="0"/>
                <w:bCs w:val="0"/>
                <w:i w:val="0"/>
                <w:iCs w:val="0"/>
                <w:color w:val="000000"/>
                <w:sz w:val="24"/>
                <w:szCs w:val="20"/>
                <w:lang w:val="lt-LT"/>
              </w:rPr>
              <w:t>6</w:t>
            </w:r>
            <w:r w:rsidRPr="000F04D2">
              <w:rPr>
                <w:rFonts w:ascii="Times New Roman" w:hAnsi="Times New Roman"/>
                <w:b w:val="0"/>
                <w:bCs w:val="0"/>
                <w:i w:val="0"/>
                <w:iCs w:val="0"/>
                <w:color w:val="000000"/>
                <w:sz w:val="24"/>
                <w:szCs w:val="20"/>
                <w:lang w:val="lt-LT"/>
              </w:rPr>
              <w:t xml:space="preserve"> m.</w:t>
            </w:r>
            <w:r w:rsidR="00C50FD8">
              <w:rPr>
                <w:rFonts w:ascii="Times New Roman" w:hAnsi="Times New Roman"/>
                <w:b w:val="0"/>
                <w:bCs w:val="0"/>
                <w:i w:val="0"/>
                <w:iCs w:val="0"/>
                <w:color w:val="000000"/>
                <w:sz w:val="24"/>
                <w:szCs w:val="20"/>
                <w:lang w:val="lt-LT"/>
              </w:rPr>
              <w:t xml:space="preserve"> </w:t>
            </w:r>
            <w:r w:rsidR="00474DDD">
              <w:rPr>
                <w:rFonts w:ascii="Times New Roman" w:hAnsi="Times New Roman"/>
                <w:b w:val="0"/>
                <w:bCs w:val="0"/>
                <w:i w:val="0"/>
                <w:iCs w:val="0"/>
                <w:color w:val="000000"/>
                <w:sz w:val="24"/>
                <w:szCs w:val="20"/>
                <w:lang w:val="lt-LT"/>
              </w:rPr>
              <w:t>kovo 25</w:t>
            </w:r>
            <w:r w:rsidR="000E0A94" w:rsidRPr="000F04D2">
              <w:rPr>
                <w:rFonts w:ascii="Times New Roman" w:hAnsi="Times New Roman"/>
                <w:b w:val="0"/>
                <w:bCs w:val="0"/>
                <w:i w:val="0"/>
                <w:iCs w:val="0"/>
                <w:color w:val="000000"/>
                <w:sz w:val="24"/>
                <w:szCs w:val="20"/>
                <w:lang w:val="lt-LT"/>
              </w:rPr>
              <w:t xml:space="preserve"> </w:t>
            </w:r>
            <w:r w:rsidR="005645EE" w:rsidRPr="000F04D2">
              <w:rPr>
                <w:rFonts w:ascii="Times New Roman" w:hAnsi="Times New Roman"/>
                <w:b w:val="0"/>
                <w:bCs w:val="0"/>
                <w:i w:val="0"/>
                <w:iCs w:val="0"/>
                <w:color w:val="000000"/>
                <w:sz w:val="24"/>
                <w:szCs w:val="20"/>
                <w:lang w:val="lt-LT"/>
              </w:rPr>
              <w:t>d</w:t>
            </w:r>
            <w:r w:rsidR="00D83D01">
              <w:rPr>
                <w:rFonts w:ascii="Times New Roman" w:hAnsi="Times New Roman"/>
                <w:b w:val="0"/>
                <w:bCs w:val="0"/>
                <w:i w:val="0"/>
                <w:iCs w:val="0"/>
                <w:color w:val="000000"/>
                <w:sz w:val="24"/>
                <w:szCs w:val="20"/>
                <w:lang w:val="lt-LT"/>
              </w:rPr>
              <w:t>. Nr. T</w:t>
            </w:r>
            <w:r w:rsidR="00474DDD">
              <w:rPr>
                <w:rFonts w:ascii="Times New Roman" w:hAnsi="Times New Roman"/>
                <w:b w:val="0"/>
                <w:bCs w:val="0"/>
                <w:i w:val="0"/>
                <w:iCs w:val="0"/>
                <w:color w:val="000000"/>
                <w:sz w:val="24"/>
                <w:szCs w:val="20"/>
                <w:lang w:val="lt-LT"/>
              </w:rPr>
              <w:t>-19</w:t>
            </w:r>
            <w:r w:rsidR="00D83D01">
              <w:rPr>
                <w:rFonts w:ascii="Times New Roman" w:hAnsi="Times New Roman"/>
                <w:b w:val="0"/>
                <w:bCs w:val="0"/>
                <w:i w:val="0"/>
                <w:iCs w:val="0"/>
                <w:color w:val="000000"/>
                <w:sz w:val="24"/>
                <w:szCs w:val="20"/>
                <w:lang w:val="lt-LT"/>
              </w:rPr>
              <w:t xml:space="preserve"> </w:t>
            </w:r>
          </w:p>
          <w:p w:rsidR="00AD1AC8" w:rsidRDefault="00E128CF">
            <w:pPr>
              <w:jc w:val="center"/>
            </w:pPr>
            <w:r>
              <w:t>Pagėgiai</w:t>
            </w:r>
          </w:p>
          <w:p w:rsidR="00A858DF" w:rsidRDefault="00A858DF">
            <w:pPr>
              <w:jc w:val="center"/>
            </w:pPr>
          </w:p>
          <w:p w:rsidR="00A858DF" w:rsidRDefault="00A858DF">
            <w:pPr>
              <w:jc w:val="center"/>
            </w:pPr>
          </w:p>
          <w:p w:rsidR="00AD1AC8" w:rsidRDefault="00AD1AC8">
            <w:pPr>
              <w:jc w:val="center"/>
            </w:pPr>
          </w:p>
          <w:p w:rsidR="00AD1AC8" w:rsidRDefault="00AD1AC8">
            <w:pPr>
              <w:jc w:val="center"/>
            </w:pPr>
          </w:p>
          <w:p w:rsidR="00AD1AC8" w:rsidRDefault="00AD1AC8">
            <w:pPr>
              <w:jc w:val="center"/>
            </w:pPr>
          </w:p>
          <w:p w:rsidR="00AD1AC8" w:rsidRDefault="00AD1AC8">
            <w:pPr>
              <w:jc w:val="center"/>
            </w:pPr>
          </w:p>
        </w:tc>
      </w:tr>
    </w:tbl>
    <w:p w:rsidR="00845C43" w:rsidRDefault="00C72346" w:rsidP="00F735E6">
      <w:pPr>
        <w:ind w:firstLine="930"/>
        <w:jc w:val="both"/>
        <w:rPr>
          <w:color w:val="000000"/>
          <w:szCs w:val="24"/>
        </w:rPr>
      </w:pPr>
      <w:r w:rsidRPr="00C72346">
        <w:rPr>
          <w:color w:val="000000"/>
          <w:szCs w:val="24"/>
        </w:rPr>
        <w:t xml:space="preserve">Vadovaudamasi Lietuvos Respublikos vietos savivaldos įstatymo 16 straipsnio 1 dalimi,  Lietuvos Respublikos finansinės apskaitos įstatymo 16 straipsnio 1 dalies 2 punktu, Lietuvos Respublikos biudžetinių įstaigų įstatymo 19 straipsnio 3 dalimi, Lietuvos Respublikos viešųjų įstaigų įstatymo 21 straipsnio 2 dalies 2 punktu, Centralizuoto viešojo sektoriaus subjektų buhalterinės apskaitos organizavimo tvarkos aprašu, patvirtintu Lietuvos Respublikos Vyriausybės 2018 m. gegužės 23 d. nutarimu Nr. 488 „Dėl Centralizuoto viešojo sektoriaus subjektų buhalterinės apskaitos organizavimo tvarkos aprašo patvirtinimo“, </w:t>
      </w:r>
      <w:r>
        <w:rPr>
          <w:color w:val="000000"/>
          <w:szCs w:val="24"/>
        </w:rPr>
        <w:t>Pagėgių</w:t>
      </w:r>
      <w:r w:rsidRPr="00C72346">
        <w:rPr>
          <w:color w:val="000000"/>
          <w:szCs w:val="24"/>
        </w:rPr>
        <w:t xml:space="preserve"> savivaldybės taryba </w:t>
      </w:r>
    </w:p>
    <w:p w:rsidR="00775B9B" w:rsidRDefault="00895746" w:rsidP="00F735E6">
      <w:pPr>
        <w:ind w:firstLine="930"/>
        <w:jc w:val="both"/>
        <w:rPr>
          <w:color w:val="000000"/>
          <w:szCs w:val="24"/>
          <w:lang w:val="en-US"/>
        </w:rPr>
      </w:pPr>
      <w:r w:rsidRPr="00895746">
        <w:rPr>
          <w:color w:val="000000"/>
          <w:szCs w:val="24"/>
        </w:rPr>
        <w:t>n u s p r e n d ž i a:</w:t>
      </w:r>
      <w:bookmarkStart w:id="1" w:name="part_fce17ecfe89e42cd85edd96956262a7d"/>
      <w:bookmarkEnd w:id="1"/>
    </w:p>
    <w:p w:rsidR="00CF0E3D" w:rsidRDefault="00F735E6" w:rsidP="00F735E6">
      <w:pPr>
        <w:overflowPunct/>
        <w:autoSpaceDE/>
        <w:autoSpaceDN/>
        <w:adjustRightInd/>
        <w:ind w:firstLine="930"/>
        <w:jc w:val="both"/>
        <w:textAlignment w:val="auto"/>
        <w:rPr>
          <w:color w:val="000000"/>
          <w:szCs w:val="24"/>
        </w:rPr>
      </w:pPr>
      <w:bookmarkStart w:id="2" w:name="part_dd54f49b16384095b3a8a56ee0b5ef96"/>
      <w:bookmarkEnd w:id="2"/>
      <w:r w:rsidRPr="00F735E6">
        <w:rPr>
          <w:color w:val="000000"/>
          <w:szCs w:val="24"/>
        </w:rPr>
        <w:t>1.</w:t>
      </w:r>
      <w:r w:rsidRPr="00F735E6">
        <w:rPr>
          <w:color w:val="000000"/>
          <w:szCs w:val="24"/>
        </w:rPr>
        <w:tab/>
        <w:t xml:space="preserve">Tvarkyti sprendimo priede išvardytų </w:t>
      </w:r>
      <w:r>
        <w:rPr>
          <w:color w:val="000000"/>
          <w:szCs w:val="24"/>
        </w:rPr>
        <w:t>Pagėgių</w:t>
      </w:r>
      <w:r w:rsidRPr="00F735E6">
        <w:rPr>
          <w:color w:val="000000"/>
          <w:szCs w:val="24"/>
        </w:rPr>
        <w:t xml:space="preserve"> savivaldybės biudžetinių ir viešųjų įstaigų buha</w:t>
      </w:r>
      <w:r w:rsidR="00CF0E3D">
        <w:rPr>
          <w:color w:val="000000"/>
          <w:szCs w:val="24"/>
        </w:rPr>
        <w:t xml:space="preserve">lterinę apskaitą centralizuotai (priedas). </w:t>
      </w:r>
    </w:p>
    <w:p w:rsidR="00F735E6" w:rsidRPr="00F735E6" w:rsidRDefault="00F735E6" w:rsidP="00F735E6">
      <w:pPr>
        <w:overflowPunct/>
        <w:autoSpaceDE/>
        <w:autoSpaceDN/>
        <w:adjustRightInd/>
        <w:ind w:firstLine="930"/>
        <w:jc w:val="both"/>
        <w:textAlignment w:val="auto"/>
        <w:rPr>
          <w:color w:val="000000"/>
          <w:szCs w:val="24"/>
        </w:rPr>
      </w:pPr>
      <w:r w:rsidRPr="00F735E6">
        <w:rPr>
          <w:color w:val="000000"/>
          <w:szCs w:val="24"/>
        </w:rPr>
        <w:t>2.</w:t>
      </w:r>
      <w:r w:rsidRPr="00F735E6">
        <w:rPr>
          <w:color w:val="000000"/>
          <w:szCs w:val="24"/>
        </w:rPr>
        <w:tab/>
        <w:t>Pavesti:</w:t>
      </w:r>
    </w:p>
    <w:p w:rsidR="00F735E6" w:rsidRPr="00F735E6" w:rsidRDefault="00F735E6" w:rsidP="00F735E6">
      <w:pPr>
        <w:overflowPunct/>
        <w:autoSpaceDE/>
        <w:autoSpaceDN/>
        <w:adjustRightInd/>
        <w:ind w:firstLine="930"/>
        <w:jc w:val="both"/>
        <w:textAlignment w:val="auto"/>
        <w:rPr>
          <w:color w:val="000000"/>
          <w:szCs w:val="24"/>
        </w:rPr>
      </w:pPr>
      <w:r w:rsidRPr="00F735E6">
        <w:rPr>
          <w:color w:val="000000"/>
          <w:szCs w:val="24"/>
        </w:rPr>
        <w:t xml:space="preserve">2.1. </w:t>
      </w:r>
      <w:r>
        <w:rPr>
          <w:color w:val="000000"/>
          <w:szCs w:val="24"/>
        </w:rPr>
        <w:t xml:space="preserve">Pagėgių savivaldybės administracijai </w:t>
      </w:r>
      <w:r w:rsidRPr="00F735E6">
        <w:rPr>
          <w:color w:val="000000"/>
          <w:szCs w:val="24"/>
        </w:rPr>
        <w:t xml:space="preserve">centralizuotai tvarkyti </w:t>
      </w:r>
      <w:r>
        <w:rPr>
          <w:color w:val="000000"/>
          <w:szCs w:val="24"/>
        </w:rPr>
        <w:t>Pagėgių</w:t>
      </w:r>
      <w:r w:rsidRPr="00F735E6">
        <w:rPr>
          <w:color w:val="000000"/>
          <w:szCs w:val="24"/>
        </w:rPr>
        <w:t xml:space="preserve"> savivaldybės biudžetinių ir viešųjų įstaigų buhalterinę apskaitą;</w:t>
      </w:r>
    </w:p>
    <w:p w:rsidR="00F735E6" w:rsidRPr="00F735E6" w:rsidRDefault="00F735E6" w:rsidP="00F735E6">
      <w:pPr>
        <w:overflowPunct/>
        <w:autoSpaceDE/>
        <w:autoSpaceDN/>
        <w:adjustRightInd/>
        <w:ind w:firstLine="930"/>
        <w:jc w:val="both"/>
        <w:textAlignment w:val="auto"/>
        <w:rPr>
          <w:color w:val="000000"/>
          <w:szCs w:val="24"/>
        </w:rPr>
      </w:pPr>
      <w:r w:rsidRPr="00F735E6">
        <w:rPr>
          <w:color w:val="000000"/>
          <w:szCs w:val="24"/>
        </w:rPr>
        <w:t>2.</w:t>
      </w:r>
      <w:r>
        <w:rPr>
          <w:color w:val="000000"/>
          <w:szCs w:val="24"/>
        </w:rPr>
        <w:t>2</w:t>
      </w:r>
      <w:r w:rsidRPr="00F735E6">
        <w:rPr>
          <w:color w:val="000000"/>
          <w:szCs w:val="24"/>
        </w:rPr>
        <w:t xml:space="preserve">. </w:t>
      </w:r>
      <w:r>
        <w:rPr>
          <w:color w:val="000000"/>
          <w:szCs w:val="24"/>
        </w:rPr>
        <w:t>Pagėgių</w:t>
      </w:r>
      <w:r w:rsidRPr="00F735E6">
        <w:rPr>
          <w:color w:val="000000"/>
          <w:szCs w:val="24"/>
        </w:rPr>
        <w:t xml:space="preserve"> savivaldybės administracijos direktoriui </w:t>
      </w:r>
      <w:r>
        <w:rPr>
          <w:color w:val="000000"/>
          <w:szCs w:val="24"/>
        </w:rPr>
        <w:t>Pagėgių</w:t>
      </w:r>
      <w:r w:rsidRPr="00F735E6">
        <w:rPr>
          <w:color w:val="000000"/>
          <w:szCs w:val="24"/>
        </w:rPr>
        <w:t xml:space="preserve"> savivaldybės biudžetinių ir viešųjų įstaigų, išvar</w:t>
      </w:r>
      <w:r w:rsidR="00766D63">
        <w:rPr>
          <w:color w:val="000000"/>
          <w:szCs w:val="24"/>
        </w:rPr>
        <w:t>dytų</w:t>
      </w:r>
      <w:r w:rsidRPr="00F735E6">
        <w:rPr>
          <w:color w:val="000000"/>
          <w:szCs w:val="24"/>
        </w:rPr>
        <w:t xml:space="preserve"> sprendimo priede</w:t>
      </w:r>
      <w:r w:rsidR="008B7C76">
        <w:rPr>
          <w:color w:val="000000"/>
          <w:szCs w:val="24"/>
        </w:rPr>
        <w:t>,</w:t>
      </w:r>
      <w:r w:rsidR="00D9004F">
        <w:rPr>
          <w:color w:val="000000"/>
          <w:szCs w:val="24"/>
        </w:rPr>
        <w:t xml:space="preserve"> </w:t>
      </w:r>
      <w:r w:rsidRPr="00F735E6">
        <w:rPr>
          <w:color w:val="000000"/>
          <w:szCs w:val="24"/>
        </w:rPr>
        <w:t>atlikti visus veiksmus ir pasirašyti visus dokumentus, reikalingus centralizuotam įstaigų apskaitos tvarkymui.</w:t>
      </w:r>
    </w:p>
    <w:p w:rsidR="00F735E6" w:rsidRDefault="00F735E6" w:rsidP="0017463B">
      <w:pPr>
        <w:overflowPunct/>
        <w:autoSpaceDE/>
        <w:autoSpaceDN/>
        <w:adjustRightInd/>
        <w:ind w:firstLine="930"/>
        <w:jc w:val="both"/>
        <w:textAlignment w:val="auto"/>
        <w:rPr>
          <w:color w:val="000000"/>
          <w:szCs w:val="24"/>
        </w:rPr>
      </w:pPr>
      <w:r w:rsidRPr="00F735E6">
        <w:rPr>
          <w:color w:val="000000"/>
          <w:szCs w:val="24"/>
        </w:rPr>
        <w:t>3.</w:t>
      </w:r>
      <w:r w:rsidRPr="00F735E6">
        <w:rPr>
          <w:color w:val="000000"/>
          <w:szCs w:val="24"/>
        </w:rPr>
        <w:tab/>
        <w:t xml:space="preserve">Patvirtinti Centralizuoto </w:t>
      </w:r>
      <w:r>
        <w:rPr>
          <w:color w:val="000000"/>
          <w:szCs w:val="24"/>
        </w:rPr>
        <w:t>Pagėgių</w:t>
      </w:r>
      <w:r w:rsidRPr="00F735E6">
        <w:rPr>
          <w:color w:val="000000"/>
          <w:szCs w:val="24"/>
        </w:rPr>
        <w:t xml:space="preserve"> savivaldybės biudžetinių ir viešųjų įstaigų buhalterinės apskaitos organiza</w:t>
      </w:r>
      <w:r w:rsidR="00CF0E3D">
        <w:rPr>
          <w:color w:val="000000"/>
          <w:szCs w:val="24"/>
        </w:rPr>
        <w:t>vimo tvarkos aprašą (pridedama).</w:t>
      </w:r>
    </w:p>
    <w:p w:rsidR="00CF0E3D" w:rsidRDefault="00CA23FE" w:rsidP="0017463B">
      <w:pPr>
        <w:overflowPunct/>
        <w:autoSpaceDE/>
        <w:autoSpaceDN/>
        <w:adjustRightInd/>
        <w:ind w:firstLine="930"/>
        <w:jc w:val="both"/>
        <w:textAlignment w:val="auto"/>
        <w:rPr>
          <w:color w:val="000000"/>
          <w:szCs w:val="24"/>
        </w:rPr>
      </w:pPr>
      <w:r>
        <w:rPr>
          <w:color w:val="000000"/>
          <w:szCs w:val="24"/>
        </w:rPr>
        <w:t>4. Pripažinti netekusiu</w:t>
      </w:r>
      <w:r w:rsidR="00CF0E3D">
        <w:rPr>
          <w:color w:val="000000"/>
          <w:szCs w:val="24"/>
        </w:rPr>
        <w:t xml:space="preserve"> galios Pagėgių savivaldybės administracijos direktoriaus </w:t>
      </w:r>
      <w:r w:rsidR="00CF0E3D">
        <w:rPr>
          <w:szCs w:val="24"/>
          <w:lang w:eastAsia="lt-LT"/>
        </w:rPr>
        <w:t>2004 m. gruodžio 10 d. įsakymą Nr. A1-674 „Dėl sutarčių sudarymo su savivaldybės įstaigomis, kurios naudojasi Pagėgių savivaldybės administracijos apskaitos skyriaus paslaugomis“.</w:t>
      </w:r>
    </w:p>
    <w:p w:rsidR="00895746" w:rsidRDefault="00CF0E3D" w:rsidP="00F735E6">
      <w:pPr>
        <w:overflowPunct/>
        <w:autoSpaceDE/>
        <w:autoSpaceDN/>
        <w:adjustRightInd/>
        <w:ind w:firstLine="930"/>
        <w:jc w:val="both"/>
        <w:textAlignment w:val="auto"/>
        <w:rPr>
          <w:color w:val="000000"/>
          <w:szCs w:val="24"/>
        </w:rPr>
      </w:pPr>
      <w:r>
        <w:rPr>
          <w:color w:val="000000"/>
          <w:szCs w:val="24"/>
        </w:rPr>
        <w:t>5</w:t>
      </w:r>
      <w:r w:rsidR="00895746" w:rsidRPr="00895746">
        <w:rPr>
          <w:color w:val="000000"/>
          <w:szCs w:val="24"/>
        </w:rPr>
        <w:t xml:space="preserve">. Sprendimą paskelbti Pagėgių savivaldybės interneto svetainėje </w:t>
      </w:r>
      <w:hyperlink r:id="rId8" w:history="1">
        <w:r w:rsidR="00CA23FE" w:rsidRPr="000774DF">
          <w:rPr>
            <w:rStyle w:val="Hipersaitas"/>
            <w:szCs w:val="24"/>
          </w:rPr>
          <w:t>www.pagegiai.lt</w:t>
        </w:r>
      </w:hyperlink>
      <w:r w:rsidR="00895746" w:rsidRPr="00895746">
        <w:rPr>
          <w:color w:val="000000"/>
          <w:szCs w:val="24"/>
        </w:rPr>
        <w:t>.</w:t>
      </w:r>
    </w:p>
    <w:p w:rsidR="00895746" w:rsidRPr="00895746" w:rsidRDefault="00CA23FE" w:rsidP="00CA23FE">
      <w:pPr>
        <w:overflowPunct/>
        <w:autoSpaceDE/>
        <w:autoSpaceDN/>
        <w:adjustRightInd/>
        <w:ind w:firstLine="930"/>
        <w:jc w:val="both"/>
        <w:textAlignment w:val="auto"/>
        <w:rPr>
          <w:color w:val="000000"/>
          <w:szCs w:val="24"/>
          <w:lang w:val="en-US"/>
        </w:rPr>
      </w:pPr>
      <w:r w:rsidRPr="00CA23FE">
        <w:rPr>
          <w:rFonts w:eastAsia="SimSun"/>
          <w:szCs w:val="24"/>
          <w:lang w:val="pt-BR" w:eastAsia="zh-CN"/>
        </w:rPr>
        <w:t>Šis sprendimas gali būti skundžiamas Lietuvos administracinių ginčų komisijos Klaipėdos apygardos skyriui (J. Janonio g. 24, 92251 Klaipėda)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arba per Lietuvos teismų elektroninių paslaugų portalą (https://e.teismas.lt) Lietuvos Respublikos administracinių bylų teisenos įstatymo nustatyta tvarka.</w:t>
      </w:r>
      <w:r w:rsidR="00895746" w:rsidRPr="00895746">
        <w:rPr>
          <w:color w:val="000000"/>
          <w:szCs w:val="24"/>
        </w:rPr>
        <w:t>   </w:t>
      </w:r>
    </w:p>
    <w:p w:rsidR="00474DDD" w:rsidRDefault="00474DDD" w:rsidP="00CA23FE">
      <w:pPr>
        <w:jc w:val="both"/>
      </w:pPr>
    </w:p>
    <w:p w:rsidR="00474DDD" w:rsidRDefault="00474DDD" w:rsidP="00CA23FE">
      <w:pPr>
        <w:jc w:val="both"/>
      </w:pPr>
    </w:p>
    <w:p w:rsidR="00474DDD" w:rsidRDefault="00474DDD" w:rsidP="00CA23FE">
      <w:pPr>
        <w:jc w:val="both"/>
      </w:pPr>
    </w:p>
    <w:p w:rsidR="00050520" w:rsidRDefault="00845C43" w:rsidP="00CA23FE">
      <w:pPr>
        <w:jc w:val="both"/>
      </w:pPr>
      <w:r>
        <w:t>S</w:t>
      </w:r>
      <w:r w:rsidR="00930E61">
        <w:t xml:space="preserve">avivaldybės </w:t>
      </w:r>
      <w:r w:rsidR="008A2FD8">
        <w:t>meras</w:t>
      </w:r>
      <w:r w:rsidR="000D1F1B">
        <w:t xml:space="preserve">           </w:t>
      </w:r>
      <w:r w:rsidR="00FC5F69">
        <w:t xml:space="preserve">                                            </w:t>
      </w:r>
      <w:r w:rsidR="009D281C">
        <w:t xml:space="preserve">            </w:t>
      </w:r>
      <w:r w:rsidR="008A2FD8">
        <w:t xml:space="preserve">            </w:t>
      </w:r>
      <w:r>
        <w:t xml:space="preserve">             </w:t>
      </w:r>
      <w:r w:rsidR="008A2FD8">
        <w:t xml:space="preserve"> Vaidas Bendaravičius</w:t>
      </w:r>
      <w:r w:rsidR="00FC5F69">
        <w:t xml:space="preserve">    </w:t>
      </w:r>
    </w:p>
    <w:p w:rsidR="00474DDD" w:rsidRDefault="00474DDD" w:rsidP="002A3DF6">
      <w:pPr>
        <w:jc w:val="both"/>
        <w:rPr>
          <w:szCs w:val="24"/>
        </w:rPr>
      </w:pPr>
    </w:p>
    <w:p w:rsidR="00474DDD" w:rsidRDefault="00474DDD" w:rsidP="002A3DF6">
      <w:pPr>
        <w:jc w:val="both"/>
        <w:rPr>
          <w:szCs w:val="24"/>
        </w:rPr>
      </w:pPr>
    </w:p>
    <w:p w:rsidR="00474DDD" w:rsidRDefault="00474DDD" w:rsidP="002A3DF6">
      <w:pPr>
        <w:jc w:val="both"/>
        <w:rPr>
          <w:szCs w:val="24"/>
        </w:rPr>
      </w:pPr>
    </w:p>
    <w:p w:rsidR="00474DDD" w:rsidRDefault="00474DDD" w:rsidP="002A3DF6">
      <w:pPr>
        <w:jc w:val="both"/>
        <w:rPr>
          <w:szCs w:val="24"/>
        </w:rPr>
      </w:pPr>
    </w:p>
    <w:p w:rsidR="00474DDD" w:rsidRDefault="00474DDD" w:rsidP="002A3DF6">
      <w:pPr>
        <w:jc w:val="both"/>
        <w:rPr>
          <w:szCs w:val="24"/>
        </w:rPr>
      </w:pPr>
    </w:p>
    <w:p w:rsidR="00474DDD" w:rsidRDefault="00474DDD" w:rsidP="002A3DF6">
      <w:pPr>
        <w:jc w:val="both"/>
        <w:rPr>
          <w:szCs w:val="24"/>
        </w:rPr>
      </w:pPr>
    </w:p>
    <w:p w:rsidR="00474DDD" w:rsidRDefault="00474DDD" w:rsidP="002A3DF6">
      <w:pPr>
        <w:jc w:val="both"/>
        <w:rPr>
          <w:szCs w:val="24"/>
        </w:rPr>
      </w:pPr>
    </w:p>
    <w:p w:rsidR="00474DDD" w:rsidRDefault="00474DDD" w:rsidP="002A3DF6">
      <w:pPr>
        <w:jc w:val="both"/>
        <w:rPr>
          <w:szCs w:val="24"/>
        </w:rPr>
      </w:pPr>
    </w:p>
    <w:p w:rsidR="00474DDD" w:rsidRDefault="00474DDD" w:rsidP="002A3DF6">
      <w:pPr>
        <w:jc w:val="both"/>
        <w:rPr>
          <w:szCs w:val="24"/>
        </w:rPr>
      </w:pPr>
    </w:p>
    <w:p w:rsidR="00CA23FE" w:rsidRDefault="00CA23FE" w:rsidP="006E59ED">
      <w:pPr>
        <w:jc w:val="right"/>
        <w:rPr>
          <w:szCs w:val="24"/>
        </w:rPr>
      </w:pPr>
    </w:p>
    <w:p w:rsidR="006E59ED" w:rsidRPr="006E59ED" w:rsidRDefault="00474DDD" w:rsidP="00474DDD">
      <w:pPr>
        <w:jc w:val="center"/>
        <w:rPr>
          <w:szCs w:val="24"/>
        </w:rPr>
      </w:pPr>
      <w:r>
        <w:rPr>
          <w:szCs w:val="24"/>
        </w:rPr>
        <w:t xml:space="preserve">                                                                                                                 </w:t>
      </w:r>
      <w:r w:rsidR="006E59ED">
        <w:rPr>
          <w:szCs w:val="24"/>
        </w:rPr>
        <w:t>Pagėgių</w:t>
      </w:r>
      <w:r w:rsidR="006E59ED" w:rsidRPr="006E59ED">
        <w:rPr>
          <w:szCs w:val="24"/>
        </w:rPr>
        <w:t xml:space="preserve"> savivaldybės tarybos</w:t>
      </w:r>
    </w:p>
    <w:p w:rsidR="006E59ED" w:rsidRPr="006E59ED" w:rsidRDefault="006E59ED" w:rsidP="006E59ED">
      <w:pPr>
        <w:jc w:val="center"/>
        <w:rPr>
          <w:szCs w:val="24"/>
        </w:rPr>
      </w:pPr>
      <w:r>
        <w:rPr>
          <w:szCs w:val="24"/>
        </w:rPr>
        <w:t xml:space="preserve">                                                                                 </w:t>
      </w:r>
      <w:r w:rsidR="00CF0E3D">
        <w:rPr>
          <w:szCs w:val="24"/>
        </w:rPr>
        <w:t xml:space="preserve">                 2026 m. kovo 25</w:t>
      </w:r>
      <w:r w:rsidR="00474DDD">
        <w:rPr>
          <w:szCs w:val="24"/>
        </w:rPr>
        <w:t xml:space="preserve"> </w:t>
      </w:r>
      <w:r w:rsidRPr="006E59ED">
        <w:rPr>
          <w:szCs w:val="24"/>
        </w:rPr>
        <w:t>d.</w:t>
      </w:r>
    </w:p>
    <w:p w:rsidR="006E59ED" w:rsidRPr="006E59ED" w:rsidRDefault="006E59ED" w:rsidP="006E59ED">
      <w:pPr>
        <w:jc w:val="center"/>
        <w:rPr>
          <w:szCs w:val="24"/>
        </w:rPr>
      </w:pPr>
      <w:r>
        <w:rPr>
          <w:szCs w:val="24"/>
        </w:rPr>
        <w:t xml:space="preserve">                                                              </w:t>
      </w:r>
      <w:r w:rsidR="00CF0E3D">
        <w:rPr>
          <w:szCs w:val="24"/>
        </w:rPr>
        <w:t xml:space="preserve">                                </w:t>
      </w:r>
      <w:r w:rsidR="00474DDD">
        <w:rPr>
          <w:szCs w:val="24"/>
        </w:rPr>
        <w:t xml:space="preserve">     </w:t>
      </w:r>
      <w:r w:rsidRPr="006E59ED">
        <w:rPr>
          <w:szCs w:val="24"/>
        </w:rPr>
        <w:t>sprendimo Nr. T-</w:t>
      </w:r>
      <w:r w:rsidR="00474DDD">
        <w:rPr>
          <w:szCs w:val="24"/>
        </w:rPr>
        <w:t>19</w:t>
      </w:r>
    </w:p>
    <w:p w:rsidR="006E59ED" w:rsidRDefault="00A554F9" w:rsidP="00A554F9">
      <w:pPr>
        <w:jc w:val="center"/>
        <w:rPr>
          <w:szCs w:val="24"/>
        </w:rPr>
      </w:pPr>
      <w:r>
        <w:rPr>
          <w:szCs w:val="24"/>
        </w:rPr>
        <w:t xml:space="preserve">                                                                              </w:t>
      </w:r>
      <w:r w:rsidR="00CF0E3D">
        <w:rPr>
          <w:szCs w:val="24"/>
        </w:rPr>
        <w:t xml:space="preserve"> p</w:t>
      </w:r>
      <w:r w:rsidR="006E59ED" w:rsidRPr="006E59ED">
        <w:rPr>
          <w:szCs w:val="24"/>
        </w:rPr>
        <w:t>riedas</w:t>
      </w:r>
    </w:p>
    <w:p w:rsidR="00FE7418" w:rsidRPr="006E59ED" w:rsidRDefault="00FE7418" w:rsidP="00A554F9">
      <w:pPr>
        <w:jc w:val="center"/>
        <w:rPr>
          <w:szCs w:val="24"/>
        </w:rPr>
      </w:pPr>
    </w:p>
    <w:p w:rsidR="006E59ED" w:rsidRDefault="00FE7418" w:rsidP="00FE0FC1">
      <w:pPr>
        <w:jc w:val="center"/>
        <w:rPr>
          <w:szCs w:val="24"/>
        </w:rPr>
      </w:pPr>
      <w:r>
        <w:rPr>
          <w:szCs w:val="24"/>
        </w:rPr>
        <w:t>PAGĖGIŲ</w:t>
      </w:r>
      <w:r w:rsidR="006E59ED" w:rsidRPr="006E59ED">
        <w:rPr>
          <w:szCs w:val="24"/>
        </w:rPr>
        <w:t xml:space="preserve"> SAVIVALDYBĖS BIUDŽETINIŲ IR VIEŠŲJŲ ĮSTAIGŲ, KURIŲ BUHALTERINĖ APSKAITA BUS TVARKOMA CENTRALIZUOTAI, SĄRAŠAS</w:t>
      </w:r>
    </w:p>
    <w:p w:rsidR="00FE0FC1" w:rsidRDefault="00FE0FC1" w:rsidP="00FE0FC1">
      <w:pPr>
        <w:jc w:val="both"/>
        <w:rPr>
          <w:szCs w:val="24"/>
        </w:rPr>
      </w:pPr>
    </w:p>
    <w:p w:rsidR="00C97AC9" w:rsidRPr="00C97AC9" w:rsidRDefault="00DD25B9" w:rsidP="00C97AC9">
      <w:pPr>
        <w:jc w:val="both"/>
        <w:rPr>
          <w:szCs w:val="24"/>
        </w:rPr>
      </w:pPr>
      <w:r>
        <w:rPr>
          <w:szCs w:val="24"/>
        </w:rPr>
        <w:t>1</w:t>
      </w:r>
      <w:r w:rsidR="00C97AC9">
        <w:rPr>
          <w:szCs w:val="24"/>
        </w:rPr>
        <w:t xml:space="preserve">. </w:t>
      </w:r>
      <w:r w:rsidR="00C97AC9" w:rsidRPr="00C97AC9">
        <w:rPr>
          <w:szCs w:val="24"/>
        </w:rPr>
        <w:t>Pagė</w:t>
      </w:r>
      <w:r w:rsidR="00670269">
        <w:rPr>
          <w:szCs w:val="24"/>
        </w:rPr>
        <w:t>gių Algimanto Mackaus gimnazija.</w:t>
      </w:r>
    </w:p>
    <w:p w:rsidR="00C97AC9" w:rsidRPr="00C97AC9" w:rsidRDefault="00DD25B9" w:rsidP="00C97AC9">
      <w:pPr>
        <w:jc w:val="both"/>
        <w:rPr>
          <w:szCs w:val="24"/>
        </w:rPr>
      </w:pPr>
      <w:r>
        <w:rPr>
          <w:szCs w:val="24"/>
        </w:rPr>
        <w:t>2</w:t>
      </w:r>
      <w:r w:rsidR="00C97AC9" w:rsidRPr="00C97AC9">
        <w:rPr>
          <w:szCs w:val="24"/>
        </w:rPr>
        <w:t>. Pagėgių savivaldybės Vilkyški</w:t>
      </w:r>
      <w:r w:rsidR="00670269">
        <w:rPr>
          <w:szCs w:val="24"/>
        </w:rPr>
        <w:t>ų Johaneso Bobrovskio gimnazija.</w:t>
      </w:r>
    </w:p>
    <w:p w:rsidR="00C97AC9" w:rsidRPr="00C97AC9" w:rsidRDefault="00DD25B9" w:rsidP="00C97AC9">
      <w:pPr>
        <w:jc w:val="both"/>
        <w:rPr>
          <w:szCs w:val="24"/>
        </w:rPr>
      </w:pPr>
      <w:r>
        <w:rPr>
          <w:szCs w:val="24"/>
        </w:rPr>
        <w:t>3</w:t>
      </w:r>
      <w:r w:rsidR="00C97AC9" w:rsidRPr="00C97AC9">
        <w:rPr>
          <w:szCs w:val="24"/>
        </w:rPr>
        <w:t>. Pagėgių savival</w:t>
      </w:r>
      <w:r w:rsidR="00670269">
        <w:rPr>
          <w:szCs w:val="24"/>
        </w:rPr>
        <w:t>dybės Pagėgių lopšelis-darželis.</w:t>
      </w:r>
    </w:p>
    <w:p w:rsidR="00C97AC9" w:rsidRPr="00C97AC9" w:rsidRDefault="00DD25B9" w:rsidP="00C97AC9">
      <w:pPr>
        <w:jc w:val="both"/>
        <w:rPr>
          <w:szCs w:val="24"/>
        </w:rPr>
      </w:pPr>
      <w:r>
        <w:rPr>
          <w:szCs w:val="24"/>
        </w:rPr>
        <w:t>4</w:t>
      </w:r>
      <w:r w:rsidR="00C97AC9" w:rsidRPr="00C97AC9">
        <w:rPr>
          <w:szCs w:val="24"/>
        </w:rPr>
        <w:t>. Pagėgių savi</w:t>
      </w:r>
      <w:r w:rsidR="00670269">
        <w:rPr>
          <w:szCs w:val="24"/>
        </w:rPr>
        <w:t>valdybės meno ir sporto mokykla.</w:t>
      </w:r>
    </w:p>
    <w:p w:rsidR="00C97AC9" w:rsidRPr="00C97AC9" w:rsidRDefault="00DD25B9" w:rsidP="00C97AC9">
      <w:pPr>
        <w:jc w:val="both"/>
        <w:rPr>
          <w:szCs w:val="24"/>
        </w:rPr>
      </w:pPr>
      <w:r>
        <w:rPr>
          <w:szCs w:val="24"/>
        </w:rPr>
        <w:t>5</w:t>
      </w:r>
      <w:r w:rsidR="00C97AC9" w:rsidRPr="00C97AC9">
        <w:rPr>
          <w:szCs w:val="24"/>
        </w:rPr>
        <w:t xml:space="preserve">. </w:t>
      </w:r>
      <w:r w:rsidR="00670269">
        <w:rPr>
          <w:szCs w:val="24"/>
        </w:rPr>
        <w:t>Pagėgių socialinės globos namai.</w:t>
      </w:r>
    </w:p>
    <w:p w:rsidR="00C97AC9" w:rsidRPr="00C97AC9" w:rsidRDefault="00DD25B9" w:rsidP="00C97AC9">
      <w:pPr>
        <w:jc w:val="both"/>
        <w:rPr>
          <w:szCs w:val="24"/>
        </w:rPr>
      </w:pPr>
      <w:r>
        <w:rPr>
          <w:szCs w:val="24"/>
        </w:rPr>
        <w:t>6</w:t>
      </w:r>
      <w:r w:rsidR="00C97AC9" w:rsidRPr="00C97AC9">
        <w:rPr>
          <w:szCs w:val="24"/>
        </w:rPr>
        <w:t>. Pagėgi</w:t>
      </w:r>
      <w:r w:rsidR="00670269">
        <w:rPr>
          <w:szCs w:val="24"/>
        </w:rPr>
        <w:t>ų savivaldybės kultūros centras.</w:t>
      </w:r>
    </w:p>
    <w:p w:rsidR="00C97AC9" w:rsidRPr="00C97AC9" w:rsidRDefault="00DD25B9" w:rsidP="00C97AC9">
      <w:pPr>
        <w:jc w:val="both"/>
        <w:rPr>
          <w:szCs w:val="24"/>
        </w:rPr>
      </w:pPr>
      <w:r>
        <w:rPr>
          <w:szCs w:val="24"/>
        </w:rPr>
        <w:t>7</w:t>
      </w:r>
      <w:r w:rsidR="00C97AC9" w:rsidRPr="00C97AC9">
        <w:rPr>
          <w:szCs w:val="24"/>
        </w:rPr>
        <w:t>. Pagėgių savival</w:t>
      </w:r>
      <w:r w:rsidR="00670269">
        <w:rPr>
          <w:szCs w:val="24"/>
        </w:rPr>
        <w:t>dybės Vydūno viešoji biblioteka.</w:t>
      </w:r>
    </w:p>
    <w:p w:rsidR="00C97AC9" w:rsidRDefault="00DD25B9" w:rsidP="00C97AC9">
      <w:pPr>
        <w:jc w:val="both"/>
        <w:rPr>
          <w:szCs w:val="24"/>
        </w:rPr>
      </w:pPr>
      <w:r>
        <w:rPr>
          <w:szCs w:val="24"/>
        </w:rPr>
        <w:t>8</w:t>
      </w:r>
      <w:r w:rsidR="00C97AC9" w:rsidRPr="00C97AC9">
        <w:rPr>
          <w:szCs w:val="24"/>
        </w:rPr>
        <w:t>. Pagėgių savival</w:t>
      </w:r>
      <w:r w:rsidR="00670269">
        <w:rPr>
          <w:szCs w:val="24"/>
        </w:rPr>
        <w:t>dybės Martyno Jankaus muziejus.</w:t>
      </w:r>
    </w:p>
    <w:p w:rsidR="00C97AC9" w:rsidRPr="00C97AC9" w:rsidRDefault="00DD25B9" w:rsidP="00C97AC9">
      <w:pPr>
        <w:jc w:val="both"/>
        <w:rPr>
          <w:szCs w:val="24"/>
        </w:rPr>
      </w:pPr>
      <w:r>
        <w:rPr>
          <w:szCs w:val="24"/>
        </w:rPr>
        <w:t>9</w:t>
      </w:r>
      <w:r w:rsidR="00C97AC9" w:rsidRPr="00C97AC9">
        <w:rPr>
          <w:szCs w:val="24"/>
        </w:rPr>
        <w:t>. Pagėgių sav</w:t>
      </w:r>
      <w:r w:rsidR="00670269">
        <w:rPr>
          <w:szCs w:val="24"/>
        </w:rPr>
        <w:t>ivaldybės priešgaisrinė tarnyba.</w:t>
      </w:r>
    </w:p>
    <w:p w:rsidR="001F3AFF" w:rsidRDefault="00C97AC9" w:rsidP="00C97AC9">
      <w:pPr>
        <w:jc w:val="both"/>
        <w:rPr>
          <w:szCs w:val="24"/>
        </w:rPr>
      </w:pPr>
      <w:r w:rsidRPr="00C97AC9">
        <w:rPr>
          <w:szCs w:val="24"/>
        </w:rPr>
        <w:t>1</w:t>
      </w:r>
      <w:r w:rsidR="00DD25B9">
        <w:rPr>
          <w:szCs w:val="24"/>
        </w:rPr>
        <w:t>0</w:t>
      </w:r>
      <w:r w:rsidRPr="00C97AC9">
        <w:rPr>
          <w:szCs w:val="24"/>
        </w:rPr>
        <w:t>. Savivaldybės</w:t>
      </w:r>
      <w:r w:rsidR="00670269">
        <w:rPr>
          <w:szCs w:val="24"/>
        </w:rPr>
        <w:t xml:space="preserve"> kontrolės ir audito tarnyba.</w:t>
      </w:r>
    </w:p>
    <w:p w:rsidR="001F3AFF" w:rsidRDefault="001F3AFF" w:rsidP="002A3DF6">
      <w:pPr>
        <w:jc w:val="both"/>
        <w:rPr>
          <w:szCs w:val="24"/>
        </w:rPr>
      </w:pPr>
    </w:p>
    <w:p w:rsidR="00B9074A" w:rsidRDefault="00B9074A" w:rsidP="002A3DF6">
      <w:pPr>
        <w:jc w:val="both"/>
        <w:rPr>
          <w:szCs w:val="24"/>
        </w:rPr>
      </w:pPr>
    </w:p>
    <w:p w:rsidR="00B9074A" w:rsidRDefault="00B9074A" w:rsidP="002A3DF6">
      <w:pPr>
        <w:jc w:val="both"/>
        <w:rPr>
          <w:szCs w:val="24"/>
        </w:rPr>
      </w:pPr>
    </w:p>
    <w:p w:rsidR="00B9074A" w:rsidRDefault="00B9074A" w:rsidP="002A3DF6">
      <w:pPr>
        <w:jc w:val="both"/>
        <w:rPr>
          <w:szCs w:val="24"/>
        </w:rPr>
      </w:pPr>
    </w:p>
    <w:p w:rsidR="00B9074A" w:rsidRDefault="00B9074A" w:rsidP="002A3DF6">
      <w:pPr>
        <w:jc w:val="both"/>
        <w:rPr>
          <w:szCs w:val="24"/>
        </w:rPr>
      </w:pPr>
    </w:p>
    <w:p w:rsidR="00B9074A" w:rsidRDefault="00B9074A" w:rsidP="002A3DF6">
      <w:pPr>
        <w:jc w:val="both"/>
        <w:rPr>
          <w:szCs w:val="24"/>
        </w:rPr>
      </w:pPr>
    </w:p>
    <w:p w:rsidR="00B9074A" w:rsidRDefault="00B9074A" w:rsidP="002A3DF6">
      <w:pPr>
        <w:jc w:val="both"/>
        <w:rPr>
          <w:szCs w:val="24"/>
        </w:rPr>
      </w:pPr>
    </w:p>
    <w:p w:rsidR="00B9074A" w:rsidRDefault="00B9074A" w:rsidP="002A3DF6">
      <w:pPr>
        <w:jc w:val="both"/>
        <w:rPr>
          <w:szCs w:val="24"/>
        </w:rPr>
      </w:pPr>
    </w:p>
    <w:p w:rsidR="00B9074A" w:rsidRDefault="00B9074A" w:rsidP="002A3DF6">
      <w:pPr>
        <w:jc w:val="both"/>
        <w:rPr>
          <w:szCs w:val="24"/>
        </w:rPr>
      </w:pPr>
    </w:p>
    <w:p w:rsidR="00B9074A" w:rsidRDefault="00B9074A" w:rsidP="002A3DF6">
      <w:pPr>
        <w:jc w:val="both"/>
        <w:rPr>
          <w:szCs w:val="24"/>
        </w:rPr>
      </w:pPr>
    </w:p>
    <w:p w:rsidR="00B9074A" w:rsidRDefault="00B9074A" w:rsidP="002A3DF6">
      <w:pPr>
        <w:jc w:val="both"/>
        <w:rPr>
          <w:szCs w:val="24"/>
        </w:rPr>
      </w:pPr>
    </w:p>
    <w:p w:rsidR="00B9074A" w:rsidRDefault="00B9074A" w:rsidP="002A3DF6">
      <w:pPr>
        <w:jc w:val="both"/>
        <w:rPr>
          <w:szCs w:val="24"/>
        </w:rPr>
      </w:pPr>
    </w:p>
    <w:p w:rsidR="00B9074A" w:rsidRDefault="00B9074A" w:rsidP="002A3DF6">
      <w:pPr>
        <w:jc w:val="both"/>
        <w:rPr>
          <w:szCs w:val="24"/>
        </w:rPr>
      </w:pPr>
    </w:p>
    <w:p w:rsidR="00B9074A" w:rsidRDefault="00B9074A" w:rsidP="002A3DF6">
      <w:pPr>
        <w:jc w:val="both"/>
        <w:rPr>
          <w:szCs w:val="24"/>
        </w:rPr>
      </w:pPr>
    </w:p>
    <w:p w:rsidR="00B9074A" w:rsidRDefault="00B9074A" w:rsidP="002A3DF6">
      <w:pPr>
        <w:jc w:val="both"/>
        <w:rPr>
          <w:szCs w:val="24"/>
        </w:rPr>
      </w:pPr>
    </w:p>
    <w:p w:rsidR="00B9074A" w:rsidRDefault="00B9074A" w:rsidP="002A3DF6">
      <w:pPr>
        <w:jc w:val="both"/>
        <w:rPr>
          <w:szCs w:val="24"/>
        </w:rPr>
      </w:pPr>
    </w:p>
    <w:p w:rsidR="00B9074A" w:rsidRDefault="00B9074A" w:rsidP="002A3DF6">
      <w:pPr>
        <w:jc w:val="both"/>
        <w:rPr>
          <w:szCs w:val="24"/>
        </w:rPr>
      </w:pPr>
    </w:p>
    <w:p w:rsidR="00B9074A" w:rsidRDefault="00B9074A" w:rsidP="002A3DF6">
      <w:pPr>
        <w:jc w:val="both"/>
        <w:rPr>
          <w:szCs w:val="24"/>
        </w:rPr>
      </w:pPr>
    </w:p>
    <w:p w:rsidR="00B9074A" w:rsidRDefault="00B9074A" w:rsidP="002A3DF6">
      <w:pPr>
        <w:jc w:val="both"/>
        <w:rPr>
          <w:szCs w:val="24"/>
        </w:rPr>
      </w:pPr>
    </w:p>
    <w:p w:rsidR="00B9074A" w:rsidRDefault="00B9074A" w:rsidP="002A3DF6">
      <w:pPr>
        <w:jc w:val="both"/>
        <w:rPr>
          <w:szCs w:val="24"/>
        </w:rPr>
      </w:pPr>
    </w:p>
    <w:p w:rsidR="00B9074A" w:rsidRDefault="00B9074A" w:rsidP="002A3DF6">
      <w:pPr>
        <w:jc w:val="both"/>
        <w:rPr>
          <w:szCs w:val="24"/>
        </w:rPr>
      </w:pPr>
    </w:p>
    <w:p w:rsidR="00B9074A" w:rsidRDefault="00B9074A" w:rsidP="002A3DF6">
      <w:pPr>
        <w:jc w:val="both"/>
        <w:rPr>
          <w:szCs w:val="24"/>
        </w:rPr>
      </w:pPr>
    </w:p>
    <w:p w:rsidR="00B9074A" w:rsidRDefault="00B9074A" w:rsidP="002A3DF6">
      <w:pPr>
        <w:jc w:val="both"/>
        <w:rPr>
          <w:szCs w:val="24"/>
        </w:rPr>
      </w:pPr>
    </w:p>
    <w:p w:rsidR="00B9074A" w:rsidRDefault="00B9074A" w:rsidP="002A3DF6">
      <w:pPr>
        <w:jc w:val="both"/>
        <w:rPr>
          <w:szCs w:val="24"/>
        </w:rPr>
      </w:pPr>
    </w:p>
    <w:p w:rsidR="00B9074A" w:rsidRDefault="00B9074A" w:rsidP="002A3DF6">
      <w:pPr>
        <w:jc w:val="both"/>
        <w:rPr>
          <w:szCs w:val="24"/>
        </w:rPr>
      </w:pPr>
    </w:p>
    <w:p w:rsidR="00B9074A" w:rsidRDefault="00B9074A" w:rsidP="002A3DF6">
      <w:pPr>
        <w:jc w:val="both"/>
        <w:rPr>
          <w:szCs w:val="24"/>
        </w:rPr>
      </w:pPr>
    </w:p>
    <w:p w:rsidR="00B9074A" w:rsidRDefault="00B9074A" w:rsidP="002A3DF6">
      <w:pPr>
        <w:jc w:val="both"/>
        <w:rPr>
          <w:szCs w:val="24"/>
        </w:rPr>
      </w:pPr>
    </w:p>
    <w:p w:rsidR="00B9074A" w:rsidRDefault="00B9074A" w:rsidP="002A3DF6">
      <w:pPr>
        <w:jc w:val="both"/>
        <w:rPr>
          <w:szCs w:val="24"/>
        </w:rPr>
      </w:pPr>
    </w:p>
    <w:p w:rsidR="00B9074A" w:rsidRDefault="00B9074A" w:rsidP="002A3DF6">
      <w:pPr>
        <w:jc w:val="both"/>
        <w:rPr>
          <w:szCs w:val="24"/>
        </w:rPr>
      </w:pPr>
    </w:p>
    <w:p w:rsidR="00B9074A" w:rsidRDefault="00B9074A" w:rsidP="002A3DF6">
      <w:pPr>
        <w:jc w:val="both"/>
        <w:rPr>
          <w:szCs w:val="24"/>
        </w:rPr>
      </w:pPr>
    </w:p>
    <w:p w:rsidR="00B9074A" w:rsidRDefault="00B9074A" w:rsidP="002A3DF6">
      <w:pPr>
        <w:jc w:val="both"/>
        <w:rPr>
          <w:szCs w:val="24"/>
        </w:rPr>
      </w:pPr>
    </w:p>
    <w:p w:rsidR="00B9074A" w:rsidRDefault="00B9074A" w:rsidP="002A3DF6">
      <w:pPr>
        <w:jc w:val="both"/>
        <w:rPr>
          <w:szCs w:val="24"/>
        </w:rPr>
      </w:pPr>
    </w:p>
    <w:p w:rsidR="00B9074A" w:rsidRDefault="00B9074A" w:rsidP="002A3DF6">
      <w:pPr>
        <w:jc w:val="both"/>
        <w:rPr>
          <w:szCs w:val="24"/>
        </w:rPr>
      </w:pPr>
    </w:p>
    <w:p w:rsidR="00B9074A" w:rsidRDefault="00B9074A" w:rsidP="002A3DF6">
      <w:pPr>
        <w:jc w:val="both"/>
        <w:rPr>
          <w:szCs w:val="24"/>
        </w:rPr>
      </w:pPr>
    </w:p>
    <w:p w:rsidR="00DD25B9" w:rsidRDefault="00DD25B9" w:rsidP="002A3DF6">
      <w:pPr>
        <w:jc w:val="both"/>
        <w:rPr>
          <w:szCs w:val="24"/>
        </w:rPr>
      </w:pPr>
    </w:p>
    <w:p w:rsidR="00B9074A" w:rsidRDefault="00B9074A" w:rsidP="002A3DF6">
      <w:pPr>
        <w:jc w:val="both"/>
        <w:rPr>
          <w:szCs w:val="24"/>
        </w:rPr>
      </w:pPr>
    </w:p>
    <w:p w:rsidR="00B9074A" w:rsidRDefault="00B9074A" w:rsidP="002A3DF6">
      <w:pPr>
        <w:jc w:val="both"/>
        <w:rPr>
          <w:szCs w:val="24"/>
        </w:rPr>
      </w:pPr>
    </w:p>
    <w:p w:rsidR="00DD25B9" w:rsidRDefault="00DD25B9" w:rsidP="00F82CA8">
      <w:pPr>
        <w:jc w:val="both"/>
        <w:rPr>
          <w:szCs w:val="24"/>
        </w:rPr>
      </w:pPr>
    </w:p>
    <w:p w:rsidR="00CF0E3D" w:rsidRDefault="00F60CFA" w:rsidP="00F60CFA">
      <w:pPr>
        <w:rPr>
          <w:szCs w:val="24"/>
        </w:rPr>
      </w:pPr>
      <w:r>
        <w:rPr>
          <w:szCs w:val="24"/>
        </w:rPr>
        <w:lastRenderedPageBreak/>
        <w:t xml:space="preserve">                                                                                                            </w:t>
      </w:r>
    </w:p>
    <w:p w:rsidR="00CF0E3D" w:rsidRDefault="00CF0E3D" w:rsidP="00CF0E3D">
      <w:pPr>
        <w:ind w:firstLine="6521"/>
        <w:rPr>
          <w:szCs w:val="24"/>
        </w:rPr>
      </w:pPr>
      <w:r>
        <w:rPr>
          <w:szCs w:val="24"/>
        </w:rPr>
        <w:t>PATVIRTINTA</w:t>
      </w:r>
    </w:p>
    <w:p w:rsidR="00F60CFA" w:rsidRPr="00F60CFA" w:rsidRDefault="00F60CFA" w:rsidP="00CF0E3D">
      <w:pPr>
        <w:ind w:firstLine="6521"/>
        <w:rPr>
          <w:szCs w:val="24"/>
        </w:rPr>
      </w:pPr>
      <w:r w:rsidRPr="00F60CFA">
        <w:rPr>
          <w:szCs w:val="24"/>
        </w:rPr>
        <w:t>Pagėgių savivaldybės tarybos</w:t>
      </w:r>
    </w:p>
    <w:p w:rsidR="00F60CFA" w:rsidRPr="00F60CFA" w:rsidRDefault="00F60CFA" w:rsidP="00F60CFA">
      <w:pPr>
        <w:jc w:val="both"/>
        <w:rPr>
          <w:szCs w:val="24"/>
        </w:rPr>
      </w:pPr>
      <w:r w:rsidRPr="00F60CFA">
        <w:rPr>
          <w:szCs w:val="24"/>
        </w:rPr>
        <w:t xml:space="preserve">                                                                                                  </w:t>
      </w:r>
      <w:r w:rsidR="00CF0E3D">
        <w:rPr>
          <w:szCs w:val="24"/>
        </w:rPr>
        <w:t xml:space="preserve">           2026 m. kovo 25 </w:t>
      </w:r>
      <w:r w:rsidRPr="00F60CFA">
        <w:rPr>
          <w:szCs w:val="24"/>
        </w:rPr>
        <w:t>d.</w:t>
      </w:r>
    </w:p>
    <w:p w:rsidR="00F60CFA" w:rsidRPr="00F60CFA" w:rsidRDefault="00F60CFA" w:rsidP="00CF0E3D">
      <w:pPr>
        <w:ind w:firstLine="6521"/>
        <w:jc w:val="both"/>
        <w:rPr>
          <w:szCs w:val="24"/>
        </w:rPr>
      </w:pPr>
      <w:r w:rsidRPr="00F60CFA">
        <w:rPr>
          <w:szCs w:val="24"/>
        </w:rPr>
        <w:t>sprend</w:t>
      </w:r>
      <w:r w:rsidR="00CF0E3D">
        <w:rPr>
          <w:szCs w:val="24"/>
        </w:rPr>
        <w:t>imu Nr. T</w:t>
      </w:r>
      <w:r w:rsidRPr="00F60CFA">
        <w:rPr>
          <w:szCs w:val="24"/>
        </w:rPr>
        <w:t>-</w:t>
      </w:r>
      <w:r w:rsidR="00474DDD">
        <w:rPr>
          <w:szCs w:val="24"/>
        </w:rPr>
        <w:t>19</w:t>
      </w:r>
    </w:p>
    <w:p w:rsidR="00F82CA8" w:rsidRDefault="00F60CFA" w:rsidP="00F60CFA">
      <w:pPr>
        <w:jc w:val="both"/>
        <w:rPr>
          <w:szCs w:val="24"/>
        </w:rPr>
      </w:pPr>
      <w:r w:rsidRPr="00F60CFA">
        <w:rPr>
          <w:szCs w:val="24"/>
        </w:rPr>
        <w:t xml:space="preserve">                                                                             </w:t>
      </w:r>
      <w:r>
        <w:rPr>
          <w:szCs w:val="24"/>
        </w:rPr>
        <w:t xml:space="preserve">                                </w:t>
      </w:r>
    </w:p>
    <w:p w:rsidR="00F60CFA" w:rsidRPr="00F82CA8" w:rsidRDefault="00F60CFA" w:rsidP="00F60CFA">
      <w:pPr>
        <w:jc w:val="both"/>
        <w:rPr>
          <w:szCs w:val="24"/>
        </w:rPr>
      </w:pPr>
    </w:p>
    <w:p w:rsidR="00F82CA8" w:rsidRPr="00CF0E3D" w:rsidRDefault="00F82CA8" w:rsidP="006B137D">
      <w:pPr>
        <w:jc w:val="center"/>
        <w:rPr>
          <w:b/>
          <w:szCs w:val="24"/>
        </w:rPr>
      </w:pPr>
      <w:r w:rsidRPr="00CF0E3D">
        <w:rPr>
          <w:b/>
          <w:szCs w:val="24"/>
        </w:rPr>
        <w:t xml:space="preserve">CENTRALIZUOTO </w:t>
      </w:r>
      <w:r w:rsidR="006B137D" w:rsidRPr="00CF0E3D">
        <w:rPr>
          <w:b/>
          <w:szCs w:val="24"/>
        </w:rPr>
        <w:t>PAGĖGIŲ</w:t>
      </w:r>
      <w:r w:rsidRPr="00CF0E3D">
        <w:rPr>
          <w:b/>
          <w:szCs w:val="24"/>
        </w:rPr>
        <w:t xml:space="preserve"> SAVIVALDYBĖS BIUDŽETINIŲ IR VIEŠŲJŲ ĮSTAIGŲ BUHALTERINĖS APSKAITOS ORGANIZAVIMO TVARKOS APRAŠAS</w:t>
      </w:r>
    </w:p>
    <w:p w:rsidR="00F82CA8" w:rsidRPr="00F82CA8" w:rsidRDefault="00F82CA8" w:rsidP="00F82CA8">
      <w:pPr>
        <w:jc w:val="both"/>
        <w:rPr>
          <w:szCs w:val="24"/>
        </w:rPr>
      </w:pPr>
    </w:p>
    <w:p w:rsidR="00F82CA8" w:rsidRPr="00CF0E3D" w:rsidRDefault="00F82CA8" w:rsidP="006B137D">
      <w:pPr>
        <w:jc w:val="center"/>
        <w:rPr>
          <w:b/>
          <w:szCs w:val="24"/>
        </w:rPr>
      </w:pPr>
      <w:r w:rsidRPr="00CF0E3D">
        <w:rPr>
          <w:b/>
          <w:szCs w:val="24"/>
        </w:rPr>
        <w:t>I SKYRIUS</w:t>
      </w:r>
    </w:p>
    <w:p w:rsidR="00F82CA8" w:rsidRPr="00CF0E3D" w:rsidRDefault="00F82CA8" w:rsidP="006B137D">
      <w:pPr>
        <w:jc w:val="center"/>
        <w:rPr>
          <w:b/>
          <w:szCs w:val="24"/>
        </w:rPr>
      </w:pPr>
      <w:r w:rsidRPr="00CF0E3D">
        <w:rPr>
          <w:b/>
          <w:szCs w:val="24"/>
        </w:rPr>
        <w:t>BENDROSIOS NUOSTATOS</w:t>
      </w:r>
    </w:p>
    <w:p w:rsidR="00F82CA8" w:rsidRPr="00F82CA8" w:rsidRDefault="00F82CA8" w:rsidP="00F82CA8">
      <w:pPr>
        <w:jc w:val="both"/>
        <w:rPr>
          <w:szCs w:val="24"/>
        </w:rPr>
      </w:pPr>
    </w:p>
    <w:p w:rsidR="00F82CA8" w:rsidRPr="00F82CA8" w:rsidRDefault="006B137D" w:rsidP="006F54FE">
      <w:pPr>
        <w:ind w:firstLine="720"/>
        <w:jc w:val="both"/>
        <w:rPr>
          <w:szCs w:val="24"/>
        </w:rPr>
      </w:pPr>
      <w:r>
        <w:rPr>
          <w:szCs w:val="24"/>
        </w:rPr>
        <w:t xml:space="preserve">1. </w:t>
      </w:r>
      <w:r w:rsidR="00F82CA8" w:rsidRPr="00F82CA8">
        <w:rPr>
          <w:szCs w:val="24"/>
        </w:rPr>
        <w:t xml:space="preserve">Centralizuoto </w:t>
      </w:r>
      <w:r w:rsidR="006F54FE">
        <w:rPr>
          <w:szCs w:val="24"/>
        </w:rPr>
        <w:t>Pagėgių</w:t>
      </w:r>
      <w:r w:rsidR="00F82CA8" w:rsidRPr="00F82CA8">
        <w:rPr>
          <w:szCs w:val="24"/>
        </w:rPr>
        <w:t xml:space="preserve"> savivaldybės biudžetinių ir viešųjų įstaigų buhalterinės apskaitos organizavimo tvarkos aprašas (toliau – Aprašas) reglamentuoja centralizuotą buhalterinės apskaitos organizavimą, kai </w:t>
      </w:r>
      <w:r w:rsidR="006F54FE">
        <w:rPr>
          <w:szCs w:val="24"/>
        </w:rPr>
        <w:t xml:space="preserve">Pagėgių </w:t>
      </w:r>
      <w:r w:rsidR="00F82CA8" w:rsidRPr="00F82CA8">
        <w:rPr>
          <w:szCs w:val="24"/>
        </w:rPr>
        <w:t>savivaldybės biudžetinės ar viešosios įstaigos (toliau – Įstaigos) buhalterinę apskaitą (toliau – apskaita) organizuoja ne pati Įstaiga, o centraliz</w:t>
      </w:r>
      <w:r w:rsidR="006F54FE">
        <w:rPr>
          <w:szCs w:val="24"/>
        </w:rPr>
        <w:t>uotos apskaitos įstaiga – Pagėgių</w:t>
      </w:r>
      <w:r w:rsidR="00F82CA8" w:rsidRPr="00F82CA8">
        <w:rPr>
          <w:szCs w:val="24"/>
        </w:rPr>
        <w:t xml:space="preserve"> savivaldybės administracija, kuriai yra perduotas Įstaigos apskaitos tvarkymas (toliau – centralizuotos apskaitos įstaiga).</w:t>
      </w:r>
    </w:p>
    <w:p w:rsidR="00F82CA8" w:rsidRPr="00F82CA8" w:rsidRDefault="00F82CA8" w:rsidP="006F54FE">
      <w:pPr>
        <w:ind w:firstLine="720"/>
        <w:jc w:val="both"/>
        <w:rPr>
          <w:szCs w:val="24"/>
        </w:rPr>
      </w:pPr>
      <w:r w:rsidRPr="00F82CA8">
        <w:rPr>
          <w:szCs w:val="24"/>
        </w:rPr>
        <w:t xml:space="preserve">2. Apraše vartojamos sąvokos suprantamos taip, kaip jos apibrėžtos Lietuvos Respublikos viešojo sektoriaus atskaitomybės įstatyme, Lietuvos Respublikos mokesčių administravimo įstatyme, Lietuvos Respublikos biudžetinių įstaigų įstatyme, Lietuvos Respublikos viešųjų įstaigų įstatyme, Lietuvos Respublikos finansinės apskaitos įstatyme, Lietuvos Respublikos vidaus kontrolės ir vidaus audito įstatyme, Lietuvos Respublikos biudžeto sandaros įstatyme, Lietuvos Respublikos dokumentų ir archyvų įstatyme, Inventorizacijos taisyklėse, patvirtintose Lietuvos Respublikos Vyriausybės 2022 m. birželio 15 d. nutarimu Nr. 630 „Dėl Inventorizacijos taisyklių patvirtinimo“ (toliau – Inventorizacijos taisyklės). </w:t>
      </w:r>
    </w:p>
    <w:p w:rsidR="00F82CA8" w:rsidRPr="00F82CA8" w:rsidRDefault="00F82CA8" w:rsidP="00F82CA8">
      <w:pPr>
        <w:jc w:val="both"/>
        <w:rPr>
          <w:szCs w:val="24"/>
        </w:rPr>
      </w:pPr>
    </w:p>
    <w:p w:rsidR="00F82CA8" w:rsidRPr="00CF0E3D" w:rsidRDefault="00F82CA8" w:rsidP="006F54FE">
      <w:pPr>
        <w:jc w:val="center"/>
        <w:rPr>
          <w:b/>
          <w:szCs w:val="24"/>
        </w:rPr>
      </w:pPr>
      <w:r w:rsidRPr="00CF0E3D">
        <w:rPr>
          <w:b/>
          <w:szCs w:val="24"/>
        </w:rPr>
        <w:t>II SKYRIUS</w:t>
      </w:r>
    </w:p>
    <w:p w:rsidR="00F82CA8" w:rsidRPr="00CF0E3D" w:rsidRDefault="00F82CA8" w:rsidP="006F54FE">
      <w:pPr>
        <w:jc w:val="center"/>
        <w:rPr>
          <w:b/>
          <w:szCs w:val="24"/>
        </w:rPr>
      </w:pPr>
      <w:r w:rsidRPr="00CF0E3D">
        <w:rPr>
          <w:b/>
          <w:szCs w:val="24"/>
        </w:rPr>
        <w:t>CENTRALIZUOTAS VIEŠOJO SEKTORIAUS SUBJEKTŲ APSKAITOS ORGANIZAVIMAS</w:t>
      </w:r>
    </w:p>
    <w:p w:rsidR="00F82CA8" w:rsidRPr="00F82CA8" w:rsidRDefault="00F82CA8" w:rsidP="00F82CA8">
      <w:pPr>
        <w:jc w:val="both"/>
        <w:rPr>
          <w:szCs w:val="24"/>
        </w:rPr>
      </w:pPr>
    </w:p>
    <w:p w:rsidR="00F82CA8" w:rsidRPr="00F82CA8" w:rsidRDefault="007D54AD" w:rsidP="006F54FE">
      <w:pPr>
        <w:ind w:firstLine="720"/>
        <w:jc w:val="both"/>
        <w:rPr>
          <w:szCs w:val="24"/>
        </w:rPr>
      </w:pPr>
      <w:r>
        <w:rPr>
          <w:szCs w:val="24"/>
        </w:rPr>
        <w:t xml:space="preserve">3. </w:t>
      </w:r>
      <w:r w:rsidR="00F82CA8" w:rsidRPr="00F82CA8">
        <w:rPr>
          <w:szCs w:val="24"/>
        </w:rPr>
        <w:t>Centralizuotas Įstaigos apskaitos organizavimas (toliau – apskaitos organizavimas) apima:</w:t>
      </w:r>
    </w:p>
    <w:p w:rsidR="00F82CA8" w:rsidRPr="00F82CA8" w:rsidRDefault="00F82CA8" w:rsidP="006F54FE">
      <w:pPr>
        <w:ind w:firstLine="720"/>
        <w:jc w:val="both"/>
        <w:rPr>
          <w:szCs w:val="24"/>
        </w:rPr>
      </w:pPr>
      <w:r w:rsidRPr="00F82CA8">
        <w:rPr>
          <w:szCs w:val="24"/>
        </w:rPr>
        <w:t>3.1.</w:t>
      </w:r>
      <w:r w:rsidR="007D54AD">
        <w:rPr>
          <w:szCs w:val="24"/>
        </w:rPr>
        <w:t xml:space="preserve"> </w:t>
      </w:r>
      <w:r w:rsidRPr="00F82CA8">
        <w:rPr>
          <w:szCs w:val="24"/>
        </w:rPr>
        <w:t xml:space="preserve">visų Įstaigos, kurios apskaita tvarkoma centralizuotai, ūkinių operacijų ir ūkinių įvykių registravimo, grupavimo ir apibendrinimo sistemos, skirtos informacijai, reikalingai priimant ekonominius sprendimus, gauti ir (arba) Įstaigos finansinių ataskaitų rinkiniui ir biudžeto vykdymo ataskaitų rinkiniui sudaryti, sukūrimą ir įgyvendinimą; </w:t>
      </w:r>
    </w:p>
    <w:p w:rsidR="00F82CA8" w:rsidRPr="00F82CA8" w:rsidRDefault="00F82CA8" w:rsidP="006F54FE">
      <w:pPr>
        <w:ind w:firstLine="720"/>
        <w:jc w:val="both"/>
        <w:rPr>
          <w:szCs w:val="24"/>
        </w:rPr>
      </w:pPr>
      <w:r w:rsidRPr="00F82CA8">
        <w:rPr>
          <w:szCs w:val="24"/>
        </w:rPr>
        <w:t>3.2.</w:t>
      </w:r>
      <w:r w:rsidR="007D54AD">
        <w:rPr>
          <w:szCs w:val="24"/>
        </w:rPr>
        <w:t xml:space="preserve"> </w:t>
      </w:r>
      <w:r w:rsidRPr="00F82CA8">
        <w:rPr>
          <w:szCs w:val="24"/>
        </w:rPr>
        <w:t>Įstaigos, kurios apskaita tvarkoma centralizuotai, apskaitos politikos parinkimą, apskaitos politikos projekto parengimą, jo suderinimą, apskaitos politikos patvirtinimą ir įgyvendinimą;</w:t>
      </w:r>
    </w:p>
    <w:p w:rsidR="00F82CA8" w:rsidRPr="00F82CA8" w:rsidRDefault="007D54AD" w:rsidP="006F54FE">
      <w:pPr>
        <w:ind w:firstLine="720"/>
        <w:jc w:val="both"/>
        <w:rPr>
          <w:szCs w:val="24"/>
        </w:rPr>
      </w:pPr>
      <w:r>
        <w:rPr>
          <w:szCs w:val="24"/>
        </w:rPr>
        <w:t xml:space="preserve">3.3. </w:t>
      </w:r>
      <w:r w:rsidR="00F82CA8" w:rsidRPr="00F82CA8">
        <w:rPr>
          <w:szCs w:val="24"/>
        </w:rPr>
        <w:t>Įstaigos, kurios apskaita tvarkoma centralizuotai, sąskaitų plano projekto sudarymą, suderinimą ir sąskaitų plano patvirtinimą;</w:t>
      </w:r>
    </w:p>
    <w:p w:rsidR="00F82CA8" w:rsidRPr="00F82CA8" w:rsidRDefault="00F82CA8" w:rsidP="006F54FE">
      <w:pPr>
        <w:ind w:firstLine="720"/>
        <w:jc w:val="both"/>
        <w:rPr>
          <w:szCs w:val="24"/>
        </w:rPr>
      </w:pPr>
      <w:r w:rsidRPr="00F82CA8">
        <w:rPr>
          <w:szCs w:val="24"/>
        </w:rPr>
        <w:t>3.4.</w:t>
      </w:r>
      <w:r w:rsidR="007D54AD">
        <w:rPr>
          <w:szCs w:val="24"/>
        </w:rPr>
        <w:t xml:space="preserve"> </w:t>
      </w:r>
      <w:r w:rsidRPr="00F82CA8">
        <w:rPr>
          <w:szCs w:val="24"/>
        </w:rPr>
        <w:t>Įstaigos apskaitos tvarkymą, įskaitant valdymo (vidaus) apskaitos tvarkymą, centralizuotai;</w:t>
      </w:r>
    </w:p>
    <w:p w:rsidR="00F82CA8" w:rsidRPr="00F82CA8" w:rsidRDefault="007D54AD" w:rsidP="006F54FE">
      <w:pPr>
        <w:ind w:firstLine="720"/>
        <w:jc w:val="both"/>
        <w:rPr>
          <w:szCs w:val="24"/>
        </w:rPr>
      </w:pPr>
      <w:r>
        <w:rPr>
          <w:szCs w:val="24"/>
        </w:rPr>
        <w:t xml:space="preserve">3.5. </w:t>
      </w:r>
      <w:r w:rsidR="00F82CA8" w:rsidRPr="00F82CA8">
        <w:rPr>
          <w:szCs w:val="24"/>
        </w:rPr>
        <w:t>Įstaigos, kurios apskaita tvarkoma centralizuotai, finansinių ataskaitų rinkinio ir biudžeto vykdymo ataskaitų rinkinio parengimą;</w:t>
      </w:r>
    </w:p>
    <w:p w:rsidR="00F82CA8" w:rsidRPr="00F82CA8" w:rsidRDefault="007D54AD" w:rsidP="006F54FE">
      <w:pPr>
        <w:ind w:firstLine="720"/>
        <w:jc w:val="both"/>
        <w:rPr>
          <w:szCs w:val="24"/>
        </w:rPr>
      </w:pPr>
      <w:r>
        <w:rPr>
          <w:szCs w:val="24"/>
        </w:rPr>
        <w:t xml:space="preserve">3.6. </w:t>
      </w:r>
      <w:r w:rsidR="00F82CA8" w:rsidRPr="00F82CA8">
        <w:rPr>
          <w:szCs w:val="24"/>
        </w:rPr>
        <w:t>Įstaigos, kurios apskaita tvarkoma centralizuotai, grupės konsoliduotųjų finansinių ir biudžeto vykdymo ataskaitų rinkinių (toliau – konsoliduotųjų ataskaitų rinkinys) parengimą, jei tai nustatyta centralizuotos apskaitos įstaigos veiklą reglamentuojančiuose teisės aktuose;</w:t>
      </w:r>
    </w:p>
    <w:p w:rsidR="00F82CA8" w:rsidRPr="00F82CA8" w:rsidRDefault="00F82CA8" w:rsidP="006F54FE">
      <w:pPr>
        <w:ind w:firstLine="720"/>
        <w:jc w:val="both"/>
        <w:rPr>
          <w:szCs w:val="24"/>
        </w:rPr>
      </w:pPr>
      <w:r w:rsidRPr="00F82CA8">
        <w:rPr>
          <w:szCs w:val="24"/>
        </w:rPr>
        <w:t>3.7.</w:t>
      </w:r>
      <w:r w:rsidR="007D54AD">
        <w:rPr>
          <w:szCs w:val="24"/>
        </w:rPr>
        <w:t xml:space="preserve"> </w:t>
      </w:r>
      <w:r w:rsidRPr="00F82CA8">
        <w:rPr>
          <w:szCs w:val="24"/>
        </w:rPr>
        <w:t>sutartyje nurodytų kitų Įstaigos, kurios apskaita tvarkoma centralizuotai, ataskaitų, kurios rengiamos naudojantis apskaitos registrais, parengimą;</w:t>
      </w:r>
    </w:p>
    <w:p w:rsidR="00F82CA8" w:rsidRPr="00F82CA8" w:rsidRDefault="007D54AD" w:rsidP="006F54FE">
      <w:pPr>
        <w:ind w:firstLine="720"/>
        <w:jc w:val="both"/>
        <w:rPr>
          <w:szCs w:val="24"/>
        </w:rPr>
      </w:pPr>
      <w:r>
        <w:rPr>
          <w:szCs w:val="24"/>
        </w:rPr>
        <w:t>3.8.</w:t>
      </w:r>
      <w:r w:rsidR="00F82CA8" w:rsidRPr="00F82CA8">
        <w:rPr>
          <w:szCs w:val="24"/>
        </w:rPr>
        <w:t xml:space="preserve"> Įstaigos, kurios apskaita nėra tvarkoma centralizuotai, bet jį kontroliuojančiojo viešojo sektoriaus subjekto apskaita yra tvarkoma centralizuotai, finansinių ir biudžeto vykdymo ataskaitų priėmimą ir įvertinimą, siekiant parengti konsoliduotųjų ataskaitų rinkinį ir kitos informacijos, reikalingos, sutartyje nurodytoms ataskaitoms parengti, priėmimą ir įvertinimą;</w:t>
      </w:r>
    </w:p>
    <w:p w:rsidR="00F82CA8" w:rsidRPr="007F6256" w:rsidRDefault="00F82CA8" w:rsidP="006F54FE">
      <w:pPr>
        <w:ind w:firstLine="720"/>
        <w:jc w:val="both"/>
        <w:rPr>
          <w:color w:val="000000"/>
          <w:szCs w:val="24"/>
        </w:rPr>
      </w:pPr>
      <w:r w:rsidRPr="007F6256">
        <w:rPr>
          <w:color w:val="000000"/>
          <w:szCs w:val="24"/>
        </w:rPr>
        <w:t>3.9.</w:t>
      </w:r>
      <w:r w:rsidR="007D54AD" w:rsidRPr="007F6256">
        <w:rPr>
          <w:color w:val="000000"/>
          <w:szCs w:val="24"/>
        </w:rPr>
        <w:t xml:space="preserve"> </w:t>
      </w:r>
      <w:r w:rsidRPr="007F6256">
        <w:rPr>
          <w:color w:val="000000"/>
          <w:szCs w:val="24"/>
        </w:rPr>
        <w:t>su Aprašo 3.4‒3.8 papunkčiuose nurodytomis funkcijomis susijusios vidaus kontrolės, įskaitant finansų kontrolę (toliau – vid</w:t>
      </w:r>
      <w:r w:rsidR="00E35FB8" w:rsidRPr="007F6256">
        <w:rPr>
          <w:color w:val="000000"/>
          <w:szCs w:val="24"/>
        </w:rPr>
        <w:t>a</w:t>
      </w:r>
      <w:r w:rsidRPr="007F6256">
        <w:rPr>
          <w:color w:val="000000"/>
          <w:szCs w:val="24"/>
        </w:rPr>
        <w:t>us kontrolė) vykdymą;</w:t>
      </w:r>
    </w:p>
    <w:p w:rsidR="00F82CA8" w:rsidRPr="007F6256" w:rsidRDefault="00F82CA8" w:rsidP="006F54FE">
      <w:pPr>
        <w:ind w:firstLine="720"/>
        <w:jc w:val="both"/>
        <w:rPr>
          <w:color w:val="000000"/>
          <w:szCs w:val="24"/>
        </w:rPr>
      </w:pPr>
      <w:r w:rsidRPr="007F6256">
        <w:rPr>
          <w:color w:val="000000"/>
          <w:szCs w:val="24"/>
        </w:rPr>
        <w:lastRenderedPageBreak/>
        <w:t xml:space="preserve">3.10. Įstaigos, kurios apskaita tvarkoma centralizuotai, turto, įsipareigojimų ir finansavimo sumų, nurodytų Aprašo 21.9 papunktyje, inventorizacijos organizavimą ir atlikimą. </w:t>
      </w:r>
    </w:p>
    <w:p w:rsidR="00F82CA8" w:rsidRPr="007F6256" w:rsidRDefault="00F82CA8" w:rsidP="006F54FE">
      <w:pPr>
        <w:ind w:firstLine="720"/>
        <w:jc w:val="both"/>
        <w:rPr>
          <w:color w:val="000000"/>
          <w:szCs w:val="24"/>
        </w:rPr>
      </w:pPr>
      <w:r w:rsidRPr="007F6256">
        <w:rPr>
          <w:color w:val="000000"/>
          <w:szCs w:val="24"/>
        </w:rPr>
        <w:t>4. Dėl apskaitos organizavimo tarp užsakovo – Įstaigos, dėl kurios apskaitos tvarkymo centralizuotai priimtas sprendimas (toliau – užsakovas), ir centralizuotos apskaitos įstaigos pasirašoma buha</w:t>
      </w:r>
      <w:r w:rsidR="007D54AD" w:rsidRPr="007F6256">
        <w:rPr>
          <w:color w:val="000000"/>
          <w:szCs w:val="24"/>
        </w:rPr>
        <w:t xml:space="preserve">lterinės apskaitos organizavimo </w:t>
      </w:r>
      <w:r w:rsidRPr="007F6256">
        <w:rPr>
          <w:color w:val="000000"/>
          <w:szCs w:val="24"/>
        </w:rPr>
        <w:t>sutartis</w:t>
      </w:r>
      <w:r w:rsidR="006F54FE" w:rsidRPr="007F6256">
        <w:rPr>
          <w:color w:val="000000"/>
          <w:szCs w:val="24"/>
        </w:rPr>
        <w:t xml:space="preserve"> </w:t>
      </w:r>
      <w:r w:rsidR="00E35FB8" w:rsidRPr="007F6256">
        <w:rPr>
          <w:color w:val="000000"/>
          <w:szCs w:val="24"/>
        </w:rPr>
        <w:t>(</w:t>
      </w:r>
      <w:r w:rsidR="00CF0E3D" w:rsidRPr="007F6256">
        <w:rPr>
          <w:color w:val="000000"/>
          <w:szCs w:val="24"/>
        </w:rPr>
        <w:t>priedas</w:t>
      </w:r>
      <w:r w:rsidR="00E35FB8" w:rsidRPr="007F6256">
        <w:rPr>
          <w:color w:val="000000"/>
          <w:szCs w:val="24"/>
        </w:rPr>
        <w:t>)</w:t>
      </w:r>
      <w:r w:rsidR="006F54FE" w:rsidRPr="007F6256">
        <w:rPr>
          <w:color w:val="000000"/>
          <w:szCs w:val="24"/>
        </w:rPr>
        <w:t xml:space="preserve"> </w:t>
      </w:r>
      <w:r w:rsidRPr="007F6256">
        <w:rPr>
          <w:color w:val="000000"/>
          <w:szCs w:val="24"/>
        </w:rPr>
        <w:t xml:space="preserve"> (toliau – sutartis), kurioje nustatoma: </w:t>
      </w:r>
    </w:p>
    <w:p w:rsidR="00F82CA8" w:rsidRPr="007F6256" w:rsidRDefault="00F82CA8" w:rsidP="006F54FE">
      <w:pPr>
        <w:ind w:firstLine="720"/>
        <w:jc w:val="both"/>
        <w:rPr>
          <w:color w:val="000000"/>
          <w:szCs w:val="24"/>
        </w:rPr>
      </w:pPr>
      <w:r w:rsidRPr="007F6256">
        <w:rPr>
          <w:color w:val="000000"/>
          <w:szCs w:val="24"/>
        </w:rPr>
        <w:t xml:space="preserve">4.1. užsakovo ir centralizuotos apskaitos įstaigos pareigos ir atsakomybė tvarkant apskaitą; </w:t>
      </w:r>
    </w:p>
    <w:p w:rsidR="00F82CA8" w:rsidRPr="007F6256" w:rsidRDefault="00F82CA8" w:rsidP="006F54FE">
      <w:pPr>
        <w:ind w:firstLine="720"/>
        <w:jc w:val="both"/>
        <w:rPr>
          <w:color w:val="000000"/>
          <w:szCs w:val="24"/>
        </w:rPr>
      </w:pPr>
      <w:r w:rsidRPr="007F6256">
        <w:rPr>
          <w:color w:val="000000"/>
          <w:szCs w:val="24"/>
        </w:rPr>
        <w:t>4.2. užsakovo apskaitos informacijos – apskaitos dokumentų ir kitos informacijos (įskaitant užsakovo sudarytų sutarčių informaciją, užsakovo kompetencijai priskirtą informaciją, susijusią su apskaitos dokumentais), nurodytos Nutarime pateiktame Apskaitos dokumentų ir kitos informacijos, reikalingos buhalterinei apskaitai tvarkyti ir ataskaitoms rengti, pavyzdiniame sąraše, reikalingos užsakovo apskaitai (įskaitant valdymo (vidaus) apskaitą) tvarkyti ir Aprašo 3.5–3.7 papunkčiuose nurodytoms ataskaitoms rengti, – teikimo terminai;</w:t>
      </w:r>
    </w:p>
    <w:p w:rsidR="00F82CA8" w:rsidRPr="007F6256" w:rsidRDefault="00F82CA8" w:rsidP="006F54FE">
      <w:pPr>
        <w:ind w:firstLine="720"/>
        <w:jc w:val="both"/>
        <w:rPr>
          <w:color w:val="000000"/>
          <w:szCs w:val="24"/>
        </w:rPr>
      </w:pPr>
      <w:r w:rsidRPr="007F6256">
        <w:rPr>
          <w:color w:val="000000"/>
          <w:szCs w:val="24"/>
        </w:rPr>
        <w:t xml:space="preserve">4.3. kitos sąlygos. </w:t>
      </w:r>
    </w:p>
    <w:p w:rsidR="00F82CA8" w:rsidRPr="007F6256" w:rsidRDefault="00F82CA8" w:rsidP="006F54FE">
      <w:pPr>
        <w:ind w:firstLine="720"/>
        <w:jc w:val="both"/>
        <w:rPr>
          <w:color w:val="000000"/>
          <w:szCs w:val="24"/>
        </w:rPr>
      </w:pPr>
      <w:r w:rsidRPr="007F6256">
        <w:rPr>
          <w:color w:val="000000"/>
          <w:szCs w:val="24"/>
        </w:rPr>
        <w:t>5.</w:t>
      </w:r>
      <w:r w:rsidRPr="007F6256">
        <w:rPr>
          <w:color w:val="000000"/>
          <w:szCs w:val="24"/>
        </w:rPr>
        <w:tab/>
        <w:t>Centralizuotos apskaitos įstaiga užsakovo apskaitą organizuoja atsižvelgdama į šiuos užsakovą apibūdinančius veiksnius:</w:t>
      </w:r>
    </w:p>
    <w:p w:rsidR="00F82CA8" w:rsidRPr="007F6256" w:rsidRDefault="00F82CA8" w:rsidP="006F54FE">
      <w:pPr>
        <w:ind w:firstLine="720"/>
        <w:jc w:val="both"/>
        <w:rPr>
          <w:color w:val="000000"/>
          <w:szCs w:val="24"/>
        </w:rPr>
      </w:pPr>
      <w:r w:rsidRPr="007F6256">
        <w:rPr>
          <w:color w:val="000000"/>
          <w:szCs w:val="24"/>
        </w:rPr>
        <w:t>5.1.</w:t>
      </w:r>
      <w:r w:rsidRPr="007F6256">
        <w:rPr>
          <w:color w:val="000000"/>
          <w:szCs w:val="24"/>
        </w:rPr>
        <w:tab/>
        <w:t>veiklos ypatumus;</w:t>
      </w:r>
    </w:p>
    <w:p w:rsidR="00F82CA8" w:rsidRPr="007F6256" w:rsidRDefault="00F82CA8" w:rsidP="006F54FE">
      <w:pPr>
        <w:ind w:firstLine="720"/>
        <w:jc w:val="both"/>
        <w:rPr>
          <w:color w:val="000000"/>
          <w:szCs w:val="24"/>
        </w:rPr>
      </w:pPr>
      <w:r w:rsidRPr="007F6256">
        <w:rPr>
          <w:color w:val="000000"/>
          <w:szCs w:val="24"/>
        </w:rPr>
        <w:t>5.2.</w:t>
      </w:r>
      <w:r w:rsidRPr="007F6256">
        <w:rPr>
          <w:color w:val="000000"/>
          <w:szCs w:val="24"/>
        </w:rPr>
        <w:tab/>
        <w:t xml:space="preserve">atliekamų funkcijų apimtis; </w:t>
      </w:r>
    </w:p>
    <w:p w:rsidR="00F82CA8" w:rsidRPr="007F6256" w:rsidRDefault="00F82CA8" w:rsidP="006F54FE">
      <w:pPr>
        <w:ind w:firstLine="720"/>
        <w:jc w:val="both"/>
        <w:rPr>
          <w:color w:val="000000"/>
          <w:szCs w:val="24"/>
        </w:rPr>
      </w:pPr>
      <w:r w:rsidRPr="007F6256">
        <w:rPr>
          <w:color w:val="000000"/>
          <w:szCs w:val="24"/>
        </w:rPr>
        <w:t>5.3.</w:t>
      </w:r>
      <w:r w:rsidRPr="007F6256">
        <w:rPr>
          <w:color w:val="000000"/>
          <w:szCs w:val="24"/>
        </w:rPr>
        <w:tab/>
        <w:t xml:space="preserve">įgyvendinamų programų sudėtingumą ir įvairovę; </w:t>
      </w:r>
    </w:p>
    <w:p w:rsidR="00F82CA8" w:rsidRPr="007F6256" w:rsidRDefault="00F82CA8" w:rsidP="006F54FE">
      <w:pPr>
        <w:ind w:firstLine="720"/>
        <w:jc w:val="both"/>
        <w:rPr>
          <w:color w:val="000000"/>
          <w:szCs w:val="24"/>
        </w:rPr>
      </w:pPr>
      <w:r w:rsidRPr="007F6256">
        <w:rPr>
          <w:color w:val="000000"/>
          <w:szCs w:val="24"/>
        </w:rPr>
        <w:t>5.4.</w:t>
      </w:r>
      <w:r w:rsidRPr="007F6256">
        <w:rPr>
          <w:color w:val="000000"/>
          <w:szCs w:val="24"/>
        </w:rPr>
        <w:tab/>
        <w:t>darbuotojų ir struktūrinių padalinių skaičių;</w:t>
      </w:r>
    </w:p>
    <w:p w:rsidR="00F82CA8" w:rsidRPr="007F6256" w:rsidRDefault="00F82CA8" w:rsidP="006F54FE">
      <w:pPr>
        <w:ind w:firstLine="720"/>
        <w:jc w:val="both"/>
        <w:rPr>
          <w:color w:val="000000"/>
          <w:szCs w:val="24"/>
        </w:rPr>
      </w:pPr>
      <w:r w:rsidRPr="007F6256">
        <w:rPr>
          <w:color w:val="000000"/>
          <w:szCs w:val="24"/>
        </w:rPr>
        <w:t>5.5.</w:t>
      </w:r>
      <w:r w:rsidRPr="007F6256">
        <w:rPr>
          <w:color w:val="000000"/>
          <w:szCs w:val="24"/>
        </w:rPr>
        <w:tab/>
        <w:t>priklausymą viešojo sektoriaus subjektų grupei finansinėms ataskaitoms konsoliduoti.</w:t>
      </w:r>
    </w:p>
    <w:p w:rsidR="00F82CA8" w:rsidRPr="007F6256" w:rsidRDefault="00F82CA8" w:rsidP="006F54FE">
      <w:pPr>
        <w:ind w:firstLine="720"/>
        <w:jc w:val="both"/>
        <w:rPr>
          <w:color w:val="000000"/>
          <w:szCs w:val="24"/>
        </w:rPr>
      </w:pPr>
      <w:r w:rsidRPr="007F6256">
        <w:rPr>
          <w:color w:val="000000"/>
          <w:szCs w:val="24"/>
        </w:rPr>
        <w:t>6.</w:t>
      </w:r>
      <w:r w:rsidRPr="007F6256">
        <w:rPr>
          <w:color w:val="000000"/>
          <w:szCs w:val="24"/>
        </w:rPr>
        <w:tab/>
        <w:t>Apskaitos politikoje nustatant apskaitos metodus ir taisykles nurodomi:</w:t>
      </w:r>
    </w:p>
    <w:p w:rsidR="00F82CA8" w:rsidRPr="00F82CA8" w:rsidRDefault="00F82CA8" w:rsidP="006F54FE">
      <w:pPr>
        <w:ind w:firstLine="720"/>
        <w:jc w:val="both"/>
        <w:rPr>
          <w:szCs w:val="24"/>
        </w:rPr>
      </w:pPr>
      <w:r w:rsidRPr="007F6256">
        <w:rPr>
          <w:color w:val="000000"/>
          <w:szCs w:val="24"/>
        </w:rPr>
        <w:t>6.1.</w:t>
      </w:r>
      <w:r w:rsidRPr="007F6256">
        <w:rPr>
          <w:color w:val="000000"/>
          <w:szCs w:val="24"/>
        </w:rPr>
        <w:tab/>
        <w:t>kriterijai, pagal kuriuos finansinių ataskaitų elementai – turtas, įsipareigojimai, finansavimo</w:t>
      </w:r>
      <w:r w:rsidRPr="00F82CA8">
        <w:rPr>
          <w:szCs w:val="24"/>
        </w:rPr>
        <w:t xml:space="preserve"> sumos, grynasis turtas, pajamos ir sąnaudos (toliau – finansinių ataskaitų elementai) – pripažįstami apskaitoje;</w:t>
      </w:r>
    </w:p>
    <w:p w:rsidR="00F82CA8" w:rsidRPr="00F82CA8" w:rsidRDefault="00F82CA8" w:rsidP="006F54FE">
      <w:pPr>
        <w:ind w:firstLine="720"/>
        <w:jc w:val="both"/>
        <w:rPr>
          <w:szCs w:val="24"/>
        </w:rPr>
      </w:pPr>
      <w:r w:rsidRPr="00F82CA8">
        <w:rPr>
          <w:szCs w:val="24"/>
        </w:rPr>
        <w:t>6.2.</w:t>
      </w:r>
      <w:r w:rsidRPr="00F82CA8">
        <w:rPr>
          <w:szCs w:val="24"/>
        </w:rPr>
        <w:tab/>
        <w:t>požymiai, pagal kuriuos finansinių ataskaitų elementai skirstomi į konkrečias grupes atsižvelgiant į viešojo sektoriaus apskaitos ir finansinės atskaitomybės standartų (toliau – VSAFAS) reikalavimus ir užsakovo veiklos specifiką;</w:t>
      </w:r>
    </w:p>
    <w:p w:rsidR="00F82CA8" w:rsidRPr="00F82CA8" w:rsidRDefault="00F82CA8" w:rsidP="006F54FE">
      <w:pPr>
        <w:ind w:firstLine="720"/>
        <w:jc w:val="both"/>
        <w:rPr>
          <w:szCs w:val="24"/>
        </w:rPr>
      </w:pPr>
      <w:r w:rsidRPr="00F82CA8">
        <w:rPr>
          <w:szCs w:val="24"/>
        </w:rPr>
        <w:t>6.3.</w:t>
      </w:r>
      <w:r w:rsidRPr="00F82CA8">
        <w:rPr>
          <w:szCs w:val="24"/>
        </w:rPr>
        <w:tab/>
        <w:t>kiekvieno finansinių ataskaitų elemento įvertinimo būdai pirminio pripažinimo ir paskesnio vertinimo metu pagal konkrečias finansinių ataskaitų elementų grupes;</w:t>
      </w:r>
    </w:p>
    <w:p w:rsidR="00F82CA8" w:rsidRPr="00F82CA8" w:rsidRDefault="00F82CA8" w:rsidP="006F54FE">
      <w:pPr>
        <w:ind w:firstLine="720"/>
        <w:jc w:val="both"/>
        <w:rPr>
          <w:szCs w:val="24"/>
        </w:rPr>
      </w:pPr>
      <w:r w:rsidRPr="00F82CA8">
        <w:rPr>
          <w:szCs w:val="24"/>
        </w:rPr>
        <w:t>6.4.</w:t>
      </w:r>
      <w:r w:rsidRPr="00F82CA8">
        <w:rPr>
          <w:szCs w:val="24"/>
        </w:rPr>
        <w:tab/>
        <w:t>apskaitoje taikytinas reikšmingumo kriterijus;</w:t>
      </w:r>
    </w:p>
    <w:p w:rsidR="00F82CA8" w:rsidRPr="00F82CA8" w:rsidRDefault="00F82CA8" w:rsidP="006F54FE">
      <w:pPr>
        <w:ind w:firstLine="720"/>
        <w:jc w:val="both"/>
        <w:rPr>
          <w:szCs w:val="24"/>
        </w:rPr>
      </w:pPr>
      <w:r w:rsidRPr="00F82CA8">
        <w:rPr>
          <w:szCs w:val="24"/>
        </w:rPr>
        <w:t>6.5.</w:t>
      </w:r>
      <w:r w:rsidRPr="00F82CA8">
        <w:rPr>
          <w:szCs w:val="24"/>
        </w:rPr>
        <w:tab/>
        <w:t>turto nuvertėjimo požymių nustatymo ir turto nuvertėjimo apskaičiavimo tvarka pagal atskiras turto grupes;</w:t>
      </w:r>
    </w:p>
    <w:p w:rsidR="00F82CA8" w:rsidRPr="00F82CA8" w:rsidRDefault="00F82CA8" w:rsidP="006F54FE">
      <w:pPr>
        <w:ind w:firstLine="720"/>
        <w:jc w:val="both"/>
        <w:rPr>
          <w:szCs w:val="24"/>
        </w:rPr>
      </w:pPr>
      <w:r w:rsidRPr="00F82CA8">
        <w:rPr>
          <w:szCs w:val="24"/>
        </w:rPr>
        <w:t>6.6.</w:t>
      </w:r>
      <w:r w:rsidRPr="00F82CA8">
        <w:rPr>
          <w:szCs w:val="24"/>
        </w:rPr>
        <w:tab/>
        <w:t>turto amortizuotos savikainos, dabartinės vertės arba tikrosios vertės nustatymo prielaidos, kai to reikalauja VSAFAS;</w:t>
      </w:r>
    </w:p>
    <w:p w:rsidR="00F82CA8" w:rsidRPr="00F82CA8" w:rsidRDefault="00F82CA8" w:rsidP="006F54FE">
      <w:pPr>
        <w:ind w:firstLine="720"/>
        <w:jc w:val="both"/>
        <w:rPr>
          <w:szCs w:val="24"/>
        </w:rPr>
      </w:pPr>
      <w:r w:rsidRPr="00F82CA8">
        <w:rPr>
          <w:szCs w:val="24"/>
        </w:rPr>
        <w:t>6.7.</w:t>
      </w:r>
      <w:r w:rsidRPr="00F82CA8">
        <w:rPr>
          <w:szCs w:val="24"/>
        </w:rPr>
        <w:tab/>
        <w:t>turto likvidacinės vertės nustatymo principai;</w:t>
      </w:r>
    </w:p>
    <w:p w:rsidR="00F82CA8" w:rsidRPr="00F82CA8" w:rsidRDefault="00F82CA8" w:rsidP="006F54FE">
      <w:pPr>
        <w:ind w:firstLine="720"/>
        <w:jc w:val="both"/>
        <w:rPr>
          <w:szCs w:val="24"/>
        </w:rPr>
      </w:pPr>
      <w:r w:rsidRPr="00F82CA8">
        <w:rPr>
          <w:szCs w:val="24"/>
        </w:rPr>
        <w:t>6.8.</w:t>
      </w:r>
      <w:r w:rsidRPr="00F82CA8">
        <w:rPr>
          <w:szCs w:val="24"/>
        </w:rPr>
        <w:tab/>
        <w:t>ūkinių operacijų registravimo nebalansinėse sąskaitose tvarka.</w:t>
      </w:r>
    </w:p>
    <w:p w:rsidR="00F82CA8" w:rsidRPr="00F82CA8" w:rsidRDefault="00F82CA8" w:rsidP="006F54FE">
      <w:pPr>
        <w:ind w:firstLine="720"/>
        <w:jc w:val="both"/>
        <w:rPr>
          <w:szCs w:val="24"/>
        </w:rPr>
      </w:pPr>
      <w:r w:rsidRPr="00F82CA8">
        <w:rPr>
          <w:szCs w:val="24"/>
        </w:rPr>
        <w:t>7.</w:t>
      </w:r>
      <w:r w:rsidRPr="00F82CA8">
        <w:rPr>
          <w:szCs w:val="24"/>
        </w:rPr>
        <w:tab/>
        <w:t>Centralizuotos apskaitos įstaiga užsakovų apskaitos politikas tarpusavyje turi suderinti tiek, kad skirtingų užsakovų tos pačios ūkinės operacijos ir ūkiniai įvykiai apskaitoje būtų užregistruoti vienodai.</w:t>
      </w:r>
    </w:p>
    <w:p w:rsidR="00F82CA8" w:rsidRPr="00F82CA8" w:rsidRDefault="00F82CA8" w:rsidP="006F54FE">
      <w:pPr>
        <w:ind w:firstLine="720"/>
        <w:jc w:val="both"/>
        <w:rPr>
          <w:szCs w:val="24"/>
        </w:rPr>
      </w:pPr>
      <w:r w:rsidRPr="00F82CA8">
        <w:rPr>
          <w:szCs w:val="24"/>
        </w:rPr>
        <w:t>8.</w:t>
      </w:r>
      <w:r w:rsidRPr="00F82CA8">
        <w:rPr>
          <w:szCs w:val="24"/>
        </w:rPr>
        <w:tab/>
        <w:t xml:space="preserve">Pasikeitus vienam ar keliems Aprašo 6 punkte nurodytiems veiksniams, centralizuotos apskaitos įstaiga inicijuoja užsakovo apskaitos politikos keitimą. </w:t>
      </w:r>
    </w:p>
    <w:p w:rsidR="00F82CA8" w:rsidRPr="00F82CA8" w:rsidRDefault="00F82CA8" w:rsidP="006F54FE">
      <w:pPr>
        <w:ind w:firstLine="720"/>
        <w:jc w:val="both"/>
        <w:rPr>
          <w:szCs w:val="24"/>
        </w:rPr>
      </w:pPr>
      <w:r w:rsidRPr="00F82CA8">
        <w:rPr>
          <w:szCs w:val="24"/>
        </w:rPr>
        <w:t>9.</w:t>
      </w:r>
      <w:r w:rsidRPr="00F82CA8">
        <w:rPr>
          <w:szCs w:val="24"/>
        </w:rPr>
        <w:tab/>
        <w:t xml:space="preserve"> Sąskaitų plane nustatoma tokia sąskaitų ir jų detalizavimo požymių struktūra, kad būtų gaunama finansinių ir biudžeto vykdymo ataskaitų rinkiniams parengti reikalinga informacija, tenkinami iš Europos Sąjungos ir kitos finansinės paramos lėšų įgyvendinamų projektų apskaitos reikalavimai. </w:t>
      </w:r>
    </w:p>
    <w:p w:rsidR="00F82CA8" w:rsidRPr="00F82CA8" w:rsidRDefault="00F82CA8" w:rsidP="006F54FE">
      <w:pPr>
        <w:ind w:firstLine="720"/>
        <w:jc w:val="both"/>
        <w:rPr>
          <w:szCs w:val="24"/>
        </w:rPr>
      </w:pPr>
      <w:r w:rsidRPr="00F82CA8">
        <w:rPr>
          <w:szCs w:val="24"/>
        </w:rPr>
        <w:t>10.</w:t>
      </w:r>
      <w:r w:rsidRPr="00F82CA8">
        <w:rPr>
          <w:szCs w:val="24"/>
        </w:rPr>
        <w:tab/>
        <w:t xml:space="preserve">Centralizuota apskaitos įstaiga nustato užsakovo apskaitos registrų formą, turinį ir skaičių. </w:t>
      </w:r>
    </w:p>
    <w:p w:rsidR="00F82CA8" w:rsidRPr="00F82CA8" w:rsidRDefault="00F82CA8" w:rsidP="006F54FE">
      <w:pPr>
        <w:ind w:firstLine="720"/>
        <w:jc w:val="both"/>
        <w:rPr>
          <w:szCs w:val="24"/>
        </w:rPr>
      </w:pPr>
      <w:r w:rsidRPr="00F82CA8">
        <w:rPr>
          <w:szCs w:val="24"/>
        </w:rPr>
        <w:t>11.</w:t>
      </w:r>
      <w:r w:rsidRPr="00F82CA8">
        <w:rPr>
          <w:szCs w:val="24"/>
        </w:rPr>
        <w:tab/>
        <w:t xml:space="preserve"> Centralizuotos apskaitos įstaigos ir užsakovo vidaus kontrolė organizuojama taip, kad būtų laikomasi šių principų:</w:t>
      </w:r>
    </w:p>
    <w:p w:rsidR="00F82CA8" w:rsidRPr="00F82CA8" w:rsidRDefault="00F82CA8" w:rsidP="006F54FE">
      <w:pPr>
        <w:ind w:firstLine="720"/>
        <w:jc w:val="both"/>
        <w:rPr>
          <w:szCs w:val="24"/>
        </w:rPr>
      </w:pPr>
      <w:r w:rsidRPr="00F82CA8">
        <w:rPr>
          <w:szCs w:val="24"/>
        </w:rPr>
        <w:t>11.1.</w:t>
      </w:r>
      <w:r w:rsidRPr="00F82CA8">
        <w:rPr>
          <w:szCs w:val="24"/>
        </w:rPr>
        <w:tab/>
        <w:t>pareigų atskyrimo – ūkinių operacijų inicijavimas turi būti atsietas nuo sprendimo jas vykdyti priėmimo ir nuo jų vykdymo, ūkinių operacijų registravimas ir apskaitos registrų tvarkymas – nuo suvestinių duomenų peržiūrų ir ataskaitų rengimo;</w:t>
      </w:r>
    </w:p>
    <w:p w:rsidR="00F82CA8" w:rsidRPr="00F82CA8" w:rsidRDefault="00F82CA8" w:rsidP="006F54FE">
      <w:pPr>
        <w:ind w:firstLine="720"/>
        <w:jc w:val="both"/>
        <w:rPr>
          <w:szCs w:val="24"/>
        </w:rPr>
      </w:pPr>
      <w:r w:rsidRPr="00F82CA8">
        <w:rPr>
          <w:szCs w:val="24"/>
        </w:rPr>
        <w:t>11.2.</w:t>
      </w:r>
      <w:r w:rsidRPr="00F82CA8">
        <w:rPr>
          <w:szCs w:val="24"/>
        </w:rPr>
        <w:tab/>
        <w:t>nenutrūkstamo funkcionavimo – vidaus kontrolės procedūros turi būti vykdomos nuolat, kai atliekami kontrolės reikalaujantys veiksmai;</w:t>
      </w:r>
    </w:p>
    <w:p w:rsidR="00F82CA8" w:rsidRPr="00F82CA8" w:rsidRDefault="008160FE" w:rsidP="006F54FE">
      <w:pPr>
        <w:ind w:firstLine="720"/>
        <w:jc w:val="both"/>
        <w:rPr>
          <w:szCs w:val="24"/>
        </w:rPr>
      </w:pPr>
      <w:r>
        <w:rPr>
          <w:szCs w:val="24"/>
        </w:rPr>
        <w:t xml:space="preserve">11.3. </w:t>
      </w:r>
      <w:r w:rsidR="00F82CA8" w:rsidRPr="00F82CA8">
        <w:rPr>
          <w:szCs w:val="24"/>
        </w:rPr>
        <w:t>efektyvumo – vidaus kontrolės sąnaudos neturi viršyti dėl atliekamos kontrolės gaunamos naudos;</w:t>
      </w:r>
    </w:p>
    <w:p w:rsidR="00F82CA8" w:rsidRPr="00F82CA8" w:rsidRDefault="00F82CA8" w:rsidP="006F54FE">
      <w:pPr>
        <w:ind w:firstLine="720"/>
        <w:jc w:val="both"/>
        <w:rPr>
          <w:szCs w:val="24"/>
        </w:rPr>
      </w:pPr>
      <w:r w:rsidRPr="00F82CA8">
        <w:rPr>
          <w:szCs w:val="24"/>
        </w:rPr>
        <w:lastRenderedPageBreak/>
        <w:t>11.4.</w:t>
      </w:r>
      <w:r w:rsidRPr="00F82CA8">
        <w:rPr>
          <w:szCs w:val="24"/>
        </w:rPr>
        <w:tab/>
        <w:t>tinkamumo – vidaus kontrolė turi būti taikoma ten, kur galima didžiausia klaidų rizika;</w:t>
      </w:r>
    </w:p>
    <w:p w:rsidR="00F82CA8" w:rsidRPr="00F82CA8" w:rsidRDefault="00F82CA8" w:rsidP="006F54FE">
      <w:pPr>
        <w:ind w:firstLine="720"/>
        <w:jc w:val="both"/>
        <w:rPr>
          <w:szCs w:val="24"/>
        </w:rPr>
      </w:pPr>
      <w:r w:rsidRPr="00F82CA8">
        <w:rPr>
          <w:szCs w:val="24"/>
        </w:rPr>
        <w:t>11.5.</w:t>
      </w:r>
      <w:r w:rsidRPr="00F82CA8">
        <w:rPr>
          <w:szCs w:val="24"/>
        </w:rPr>
        <w:tab/>
        <w:t>rezultatyvumo – turi būti pasiekti vidaus kontrolės tikslai;</w:t>
      </w:r>
    </w:p>
    <w:p w:rsidR="00F82CA8" w:rsidRPr="00F82CA8" w:rsidRDefault="00F82CA8" w:rsidP="006F54FE">
      <w:pPr>
        <w:ind w:firstLine="720"/>
        <w:jc w:val="both"/>
        <w:rPr>
          <w:szCs w:val="24"/>
        </w:rPr>
      </w:pPr>
      <w:r w:rsidRPr="00F82CA8">
        <w:rPr>
          <w:szCs w:val="24"/>
        </w:rPr>
        <w:t>11.6.</w:t>
      </w:r>
      <w:r w:rsidRPr="00F82CA8">
        <w:rPr>
          <w:szCs w:val="24"/>
        </w:rPr>
        <w:tab/>
        <w:t>prieigos kontrolės – turi būti kontroliuojama prieiga prie apskaitos informacinių sistemų (toliau – apskaitos IS) naudojant slaptažodžius, skirtingas funkcijas atliekantys asmenys turi turėti skirtingas prieigos prie apskaitos IS galimybes;</w:t>
      </w:r>
    </w:p>
    <w:p w:rsidR="00F82CA8" w:rsidRPr="00F82CA8" w:rsidRDefault="00F82CA8" w:rsidP="006F54FE">
      <w:pPr>
        <w:ind w:firstLine="720"/>
        <w:jc w:val="both"/>
        <w:rPr>
          <w:szCs w:val="24"/>
        </w:rPr>
      </w:pPr>
      <w:r w:rsidRPr="00F82CA8">
        <w:rPr>
          <w:szCs w:val="24"/>
        </w:rPr>
        <w:t>11.7.</w:t>
      </w:r>
      <w:r w:rsidRPr="00F82CA8">
        <w:rPr>
          <w:szCs w:val="24"/>
        </w:rPr>
        <w:tab/>
        <w:t>periodinių peržiūrų – atliekamos gautų dokumentų, apskaitos registrų, ataskaitų peržiūros, informacijos tarpusavio sutikrinimai, skirti nustatyti, ar centralizuotos apskaitos įstaigos ar užsakovo funkcijos, susijusios su apskaitos organizavimu, atliekamos tinkamai;</w:t>
      </w:r>
    </w:p>
    <w:p w:rsidR="00F82CA8" w:rsidRPr="00F82CA8" w:rsidRDefault="00F82CA8" w:rsidP="006F54FE">
      <w:pPr>
        <w:ind w:firstLine="720"/>
        <w:jc w:val="both"/>
        <w:rPr>
          <w:szCs w:val="24"/>
        </w:rPr>
      </w:pPr>
      <w:r w:rsidRPr="00F82CA8">
        <w:rPr>
          <w:szCs w:val="24"/>
        </w:rPr>
        <w:t>11.8.</w:t>
      </w:r>
      <w:r w:rsidRPr="00F82CA8">
        <w:rPr>
          <w:szCs w:val="24"/>
        </w:rPr>
        <w:tab/>
        <w:t>procedūrų standartizavimo ir skaidrumo – turi būti nustatytos centralizuotos apskaitos įstaigos ir užsakovo su apskaitos organizavimu susijusių procesų vykdymo tvarkos, su jomis turi būti supažindinti šių tvarkų turintys laikytis darbuotojai.</w:t>
      </w:r>
    </w:p>
    <w:p w:rsidR="00F82CA8" w:rsidRPr="00F82CA8" w:rsidRDefault="00F82CA8" w:rsidP="00F82CA8">
      <w:pPr>
        <w:jc w:val="both"/>
        <w:rPr>
          <w:szCs w:val="24"/>
        </w:rPr>
      </w:pPr>
    </w:p>
    <w:p w:rsidR="00F82CA8" w:rsidRPr="00CF0E3D" w:rsidRDefault="00F82CA8" w:rsidP="006F54FE">
      <w:pPr>
        <w:jc w:val="center"/>
        <w:rPr>
          <w:b/>
          <w:szCs w:val="24"/>
        </w:rPr>
      </w:pPr>
      <w:r w:rsidRPr="00CF0E3D">
        <w:rPr>
          <w:b/>
          <w:szCs w:val="24"/>
        </w:rPr>
        <w:t>III SKYRIUS</w:t>
      </w:r>
    </w:p>
    <w:p w:rsidR="00F82CA8" w:rsidRPr="00CF0E3D" w:rsidRDefault="00F82CA8" w:rsidP="006F54FE">
      <w:pPr>
        <w:jc w:val="center"/>
        <w:rPr>
          <w:b/>
          <w:szCs w:val="24"/>
        </w:rPr>
      </w:pPr>
      <w:r w:rsidRPr="00CF0E3D">
        <w:rPr>
          <w:b/>
          <w:szCs w:val="24"/>
        </w:rPr>
        <w:t>APSKAITOS INFORMACIJOS TEIKIMAS</w:t>
      </w:r>
    </w:p>
    <w:p w:rsidR="00F82CA8" w:rsidRPr="00F82CA8" w:rsidRDefault="00F82CA8" w:rsidP="00F82CA8">
      <w:pPr>
        <w:jc w:val="both"/>
        <w:rPr>
          <w:szCs w:val="24"/>
        </w:rPr>
      </w:pPr>
    </w:p>
    <w:p w:rsidR="00F82CA8" w:rsidRPr="00F82CA8" w:rsidRDefault="00F82CA8" w:rsidP="006F54FE">
      <w:pPr>
        <w:ind w:firstLine="720"/>
        <w:jc w:val="both"/>
        <w:rPr>
          <w:szCs w:val="24"/>
        </w:rPr>
      </w:pPr>
      <w:r w:rsidRPr="00F82CA8">
        <w:rPr>
          <w:szCs w:val="24"/>
        </w:rPr>
        <w:t>12. Užsakovas apskaitos informaciją, kurią galima gauti per Sąskaitų administravimo bendrąją informacinę sistemą „SABIS“ (toliau – „SABIS“), turi priimti per šią sistemą.</w:t>
      </w:r>
    </w:p>
    <w:p w:rsidR="00F82CA8" w:rsidRPr="00F82CA8" w:rsidRDefault="00F82CA8" w:rsidP="006F54FE">
      <w:pPr>
        <w:ind w:firstLine="720"/>
        <w:jc w:val="both"/>
        <w:rPr>
          <w:szCs w:val="24"/>
        </w:rPr>
      </w:pPr>
      <w:r w:rsidRPr="00F82CA8">
        <w:rPr>
          <w:szCs w:val="24"/>
        </w:rPr>
        <w:t>13. Užsakovas apskaitos informaciją centralizuotos apskaitos įstaigos vadovui teikia centralizuotos apskaitos įstaigos vadovo nustatyta apskaitos informacijos teikimo tvarka.</w:t>
      </w:r>
    </w:p>
    <w:p w:rsidR="00F82CA8" w:rsidRPr="00F82CA8" w:rsidRDefault="00F82CA8" w:rsidP="006F54FE">
      <w:pPr>
        <w:ind w:firstLine="720"/>
        <w:jc w:val="both"/>
        <w:rPr>
          <w:szCs w:val="24"/>
        </w:rPr>
      </w:pPr>
    </w:p>
    <w:p w:rsidR="00F82CA8" w:rsidRPr="00CF0E3D" w:rsidRDefault="00F82CA8" w:rsidP="006F54FE">
      <w:pPr>
        <w:jc w:val="center"/>
        <w:rPr>
          <w:b/>
          <w:szCs w:val="24"/>
        </w:rPr>
      </w:pPr>
      <w:r w:rsidRPr="00CF0E3D">
        <w:rPr>
          <w:b/>
          <w:szCs w:val="24"/>
        </w:rPr>
        <w:t>IV SKYRIUS</w:t>
      </w:r>
    </w:p>
    <w:p w:rsidR="00F82CA8" w:rsidRPr="00CF0E3D" w:rsidRDefault="00F82CA8" w:rsidP="006F54FE">
      <w:pPr>
        <w:jc w:val="center"/>
        <w:rPr>
          <w:b/>
          <w:szCs w:val="24"/>
        </w:rPr>
      </w:pPr>
      <w:r w:rsidRPr="00CF0E3D">
        <w:rPr>
          <w:b/>
          <w:szCs w:val="24"/>
        </w:rPr>
        <w:t>UŽSAKOVO VADOVO ATSAKOMYBĖ, FUNKCIJOS, TEISĖS IR PAREIGOS</w:t>
      </w:r>
    </w:p>
    <w:p w:rsidR="00F82CA8" w:rsidRPr="00F82CA8" w:rsidRDefault="00F82CA8" w:rsidP="00F82CA8">
      <w:pPr>
        <w:jc w:val="both"/>
        <w:rPr>
          <w:szCs w:val="24"/>
        </w:rPr>
      </w:pPr>
    </w:p>
    <w:p w:rsidR="00F82CA8" w:rsidRPr="00F82CA8" w:rsidRDefault="00813EBE" w:rsidP="006F54FE">
      <w:pPr>
        <w:ind w:firstLine="720"/>
        <w:jc w:val="both"/>
        <w:rPr>
          <w:szCs w:val="24"/>
        </w:rPr>
      </w:pPr>
      <w:r>
        <w:rPr>
          <w:szCs w:val="24"/>
        </w:rPr>
        <w:t xml:space="preserve">14. </w:t>
      </w:r>
      <w:r w:rsidR="00F82CA8" w:rsidRPr="00F82CA8">
        <w:rPr>
          <w:szCs w:val="24"/>
        </w:rPr>
        <w:t>Užsakovo vadovas, kiek tai susiję su apskaitos organizavimu, atsakingas už:</w:t>
      </w:r>
    </w:p>
    <w:p w:rsidR="00F82CA8" w:rsidRPr="00F82CA8" w:rsidRDefault="00F82CA8" w:rsidP="006F54FE">
      <w:pPr>
        <w:ind w:firstLine="720"/>
        <w:jc w:val="both"/>
        <w:rPr>
          <w:szCs w:val="24"/>
        </w:rPr>
      </w:pPr>
      <w:r w:rsidRPr="00F82CA8">
        <w:rPr>
          <w:szCs w:val="24"/>
        </w:rPr>
        <w:t>14.1. teisingos, tikslios, išsamios informacijos apie ūkinius įvykius ir ūkines operacijas, įskaitant informaciją, reikalingą turto ir įsipareigojimų vertėms pagal VSAFAS apskaičiuoti, teikimą laiku centralizuotos apskaitos įstaigai;</w:t>
      </w:r>
    </w:p>
    <w:p w:rsidR="00F82CA8" w:rsidRPr="00F82CA8" w:rsidRDefault="00F82CA8" w:rsidP="006F54FE">
      <w:pPr>
        <w:ind w:firstLine="720"/>
        <w:jc w:val="both"/>
        <w:rPr>
          <w:szCs w:val="24"/>
        </w:rPr>
      </w:pPr>
      <w:r w:rsidRPr="00F82CA8">
        <w:rPr>
          <w:szCs w:val="24"/>
        </w:rPr>
        <w:t>14.2. centralizuotos apskaitos įstaigos parengtų užsakovo finansinių ir biudžeto vykdymo ataskaitų rinkinių ir (arba) konsoliduotųjų ataskaitų rinkinių pasirašymą (kartu su centralizuotos apskaitos įstaigos vadovo įgaliotu asmeniu) ir pateikimą Viešojo sektoriaus atskaitomybės įstatyme ir jo įgyvendinamuosiuose teisės aktuose nurodytoms įstaigoms šiuose teisės aktuose nustatyta tvarka ir terminais ir paskelbimą laiku;</w:t>
      </w:r>
    </w:p>
    <w:p w:rsidR="00F82CA8" w:rsidRPr="00F82CA8" w:rsidRDefault="00813EBE" w:rsidP="006F54FE">
      <w:pPr>
        <w:ind w:firstLine="720"/>
        <w:jc w:val="both"/>
        <w:rPr>
          <w:szCs w:val="24"/>
        </w:rPr>
      </w:pPr>
      <w:r>
        <w:rPr>
          <w:szCs w:val="24"/>
        </w:rPr>
        <w:t xml:space="preserve">14.3. </w:t>
      </w:r>
      <w:r w:rsidR="00F82CA8" w:rsidRPr="00F82CA8">
        <w:rPr>
          <w:szCs w:val="24"/>
        </w:rPr>
        <w:t>užsakovo apskaitos dokumentų, apskaitos registrų, finansinių ir biudžeto vykdymo ataskaitų rinkinių ir (arba) konsoliduotųjų ataskaitų rinkinių saugojimą Dokumentų ir archyvų įstatymo nustatyta tvarka;</w:t>
      </w:r>
    </w:p>
    <w:p w:rsidR="00F82CA8" w:rsidRPr="00F82CA8" w:rsidRDefault="00813EBE" w:rsidP="006F54FE">
      <w:pPr>
        <w:ind w:firstLine="720"/>
        <w:jc w:val="both"/>
        <w:rPr>
          <w:szCs w:val="24"/>
        </w:rPr>
      </w:pPr>
      <w:r>
        <w:rPr>
          <w:szCs w:val="24"/>
        </w:rPr>
        <w:t xml:space="preserve">14.4. </w:t>
      </w:r>
      <w:r w:rsidR="00F82CA8" w:rsidRPr="00F82CA8">
        <w:rPr>
          <w:szCs w:val="24"/>
        </w:rPr>
        <w:t>nematerialiojo turto, ilgalaikio materialiojo turto, biologinio turto, investicijų į vertybinius popierius, atsargų, pinigų kasoje ir atidėjinių inventorizacijos organizavimą ir atlikimą laiku, inventorizacijos duomenų išsaugojimą, užsakovo ir centralizuotos apskaitos įstaigos atliktos inventorizacijos metu nustatytų turto trūkumų išieškojimą, sprendimų dėl užsakovo ir centralizuotos apskaitos įstaigos atliktos inventorizacijos rezultatų įtraukimo į apskaitą priėmimą;</w:t>
      </w:r>
    </w:p>
    <w:p w:rsidR="00F82CA8" w:rsidRPr="00F82CA8" w:rsidRDefault="00F82CA8" w:rsidP="006F54FE">
      <w:pPr>
        <w:ind w:firstLine="720"/>
        <w:jc w:val="both"/>
        <w:rPr>
          <w:szCs w:val="24"/>
        </w:rPr>
      </w:pPr>
      <w:r w:rsidRPr="00F82CA8">
        <w:rPr>
          <w:szCs w:val="24"/>
        </w:rPr>
        <w:t xml:space="preserve">14.5. užsakovo vidaus kontrolės sukūrimą ir veikimo užtikrinimą. </w:t>
      </w:r>
    </w:p>
    <w:p w:rsidR="00F82CA8" w:rsidRPr="00F82CA8" w:rsidRDefault="00813EBE" w:rsidP="006F54FE">
      <w:pPr>
        <w:ind w:firstLine="720"/>
        <w:jc w:val="both"/>
        <w:rPr>
          <w:szCs w:val="24"/>
        </w:rPr>
      </w:pPr>
      <w:r>
        <w:rPr>
          <w:szCs w:val="24"/>
        </w:rPr>
        <w:t xml:space="preserve">15. </w:t>
      </w:r>
      <w:r w:rsidR="00F82CA8" w:rsidRPr="00F82CA8">
        <w:rPr>
          <w:szCs w:val="24"/>
        </w:rPr>
        <w:t>Užsakovo vadovas atlieka šias funkcijas:</w:t>
      </w:r>
    </w:p>
    <w:p w:rsidR="00F82CA8" w:rsidRPr="00F82CA8" w:rsidRDefault="00F82CA8" w:rsidP="006F54FE">
      <w:pPr>
        <w:ind w:firstLine="720"/>
        <w:jc w:val="both"/>
        <w:rPr>
          <w:szCs w:val="24"/>
        </w:rPr>
      </w:pPr>
      <w:r w:rsidRPr="00F82CA8">
        <w:rPr>
          <w:szCs w:val="24"/>
        </w:rPr>
        <w:t>15.1.</w:t>
      </w:r>
      <w:r w:rsidRPr="00F82CA8">
        <w:rPr>
          <w:szCs w:val="24"/>
        </w:rPr>
        <w:tab/>
        <w:t>nustato užsakovo apskaitos dokumentų pasirašymo tvarką ir asmenų, kurie turi teisę surašyti ir pasirašyti arba tik pasirašyti apskaitos dokumentus, sąrašą;</w:t>
      </w:r>
    </w:p>
    <w:p w:rsidR="00F82CA8" w:rsidRPr="00F82CA8" w:rsidRDefault="00F82CA8" w:rsidP="006F54FE">
      <w:pPr>
        <w:ind w:firstLine="720"/>
        <w:jc w:val="both"/>
        <w:rPr>
          <w:szCs w:val="24"/>
        </w:rPr>
      </w:pPr>
      <w:r w:rsidRPr="00F82CA8">
        <w:rPr>
          <w:szCs w:val="24"/>
        </w:rPr>
        <w:t>15.2.</w:t>
      </w:r>
      <w:r w:rsidRPr="00F82CA8">
        <w:rPr>
          <w:szCs w:val="24"/>
        </w:rPr>
        <w:tab/>
        <w:t>nustato užsakovo apskaitos dokumentų, apskaitos registrų, finansinių ir biudžeto vykdymo ataskaitų rinkinių ir (arba) konsoliduotųjų ataskaitų rinkinių saugojimo tvarką;</w:t>
      </w:r>
    </w:p>
    <w:p w:rsidR="00F82CA8" w:rsidRPr="00F82CA8" w:rsidRDefault="00F82CA8" w:rsidP="006F54FE">
      <w:pPr>
        <w:ind w:firstLine="720"/>
        <w:jc w:val="both"/>
        <w:rPr>
          <w:szCs w:val="24"/>
        </w:rPr>
      </w:pPr>
      <w:r w:rsidRPr="00F82CA8">
        <w:rPr>
          <w:szCs w:val="24"/>
        </w:rPr>
        <w:t>15.3.</w:t>
      </w:r>
      <w:r w:rsidRPr="00F82CA8">
        <w:rPr>
          <w:szCs w:val="24"/>
        </w:rPr>
        <w:tab/>
        <w:t>jei užsakovas turi kasą, nustato užsakovo su kasos darbo organizavimu susijusias tvarkas;</w:t>
      </w:r>
    </w:p>
    <w:p w:rsidR="00F82CA8" w:rsidRPr="00F82CA8" w:rsidRDefault="00F82CA8" w:rsidP="006F54FE">
      <w:pPr>
        <w:ind w:firstLine="720"/>
        <w:jc w:val="both"/>
        <w:rPr>
          <w:szCs w:val="24"/>
        </w:rPr>
      </w:pPr>
      <w:r w:rsidRPr="00F82CA8">
        <w:rPr>
          <w:szCs w:val="24"/>
        </w:rPr>
        <w:t>15.4.</w:t>
      </w:r>
      <w:r w:rsidRPr="00F82CA8">
        <w:rPr>
          <w:szCs w:val="24"/>
        </w:rPr>
        <w:tab/>
        <w:t>priima sprendimus dėl užsakovo dingusių, visiškai ar iš dalies sugadintų apskaitos dokumentų atkūrimo;</w:t>
      </w:r>
    </w:p>
    <w:p w:rsidR="00F82CA8" w:rsidRPr="00F82CA8" w:rsidRDefault="00F82CA8" w:rsidP="006F54FE">
      <w:pPr>
        <w:ind w:firstLine="720"/>
        <w:jc w:val="both"/>
        <w:rPr>
          <w:szCs w:val="24"/>
        </w:rPr>
      </w:pPr>
      <w:r w:rsidRPr="00F82CA8">
        <w:rPr>
          <w:szCs w:val="24"/>
        </w:rPr>
        <w:t>15.5.</w:t>
      </w:r>
      <w:r w:rsidRPr="00F82CA8">
        <w:rPr>
          <w:szCs w:val="24"/>
        </w:rPr>
        <w:tab/>
        <w:t>pasirašo (kartu su centralizuotos apskaitos įstaigos vadovo įgaliotu asmeniu) užsakovo finansinių ir biudžeto vykdymo ataskaitų rinkinius ir (arba) konsoliduotųjų ataskaitų rinkinius bei sutartyje nurodytas kitas ataskaitas, kurios rengiamos naudojantis apskaitos registrais;</w:t>
      </w:r>
    </w:p>
    <w:p w:rsidR="00F82CA8" w:rsidRPr="00F82CA8" w:rsidRDefault="00F82CA8" w:rsidP="006F54FE">
      <w:pPr>
        <w:ind w:firstLine="720"/>
        <w:jc w:val="both"/>
        <w:rPr>
          <w:szCs w:val="24"/>
        </w:rPr>
      </w:pPr>
      <w:r w:rsidRPr="00F82CA8">
        <w:rPr>
          <w:szCs w:val="24"/>
        </w:rPr>
        <w:t>15.6.</w:t>
      </w:r>
      <w:r w:rsidRPr="00F82CA8">
        <w:rPr>
          <w:szCs w:val="24"/>
        </w:rPr>
        <w:tab/>
        <w:t>paskiria atsakingus asmenis ir (arba) sudaro komisijas Aprašo 19 punkte nurodytoms funkcijoms atlikti (toliau kartu – užsakovo paskirti atsakingi asmenys);</w:t>
      </w:r>
    </w:p>
    <w:p w:rsidR="00F82CA8" w:rsidRPr="00F82CA8" w:rsidRDefault="00F82CA8" w:rsidP="006F54FE">
      <w:pPr>
        <w:ind w:firstLine="720"/>
        <w:jc w:val="both"/>
        <w:rPr>
          <w:szCs w:val="24"/>
        </w:rPr>
      </w:pPr>
      <w:r w:rsidRPr="00F82CA8">
        <w:rPr>
          <w:szCs w:val="24"/>
        </w:rPr>
        <w:t>15.7.</w:t>
      </w:r>
      <w:r w:rsidRPr="00F82CA8">
        <w:rPr>
          <w:szCs w:val="24"/>
        </w:rPr>
        <w:tab/>
        <w:t>priima sprendimą dėl inventorizacijos komisijos sudarymo;</w:t>
      </w:r>
    </w:p>
    <w:p w:rsidR="00F82CA8" w:rsidRPr="00F82CA8" w:rsidRDefault="00F82CA8" w:rsidP="006F54FE">
      <w:pPr>
        <w:ind w:firstLine="720"/>
        <w:jc w:val="both"/>
        <w:rPr>
          <w:szCs w:val="24"/>
        </w:rPr>
      </w:pPr>
      <w:r w:rsidRPr="00F82CA8">
        <w:rPr>
          <w:szCs w:val="24"/>
        </w:rPr>
        <w:lastRenderedPageBreak/>
        <w:t>15.8.</w:t>
      </w:r>
      <w:r w:rsidRPr="00F82CA8">
        <w:rPr>
          <w:szCs w:val="24"/>
        </w:rPr>
        <w:tab/>
        <w:t>priima sprendimą dėl užsakovo turto būklės ir atliktų turto būklės pagerinimo darbų įvertinimo;</w:t>
      </w:r>
    </w:p>
    <w:p w:rsidR="00F82CA8" w:rsidRPr="00F82CA8" w:rsidRDefault="00F82CA8" w:rsidP="006F54FE">
      <w:pPr>
        <w:ind w:firstLine="720"/>
        <w:jc w:val="both"/>
        <w:rPr>
          <w:szCs w:val="24"/>
        </w:rPr>
      </w:pPr>
      <w:r w:rsidRPr="00F82CA8">
        <w:rPr>
          <w:szCs w:val="24"/>
        </w:rPr>
        <w:t>15.9.</w:t>
      </w:r>
      <w:r w:rsidRPr="00F82CA8">
        <w:rPr>
          <w:szCs w:val="24"/>
        </w:rPr>
        <w:tab/>
        <w:t xml:space="preserve">tvirtina užsakovo ilgalaikio turto naudingo tarnavimo laiką; </w:t>
      </w:r>
    </w:p>
    <w:p w:rsidR="00F82CA8" w:rsidRPr="00F82CA8" w:rsidRDefault="00813EBE" w:rsidP="006F54FE">
      <w:pPr>
        <w:ind w:firstLine="720"/>
        <w:jc w:val="both"/>
        <w:rPr>
          <w:szCs w:val="24"/>
        </w:rPr>
      </w:pPr>
      <w:r>
        <w:rPr>
          <w:szCs w:val="24"/>
        </w:rPr>
        <w:t xml:space="preserve">15.10. </w:t>
      </w:r>
      <w:r w:rsidR="00F82CA8" w:rsidRPr="00F82CA8">
        <w:rPr>
          <w:szCs w:val="24"/>
        </w:rPr>
        <w:t>priima sprendimus dėl užsakovo turto pripažinimo netinkamu naudoti vadovaudamasis Pripažinto nereikalingu arba netinkamu (negalimu) naudoti valstybės ir savivaldybių turto nurašymo, išardymo ir likvidavimo tvarkos aprašu, patvirtintu Lietuvos Respublikos Vyriausybės 2001 m. spalio 19 d. nutarimu Nr. 1250 „Dėl Pripažinto nereikalingu arba netinkamu (negalimu) naudoti valstybės ir savivaldybių turto nurašymo, išardymo ir likvidavimo tvarkos aprašo patvirtinimo“;</w:t>
      </w:r>
    </w:p>
    <w:p w:rsidR="00F82CA8" w:rsidRPr="00F82CA8" w:rsidRDefault="00813EBE" w:rsidP="006F54FE">
      <w:pPr>
        <w:ind w:firstLine="720"/>
        <w:jc w:val="both"/>
        <w:rPr>
          <w:szCs w:val="24"/>
        </w:rPr>
      </w:pPr>
      <w:r>
        <w:rPr>
          <w:szCs w:val="24"/>
        </w:rPr>
        <w:t xml:space="preserve">15.11. </w:t>
      </w:r>
      <w:r w:rsidR="00F82CA8" w:rsidRPr="00F82CA8">
        <w:rPr>
          <w:szCs w:val="24"/>
        </w:rPr>
        <w:t>priima sprendimą dėl inventorizacijos metu rasto turto vertės nustatymo ar nuvertinimo, inventorizacijos metu rastų turto trūkumų išieškojimo ir inventorizacijos rezultatų registravimo apskaitoje;</w:t>
      </w:r>
    </w:p>
    <w:p w:rsidR="00F82CA8" w:rsidRPr="00F82CA8" w:rsidRDefault="00813EBE" w:rsidP="006F54FE">
      <w:pPr>
        <w:ind w:firstLine="720"/>
        <w:jc w:val="both"/>
        <w:rPr>
          <w:szCs w:val="24"/>
        </w:rPr>
      </w:pPr>
      <w:r>
        <w:rPr>
          <w:szCs w:val="24"/>
        </w:rPr>
        <w:t xml:space="preserve">15.12. </w:t>
      </w:r>
      <w:r w:rsidR="00F82CA8" w:rsidRPr="00F82CA8">
        <w:rPr>
          <w:szCs w:val="24"/>
        </w:rPr>
        <w:t xml:space="preserve">priima sprendimą dėl užsakovo atidėjinių </w:t>
      </w:r>
      <w:r>
        <w:rPr>
          <w:szCs w:val="24"/>
        </w:rPr>
        <w:t xml:space="preserve">ir nepanaudotų atostogų </w:t>
      </w:r>
      <w:r w:rsidR="00F82CA8" w:rsidRPr="00F82CA8">
        <w:rPr>
          <w:szCs w:val="24"/>
        </w:rPr>
        <w:t>sudarymo;</w:t>
      </w:r>
    </w:p>
    <w:p w:rsidR="00F82CA8" w:rsidRPr="00F82CA8" w:rsidRDefault="00F82CA8" w:rsidP="006F54FE">
      <w:pPr>
        <w:ind w:firstLine="720"/>
        <w:jc w:val="both"/>
        <w:rPr>
          <w:szCs w:val="24"/>
        </w:rPr>
      </w:pPr>
      <w:r w:rsidRPr="00F82CA8">
        <w:rPr>
          <w:szCs w:val="24"/>
        </w:rPr>
        <w:t>15.13. tvirtina užsakovo paskirtų atsakingų asmenų parengtas pažymas apie:</w:t>
      </w:r>
    </w:p>
    <w:p w:rsidR="00F82CA8" w:rsidRPr="00F82CA8" w:rsidRDefault="00F82CA8" w:rsidP="006F54FE">
      <w:pPr>
        <w:ind w:firstLine="720"/>
        <w:jc w:val="both"/>
        <w:rPr>
          <w:szCs w:val="24"/>
        </w:rPr>
      </w:pPr>
      <w:r w:rsidRPr="00F82CA8">
        <w:rPr>
          <w:szCs w:val="24"/>
        </w:rPr>
        <w:t xml:space="preserve">15.13.1. tikrąja verte rodomo turto vertės pokyčius; </w:t>
      </w:r>
    </w:p>
    <w:p w:rsidR="00F82CA8" w:rsidRPr="00F82CA8" w:rsidRDefault="00F82CA8" w:rsidP="006F54FE">
      <w:pPr>
        <w:ind w:firstLine="720"/>
        <w:jc w:val="both"/>
        <w:rPr>
          <w:szCs w:val="24"/>
        </w:rPr>
      </w:pPr>
      <w:r w:rsidRPr="00F82CA8">
        <w:rPr>
          <w:szCs w:val="24"/>
        </w:rPr>
        <w:t xml:space="preserve">15.13.2. nuostolius dėl nematerialiojo, ilgalaikio materialiojo, biologinio turto, atsargų nuvertėjimo; </w:t>
      </w:r>
    </w:p>
    <w:p w:rsidR="00F82CA8" w:rsidRPr="00F82CA8" w:rsidRDefault="00813EBE" w:rsidP="006F54FE">
      <w:pPr>
        <w:ind w:firstLine="720"/>
        <w:jc w:val="both"/>
        <w:rPr>
          <w:szCs w:val="24"/>
        </w:rPr>
      </w:pPr>
      <w:r>
        <w:rPr>
          <w:szCs w:val="24"/>
        </w:rPr>
        <w:t xml:space="preserve">15.13.3. </w:t>
      </w:r>
      <w:r w:rsidR="00F82CA8" w:rsidRPr="00F82CA8">
        <w:rPr>
          <w:szCs w:val="24"/>
        </w:rPr>
        <w:t>nuostolius dėl gautinų sumų nuvertėjimo, kuriuos apskaičiavo centralizuotos apskaitos įstaigos paskirtas atsakingas asmuo pagal užsakovo gautinų sumų senaties žiniaraščius;</w:t>
      </w:r>
    </w:p>
    <w:p w:rsidR="00F82CA8" w:rsidRPr="00F82CA8" w:rsidRDefault="00F82CA8" w:rsidP="006F54FE">
      <w:pPr>
        <w:ind w:firstLine="720"/>
        <w:jc w:val="both"/>
        <w:rPr>
          <w:szCs w:val="24"/>
        </w:rPr>
      </w:pPr>
      <w:r w:rsidRPr="00F82CA8">
        <w:rPr>
          <w:szCs w:val="24"/>
        </w:rPr>
        <w:t>15.13.4. nuostolių dėl Aprašo 15.13.1–15.13.3 papunkčiuose nurodyto turto nuvertėjimo panaikinimą;</w:t>
      </w:r>
    </w:p>
    <w:p w:rsidR="00F82CA8" w:rsidRPr="00F82CA8" w:rsidRDefault="00F82CA8" w:rsidP="006F54FE">
      <w:pPr>
        <w:ind w:firstLine="720"/>
        <w:jc w:val="both"/>
        <w:rPr>
          <w:szCs w:val="24"/>
        </w:rPr>
      </w:pPr>
      <w:r w:rsidRPr="00F82CA8">
        <w:rPr>
          <w:szCs w:val="24"/>
        </w:rPr>
        <w:t xml:space="preserve">15.13.5. kitą informaciją, reikalingą centralizuotos apskaitos įstaigos paskirtam atsakingam darbuotojui turto ir įsipareigojimų vertėms pagal VSAFAS apskaičiuoti; </w:t>
      </w:r>
    </w:p>
    <w:p w:rsidR="00F82CA8" w:rsidRPr="00F82CA8" w:rsidRDefault="00813EBE" w:rsidP="006F54FE">
      <w:pPr>
        <w:ind w:firstLine="720"/>
        <w:jc w:val="both"/>
        <w:rPr>
          <w:szCs w:val="24"/>
        </w:rPr>
      </w:pPr>
      <w:r>
        <w:rPr>
          <w:szCs w:val="24"/>
        </w:rPr>
        <w:t xml:space="preserve">15.14. </w:t>
      </w:r>
      <w:r w:rsidR="00F82CA8" w:rsidRPr="00F82CA8">
        <w:rPr>
          <w:szCs w:val="24"/>
        </w:rPr>
        <w:t>tvirtina Aprašo 19.8 papunktyje nurodytus aktus;</w:t>
      </w:r>
    </w:p>
    <w:p w:rsidR="00F82CA8" w:rsidRPr="00F82CA8" w:rsidRDefault="00813EBE" w:rsidP="006F54FE">
      <w:pPr>
        <w:ind w:firstLine="720"/>
        <w:jc w:val="both"/>
        <w:rPr>
          <w:szCs w:val="24"/>
        </w:rPr>
      </w:pPr>
      <w:r>
        <w:rPr>
          <w:szCs w:val="24"/>
        </w:rPr>
        <w:t xml:space="preserve">15.15. </w:t>
      </w:r>
      <w:r w:rsidR="00F82CA8" w:rsidRPr="00F82CA8">
        <w:rPr>
          <w:szCs w:val="24"/>
        </w:rPr>
        <w:t>organizuoja užsakovo su Aprašo 3.4‒3.8 papunkčiuose nurodytomis funkcijomis susijusios vidaus kontrolės vykdymą, vadovaudamasis Aprašo 11 punkte nurodytais principais;</w:t>
      </w:r>
    </w:p>
    <w:p w:rsidR="00F82CA8" w:rsidRPr="00F82CA8" w:rsidRDefault="00813EBE" w:rsidP="006F54FE">
      <w:pPr>
        <w:ind w:firstLine="720"/>
        <w:jc w:val="both"/>
        <w:rPr>
          <w:szCs w:val="24"/>
        </w:rPr>
      </w:pPr>
      <w:r>
        <w:rPr>
          <w:szCs w:val="24"/>
        </w:rPr>
        <w:t xml:space="preserve">15.16. </w:t>
      </w:r>
      <w:r w:rsidR="00F82CA8" w:rsidRPr="00F82CA8">
        <w:rPr>
          <w:szCs w:val="24"/>
        </w:rPr>
        <w:t>įgalioja centralizuotos apskaitos įstaigos vadovą paskirti atsakingus asmenis:</w:t>
      </w:r>
    </w:p>
    <w:p w:rsidR="00F82CA8" w:rsidRPr="00F82CA8" w:rsidRDefault="00813EBE" w:rsidP="006F54FE">
      <w:pPr>
        <w:ind w:firstLine="720"/>
        <w:jc w:val="both"/>
        <w:rPr>
          <w:szCs w:val="24"/>
        </w:rPr>
      </w:pPr>
      <w:r>
        <w:rPr>
          <w:szCs w:val="24"/>
        </w:rPr>
        <w:t xml:space="preserve">15.16.1. </w:t>
      </w:r>
      <w:r w:rsidR="00F82CA8" w:rsidRPr="00F82CA8">
        <w:rPr>
          <w:szCs w:val="24"/>
        </w:rPr>
        <w:t>atlikti užsakovo nurodytas banko operacijas;</w:t>
      </w:r>
    </w:p>
    <w:p w:rsidR="00F82CA8" w:rsidRPr="00F82CA8" w:rsidRDefault="00626873" w:rsidP="006F54FE">
      <w:pPr>
        <w:ind w:firstLine="720"/>
        <w:jc w:val="both"/>
        <w:rPr>
          <w:szCs w:val="24"/>
        </w:rPr>
      </w:pPr>
      <w:r>
        <w:rPr>
          <w:szCs w:val="24"/>
        </w:rPr>
        <w:t xml:space="preserve">15.16.2. </w:t>
      </w:r>
      <w:r w:rsidR="00F82CA8" w:rsidRPr="00F82CA8">
        <w:rPr>
          <w:szCs w:val="24"/>
        </w:rPr>
        <w:t>atstovauti užsakovui santykiuose su mokesčių ar socialinio draudimo įmokų administratoriais ir kitomis institucijomis;</w:t>
      </w:r>
    </w:p>
    <w:p w:rsidR="00F82CA8" w:rsidRPr="00F82CA8" w:rsidRDefault="00813EBE" w:rsidP="006F54FE">
      <w:pPr>
        <w:ind w:firstLine="720"/>
        <w:jc w:val="both"/>
        <w:rPr>
          <w:szCs w:val="24"/>
        </w:rPr>
      </w:pPr>
      <w:r>
        <w:rPr>
          <w:szCs w:val="24"/>
        </w:rPr>
        <w:t xml:space="preserve">15.17. </w:t>
      </w:r>
      <w:r w:rsidR="00F82CA8" w:rsidRPr="00F82CA8">
        <w:rPr>
          <w:szCs w:val="24"/>
        </w:rPr>
        <w:t xml:space="preserve">atlieka kitas teisės aktuose, reglamentuojančiuose apskaitą ir atskaitomybę, nustatytas funkcijas. </w:t>
      </w:r>
    </w:p>
    <w:p w:rsidR="00F82CA8" w:rsidRPr="00F82CA8" w:rsidRDefault="00813EBE" w:rsidP="006F54FE">
      <w:pPr>
        <w:ind w:firstLine="720"/>
        <w:jc w:val="both"/>
        <w:rPr>
          <w:szCs w:val="24"/>
        </w:rPr>
      </w:pPr>
      <w:r>
        <w:rPr>
          <w:szCs w:val="24"/>
        </w:rPr>
        <w:t xml:space="preserve">16. </w:t>
      </w:r>
      <w:r w:rsidR="00F82CA8" w:rsidRPr="00F82CA8">
        <w:rPr>
          <w:szCs w:val="24"/>
        </w:rPr>
        <w:t>Užsakovo vadovas arba jo pavedimu kitas vadovaujamas pareigas einantis asmuo turi teisę:</w:t>
      </w:r>
    </w:p>
    <w:p w:rsidR="00F82CA8" w:rsidRPr="00F82CA8" w:rsidRDefault="00F82CA8" w:rsidP="006F54FE">
      <w:pPr>
        <w:ind w:firstLine="720"/>
        <w:jc w:val="both"/>
        <w:rPr>
          <w:szCs w:val="24"/>
        </w:rPr>
      </w:pPr>
      <w:r w:rsidRPr="00F82CA8">
        <w:rPr>
          <w:szCs w:val="24"/>
        </w:rPr>
        <w:t>16.1.</w:t>
      </w:r>
      <w:r w:rsidRPr="00F82CA8">
        <w:rPr>
          <w:szCs w:val="24"/>
        </w:rPr>
        <w:tab/>
        <w:t>iš centralizuotos apskaitos įstaigos gauti žodinius ir (arba) rašytinius paaiškinimus, susijusius su užsakovo apskaitos organizavimu (dėl ataskaitose pateiktos informacijos, pavėluotai atliktų mokėjimo operacijų ir panašiai), išsamią ir teisingą informaciją, reikalingą sprendimams priimti;</w:t>
      </w:r>
    </w:p>
    <w:p w:rsidR="00F82CA8" w:rsidRPr="00F82CA8" w:rsidRDefault="00F82CA8" w:rsidP="006F54FE">
      <w:pPr>
        <w:ind w:firstLine="720"/>
        <w:jc w:val="both"/>
        <w:rPr>
          <w:szCs w:val="24"/>
        </w:rPr>
      </w:pPr>
      <w:r w:rsidRPr="00F82CA8">
        <w:rPr>
          <w:szCs w:val="24"/>
        </w:rPr>
        <w:t>16.2.</w:t>
      </w:r>
      <w:r w:rsidRPr="00F82CA8">
        <w:rPr>
          <w:szCs w:val="24"/>
        </w:rPr>
        <w:tab/>
        <w:t>nepriimti centralizuotos apskaitos įstaigos parengtos užsakovo apskaitos informacijos, jeigu pateikta informacija netiksli ir užsakovas gali tai pagrįsti, reikalauti ištaisyti trūkumus ir netikslumus arba reikalauti pateikti trūkstamą informaciją;</w:t>
      </w:r>
    </w:p>
    <w:p w:rsidR="00F82CA8" w:rsidRPr="00F82CA8" w:rsidRDefault="00F82CA8" w:rsidP="006F54FE">
      <w:pPr>
        <w:ind w:firstLine="720"/>
        <w:jc w:val="both"/>
        <w:rPr>
          <w:szCs w:val="24"/>
        </w:rPr>
      </w:pPr>
      <w:r w:rsidRPr="00F82CA8">
        <w:rPr>
          <w:szCs w:val="24"/>
        </w:rPr>
        <w:t>16.3.</w:t>
      </w:r>
      <w:r w:rsidRPr="00F82CA8">
        <w:rPr>
          <w:szCs w:val="24"/>
        </w:rPr>
        <w:tab/>
        <w:t>iš centralizuotos apskaitos įstaigos reikalauti pateikti užsakovo apskaitos dokumentus, jei jie yra sukurti naudojant apskaitos IS, kuria užsakovas dėl techninių kliūčių negali naudotis, Aprašo 3.5–3.7 papunkčiuose nurodytas ataskaitas;</w:t>
      </w:r>
    </w:p>
    <w:p w:rsidR="00F82CA8" w:rsidRPr="00F82CA8" w:rsidRDefault="00F82CA8" w:rsidP="006F54FE">
      <w:pPr>
        <w:ind w:firstLine="720"/>
        <w:jc w:val="both"/>
        <w:rPr>
          <w:szCs w:val="24"/>
        </w:rPr>
      </w:pPr>
      <w:r w:rsidRPr="00F82CA8">
        <w:rPr>
          <w:szCs w:val="24"/>
        </w:rPr>
        <w:t>16.4.</w:t>
      </w:r>
      <w:r w:rsidRPr="00F82CA8">
        <w:rPr>
          <w:szCs w:val="24"/>
        </w:rPr>
        <w:tab/>
        <w:t xml:space="preserve">teikti pasiūlymus centralizuotos apskaitos įstaigai dėl užsakovo apskaitos politikos, sąskaitų plano, apskaitos procedūrų keitimo, informacijos ataskaitose pateikimo. </w:t>
      </w:r>
    </w:p>
    <w:p w:rsidR="00F82CA8" w:rsidRPr="00F82CA8" w:rsidRDefault="00F82CA8" w:rsidP="006F54FE">
      <w:pPr>
        <w:ind w:firstLine="720"/>
        <w:jc w:val="both"/>
        <w:rPr>
          <w:szCs w:val="24"/>
        </w:rPr>
      </w:pPr>
      <w:r w:rsidRPr="00F82CA8">
        <w:rPr>
          <w:szCs w:val="24"/>
        </w:rPr>
        <w:t>17. Jei Aprašo 3.5–3.7 papunkčiuose nurodytos ataskaitos parengtos nesilaikant jų formos ir turinio reikalavimų arba aiškinamuosiuose raštuose pateikti paaiškinimai yra nepakankami, užsakovo vadovas turi:</w:t>
      </w:r>
    </w:p>
    <w:p w:rsidR="00F82CA8" w:rsidRPr="00F82CA8" w:rsidRDefault="00F82CA8" w:rsidP="006F54FE">
      <w:pPr>
        <w:ind w:firstLine="720"/>
        <w:jc w:val="both"/>
        <w:rPr>
          <w:szCs w:val="24"/>
        </w:rPr>
      </w:pPr>
      <w:r w:rsidRPr="00F82CA8">
        <w:rPr>
          <w:szCs w:val="24"/>
        </w:rPr>
        <w:t>17.1. informuoti centralizuotos apskaitos įstaigą jos nustatyta tvarka apie atsisakymo priimti užsakovo nurodytas ataskaitas priežastis ne vėliau kaip per 2 darbo dienas nuo ataskaitų gavimo dienos;</w:t>
      </w:r>
    </w:p>
    <w:p w:rsidR="00F82CA8" w:rsidRPr="00F82CA8" w:rsidRDefault="00F82CA8" w:rsidP="006F54FE">
      <w:pPr>
        <w:ind w:firstLine="720"/>
        <w:jc w:val="both"/>
        <w:rPr>
          <w:szCs w:val="24"/>
        </w:rPr>
      </w:pPr>
      <w:r w:rsidRPr="00F82CA8">
        <w:rPr>
          <w:szCs w:val="24"/>
        </w:rPr>
        <w:t xml:space="preserve">17.2. reikalauti centralizuotos apskaitos įstaigos patikslinti užsakovo nurodytas ataskaitas pagal pateiktas pastabas ne vėliau kaip per 2 darbo dienas nuo centralizuotos apskaitos įstaigos informavimo apie atsisakymą priimti ataskaitas dienos. </w:t>
      </w:r>
    </w:p>
    <w:p w:rsidR="00F82CA8" w:rsidRPr="00F82CA8" w:rsidRDefault="00F82CA8" w:rsidP="006F54FE">
      <w:pPr>
        <w:ind w:firstLine="720"/>
        <w:jc w:val="both"/>
        <w:rPr>
          <w:szCs w:val="24"/>
        </w:rPr>
      </w:pPr>
      <w:r w:rsidRPr="00F82CA8">
        <w:rPr>
          <w:szCs w:val="24"/>
        </w:rPr>
        <w:t>18.</w:t>
      </w:r>
      <w:r w:rsidRPr="00F82CA8">
        <w:rPr>
          <w:szCs w:val="24"/>
        </w:rPr>
        <w:tab/>
        <w:t>Užsakovo vadovas arba jo pavedimu kitas vadovaujamas pareigas einantis asmuo turi šias pareigas:</w:t>
      </w:r>
    </w:p>
    <w:p w:rsidR="00F82CA8" w:rsidRPr="00F82CA8" w:rsidRDefault="00F82CA8" w:rsidP="006F54FE">
      <w:pPr>
        <w:ind w:firstLine="720"/>
        <w:jc w:val="both"/>
        <w:rPr>
          <w:szCs w:val="24"/>
        </w:rPr>
      </w:pPr>
      <w:r w:rsidRPr="00F82CA8">
        <w:rPr>
          <w:szCs w:val="24"/>
        </w:rPr>
        <w:lastRenderedPageBreak/>
        <w:t>18.1.</w:t>
      </w:r>
      <w:r w:rsidRPr="00F82CA8">
        <w:rPr>
          <w:szCs w:val="24"/>
        </w:rPr>
        <w:tab/>
        <w:t xml:space="preserve">informuoti centralizuotos apskaitos įstaigą jos nustatyta tvarka apie atsisakymo priimti užsakovo apskaitos informaciją priežastis ne vėliau kaip per 2 darbo dienas nuo apskaitos informacijos gavimo dienos ir reikalauti pagal pateiktas pastabas juos patikslinti ne vėliau kaip per 2 darbo dienas nuo centralizuotos apskaitos įstaigos informavimo apie atsisakymą priimti užsakovo apskaitos informaciją dienos; </w:t>
      </w:r>
    </w:p>
    <w:p w:rsidR="00F82CA8" w:rsidRPr="00F82CA8" w:rsidRDefault="00F82CA8" w:rsidP="006F54FE">
      <w:pPr>
        <w:ind w:firstLine="720"/>
        <w:jc w:val="both"/>
        <w:rPr>
          <w:szCs w:val="24"/>
        </w:rPr>
      </w:pPr>
      <w:r w:rsidRPr="00F82CA8">
        <w:rPr>
          <w:szCs w:val="24"/>
        </w:rPr>
        <w:t>18.2.</w:t>
      </w:r>
      <w:r w:rsidRPr="00F82CA8">
        <w:rPr>
          <w:szCs w:val="24"/>
        </w:rPr>
        <w:tab/>
        <w:t>užtikrinti, kad užsakovo kontroliuojami viešojo sektoriaus subjektai, kurių apskaita nėra tvarkoma centralizuotai, savo finansinių ataskaitų rinkinių duomenis teiktų į Viešojo sektoriaus apskaitos ir ataskaitų konsolidavimo informacinę sistemą (toliau – VSAKIS) ir atliktų subjektų tarpusavio derinimo operacijas VSAKIS, taip pat teiktų centralizuotos apskaitos įstaigai savo finansines ir biudžeto vykdymo ataskaitas ir kitą jos prašomą informaciją ir (arba) apskaitos dokumentus, reikalingus užsakovo konsoliduotosioms ataskaitoms ar kitoms sutartyje nurodytoms ataskaitoms parengti;</w:t>
      </w:r>
    </w:p>
    <w:p w:rsidR="00F82CA8" w:rsidRPr="00F82CA8" w:rsidRDefault="00F82CA8" w:rsidP="006F54FE">
      <w:pPr>
        <w:ind w:firstLine="720"/>
        <w:jc w:val="both"/>
        <w:rPr>
          <w:szCs w:val="24"/>
        </w:rPr>
      </w:pPr>
      <w:r w:rsidRPr="00F82CA8">
        <w:rPr>
          <w:szCs w:val="24"/>
        </w:rPr>
        <w:t xml:space="preserve">18.3. užtikrinti apskaitos informacijos teikimą centralizuotos apskaitos įstaigai sutartyje nustatytais terminais ir Aprašo III skyriuje nurodytomis priemonėmis bei tvarka; </w:t>
      </w:r>
    </w:p>
    <w:p w:rsidR="00F82CA8" w:rsidRPr="00F82CA8" w:rsidRDefault="00F82CA8" w:rsidP="006F54FE">
      <w:pPr>
        <w:ind w:firstLine="720"/>
        <w:jc w:val="both"/>
        <w:rPr>
          <w:szCs w:val="24"/>
        </w:rPr>
      </w:pPr>
      <w:r w:rsidRPr="00F82CA8">
        <w:rPr>
          <w:szCs w:val="24"/>
        </w:rPr>
        <w:t>18.4.</w:t>
      </w:r>
      <w:r w:rsidRPr="00F82CA8">
        <w:rPr>
          <w:szCs w:val="24"/>
        </w:rPr>
        <w:tab/>
        <w:t>užtikrinti Aprašo VIII skyriuje nustatytų reikalavimų laikymąsi.</w:t>
      </w:r>
    </w:p>
    <w:p w:rsidR="00F82CA8" w:rsidRPr="00F82CA8" w:rsidRDefault="00F82CA8" w:rsidP="00F82CA8">
      <w:pPr>
        <w:jc w:val="both"/>
        <w:rPr>
          <w:szCs w:val="24"/>
        </w:rPr>
      </w:pPr>
    </w:p>
    <w:p w:rsidR="00F82CA8" w:rsidRPr="00CF0E3D" w:rsidRDefault="00F82CA8" w:rsidP="00813EBE">
      <w:pPr>
        <w:jc w:val="center"/>
        <w:rPr>
          <w:b/>
          <w:szCs w:val="24"/>
        </w:rPr>
      </w:pPr>
      <w:r w:rsidRPr="00CF0E3D">
        <w:rPr>
          <w:b/>
          <w:szCs w:val="24"/>
        </w:rPr>
        <w:t>V SKYRIUS</w:t>
      </w:r>
    </w:p>
    <w:p w:rsidR="00F82CA8" w:rsidRPr="00CF0E3D" w:rsidRDefault="00F82CA8" w:rsidP="00813EBE">
      <w:pPr>
        <w:jc w:val="center"/>
        <w:rPr>
          <w:b/>
          <w:szCs w:val="24"/>
        </w:rPr>
      </w:pPr>
      <w:r w:rsidRPr="00CF0E3D">
        <w:rPr>
          <w:b/>
          <w:szCs w:val="24"/>
        </w:rPr>
        <w:t>UŽSAKOVO PASKIRTŲ ATSAKINGŲ ASMENŲ FUNKCIJOS IR ATSAKOMYBĖ, SUSIJUSIOS SU APSKAITOS ORGANIZAVIMU</w:t>
      </w:r>
    </w:p>
    <w:p w:rsidR="00F82CA8" w:rsidRPr="00F82CA8" w:rsidRDefault="00F82CA8" w:rsidP="00F82CA8">
      <w:pPr>
        <w:jc w:val="both"/>
        <w:rPr>
          <w:szCs w:val="24"/>
        </w:rPr>
      </w:pPr>
    </w:p>
    <w:p w:rsidR="00F82CA8" w:rsidRPr="00F82CA8" w:rsidRDefault="00813EBE" w:rsidP="00813EBE">
      <w:pPr>
        <w:ind w:firstLine="720"/>
        <w:jc w:val="both"/>
        <w:rPr>
          <w:szCs w:val="24"/>
        </w:rPr>
      </w:pPr>
      <w:r>
        <w:rPr>
          <w:szCs w:val="24"/>
        </w:rPr>
        <w:t xml:space="preserve">19. </w:t>
      </w:r>
      <w:r w:rsidR="00F82CA8" w:rsidRPr="00F82CA8">
        <w:rPr>
          <w:szCs w:val="24"/>
        </w:rPr>
        <w:t>Užsakovo paskirti atsakingi asmenys atlieka šias funkcijas:</w:t>
      </w:r>
    </w:p>
    <w:p w:rsidR="00F82CA8" w:rsidRPr="00F82CA8" w:rsidRDefault="00F82CA8" w:rsidP="00813EBE">
      <w:pPr>
        <w:ind w:firstLine="720"/>
        <w:jc w:val="both"/>
        <w:rPr>
          <w:szCs w:val="24"/>
        </w:rPr>
      </w:pPr>
      <w:r w:rsidRPr="00F82CA8">
        <w:rPr>
          <w:szCs w:val="24"/>
        </w:rPr>
        <w:t>19.1. teikia centralizuotos apskaitos įstaigai per sutartyje nustatytus terminus:</w:t>
      </w:r>
    </w:p>
    <w:p w:rsidR="00F82CA8" w:rsidRPr="00F82CA8" w:rsidRDefault="00F82CA8" w:rsidP="00813EBE">
      <w:pPr>
        <w:ind w:firstLine="720"/>
        <w:jc w:val="both"/>
        <w:rPr>
          <w:szCs w:val="24"/>
        </w:rPr>
      </w:pPr>
      <w:r w:rsidRPr="00F82CA8">
        <w:rPr>
          <w:szCs w:val="24"/>
        </w:rPr>
        <w:t>19.1.1. užsakovo apskaitos informaciją Aprašo III skyriuje nurodytomis priemonėmis ir tvarka;</w:t>
      </w:r>
    </w:p>
    <w:p w:rsidR="00F82CA8" w:rsidRPr="00F82CA8" w:rsidRDefault="00F82CA8" w:rsidP="00813EBE">
      <w:pPr>
        <w:ind w:firstLine="720"/>
        <w:jc w:val="both"/>
        <w:rPr>
          <w:szCs w:val="24"/>
        </w:rPr>
      </w:pPr>
      <w:r w:rsidRPr="00F82CA8">
        <w:rPr>
          <w:szCs w:val="24"/>
        </w:rPr>
        <w:t>19.1.2. informaciją apie suteiktas ir (ar) gautas garantijas, ūkinius įvykius, teismo procesus, kuriuose kaip ieškovas (pareiškėjas) ar atsakovas dalyvauja užsakovas (nurodydami ieškinio sumą, tikėtiną teismo proceso baigtį, tikimybę, kad užsakovas gali patirti sąnaudų arba gauti pajamų (žalos atlyginimą)), nurodydami sumas ir kitą užsakovo apskaitai tvarkyti reikalingą ir (arba) centralizuotos apskaitos įstaigos prašomą informaciją;</w:t>
      </w:r>
    </w:p>
    <w:p w:rsidR="00F82CA8" w:rsidRPr="00F82CA8" w:rsidRDefault="00F82CA8" w:rsidP="00813EBE">
      <w:pPr>
        <w:ind w:firstLine="720"/>
        <w:jc w:val="both"/>
        <w:rPr>
          <w:szCs w:val="24"/>
        </w:rPr>
      </w:pPr>
      <w:r w:rsidRPr="00F82CA8">
        <w:rPr>
          <w:szCs w:val="24"/>
        </w:rPr>
        <w:t xml:space="preserve">19.1.3. patikslintus užsakovo apskaitos dokumentus, neatitikusius formos ir (arba) turinio reikalavimų; </w:t>
      </w:r>
    </w:p>
    <w:p w:rsidR="00F82CA8" w:rsidRPr="00F82CA8" w:rsidRDefault="00F82CA8" w:rsidP="00813EBE">
      <w:pPr>
        <w:ind w:firstLine="720"/>
        <w:jc w:val="both"/>
        <w:rPr>
          <w:szCs w:val="24"/>
        </w:rPr>
      </w:pPr>
      <w:r w:rsidRPr="00F82CA8">
        <w:rPr>
          <w:szCs w:val="24"/>
        </w:rPr>
        <w:t>19.2.</w:t>
      </w:r>
      <w:r w:rsidRPr="00F82CA8">
        <w:rPr>
          <w:szCs w:val="24"/>
        </w:rPr>
        <w:tab/>
        <w:t>rengia ir teikia centralizuotos apskaitos įstaigai asmenų, kurie turi teisę surašyti ir pasirašyti arba tik pasirašyti užsakovo apskaitos dokumentus, sąrašą;</w:t>
      </w:r>
    </w:p>
    <w:p w:rsidR="00F82CA8" w:rsidRPr="00F82CA8" w:rsidRDefault="00F82CA8" w:rsidP="00813EBE">
      <w:pPr>
        <w:ind w:firstLine="720"/>
        <w:jc w:val="both"/>
        <w:rPr>
          <w:szCs w:val="24"/>
        </w:rPr>
      </w:pPr>
      <w:r w:rsidRPr="00F82CA8">
        <w:rPr>
          <w:szCs w:val="24"/>
        </w:rPr>
        <w:t>19.3.</w:t>
      </w:r>
      <w:r w:rsidRPr="00F82CA8">
        <w:rPr>
          <w:szCs w:val="24"/>
        </w:rPr>
        <w:tab/>
        <w:t>atlieka inventorizaciją Inventorizacijos taisyklių nustatyta tvarka;</w:t>
      </w:r>
    </w:p>
    <w:p w:rsidR="00F82CA8" w:rsidRPr="00F82CA8" w:rsidRDefault="00F82CA8" w:rsidP="00813EBE">
      <w:pPr>
        <w:ind w:firstLine="720"/>
        <w:jc w:val="both"/>
        <w:rPr>
          <w:szCs w:val="24"/>
        </w:rPr>
      </w:pPr>
      <w:r w:rsidRPr="00F82CA8">
        <w:rPr>
          <w:szCs w:val="24"/>
        </w:rPr>
        <w:t>19.4.</w:t>
      </w:r>
      <w:r w:rsidRPr="00F82CA8">
        <w:rPr>
          <w:szCs w:val="24"/>
        </w:rPr>
        <w:tab/>
        <w:t>atlieka užsakovo turto būklės ir atliktų turto būklės pagerinimo darbų įvertinimą ir teikia pasiūlymus užsakovo vadovui ar jo pavedimu kitam vadovaujamas pareigas einančiam asmeniui;</w:t>
      </w:r>
    </w:p>
    <w:p w:rsidR="00F82CA8" w:rsidRPr="00F82CA8" w:rsidRDefault="00F82CA8" w:rsidP="00813EBE">
      <w:pPr>
        <w:ind w:firstLine="720"/>
        <w:jc w:val="both"/>
        <w:rPr>
          <w:szCs w:val="24"/>
        </w:rPr>
      </w:pPr>
      <w:r w:rsidRPr="00F82CA8">
        <w:rPr>
          <w:szCs w:val="24"/>
        </w:rPr>
        <w:t>19.5.</w:t>
      </w:r>
      <w:r w:rsidRPr="00F82CA8">
        <w:rPr>
          <w:szCs w:val="24"/>
        </w:rPr>
        <w:tab/>
        <w:t>teikia pasiūlymus užsakovo vadovui ar jo pavedimu kitam vadovaujamas pareigas einančiam asmeniui dėl ilgalaikio turto naudingo tarnavimo laiko nustatymo;</w:t>
      </w:r>
    </w:p>
    <w:p w:rsidR="00F82CA8" w:rsidRPr="00F82CA8" w:rsidRDefault="00F82CA8" w:rsidP="00813EBE">
      <w:pPr>
        <w:ind w:firstLine="720"/>
        <w:jc w:val="both"/>
        <w:rPr>
          <w:szCs w:val="24"/>
        </w:rPr>
      </w:pPr>
      <w:r w:rsidRPr="00F82CA8">
        <w:rPr>
          <w:szCs w:val="24"/>
        </w:rPr>
        <w:t>19.6.</w:t>
      </w:r>
      <w:r w:rsidRPr="00F82CA8">
        <w:rPr>
          <w:szCs w:val="24"/>
        </w:rPr>
        <w:tab/>
        <w:t>nustato užsakovo turto likvidacinę vertę;</w:t>
      </w:r>
    </w:p>
    <w:p w:rsidR="00F82CA8" w:rsidRPr="00F82CA8" w:rsidRDefault="00F82CA8" w:rsidP="00813EBE">
      <w:pPr>
        <w:ind w:firstLine="720"/>
        <w:jc w:val="both"/>
        <w:rPr>
          <w:szCs w:val="24"/>
        </w:rPr>
      </w:pPr>
      <w:r w:rsidRPr="00F82CA8">
        <w:rPr>
          <w:szCs w:val="24"/>
        </w:rPr>
        <w:t>19.7.</w:t>
      </w:r>
      <w:r w:rsidRPr="00F82CA8">
        <w:rPr>
          <w:szCs w:val="24"/>
        </w:rPr>
        <w:tab/>
        <w:t>priima sprendimą dėl užsakovo atliktų darbų priskyrimo prie einamojo remonto ar prie esminio turto pagerinimo;</w:t>
      </w:r>
    </w:p>
    <w:p w:rsidR="00F82CA8" w:rsidRPr="00F82CA8" w:rsidRDefault="00F82CA8" w:rsidP="00813EBE">
      <w:pPr>
        <w:ind w:firstLine="720"/>
        <w:jc w:val="both"/>
        <w:rPr>
          <w:szCs w:val="24"/>
        </w:rPr>
      </w:pPr>
      <w:r w:rsidRPr="00F82CA8">
        <w:rPr>
          <w:szCs w:val="24"/>
        </w:rPr>
        <w:t>19.8.</w:t>
      </w:r>
      <w:r w:rsidRPr="00F82CA8">
        <w:rPr>
          <w:szCs w:val="24"/>
        </w:rPr>
        <w:tab/>
        <w:t>parengia ir pasirašo užsakovo turto perdavimo–priėmimo, ilgalaikio turto perdavimo naudoti veikloje, ilgalaikio turto naudojimo veikloje nutraukimo, turto nurašymo, atsargų nurašymo, pripažinto nereikalingu arba netinkamu (negalimu) naudoti, trumpalaikio turto nurašymo ir likvidavimo, turto atidavimo naudoti, ūkinio inventoriaus nurašymo ir kitus aktus;</w:t>
      </w:r>
    </w:p>
    <w:p w:rsidR="00F82CA8" w:rsidRPr="00F82CA8" w:rsidRDefault="00F82CA8" w:rsidP="00813EBE">
      <w:pPr>
        <w:ind w:firstLine="720"/>
        <w:jc w:val="both"/>
        <w:rPr>
          <w:szCs w:val="24"/>
        </w:rPr>
      </w:pPr>
      <w:r w:rsidRPr="00F82CA8">
        <w:rPr>
          <w:szCs w:val="24"/>
        </w:rPr>
        <w:t>19.9.</w:t>
      </w:r>
      <w:r w:rsidRPr="00F82CA8">
        <w:rPr>
          <w:szCs w:val="24"/>
        </w:rPr>
        <w:tab/>
        <w:t>nustato užsakovo turto liekamųjų medžiagų vertę;</w:t>
      </w:r>
    </w:p>
    <w:p w:rsidR="00F82CA8" w:rsidRPr="00F82CA8" w:rsidRDefault="00F82CA8" w:rsidP="00813EBE">
      <w:pPr>
        <w:ind w:firstLine="720"/>
        <w:jc w:val="both"/>
        <w:rPr>
          <w:szCs w:val="24"/>
        </w:rPr>
      </w:pPr>
      <w:r w:rsidRPr="00F82CA8">
        <w:rPr>
          <w:szCs w:val="24"/>
        </w:rPr>
        <w:t>19.10.</w:t>
      </w:r>
      <w:r w:rsidRPr="00F82CA8">
        <w:rPr>
          <w:szCs w:val="24"/>
        </w:rPr>
        <w:tab/>
        <w:t>nustato užsakovo turto tikrąją vertę VSAFAS nurodytais atvejais;</w:t>
      </w:r>
    </w:p>
    <w:p w:rsidR="00F82CA8" w:rsidRPr="00F82CA8" w:rsidRDefault="00813EBE" w:rsidP="00813EBE">
      <w:pPr>
        <w:ind w:firstLine="720"/>
        <w:jc w:val="both"/>
        <w:rPr>
          <w:szCs w:val="24"/>
        </w:rPr>
      </w:pPr>
      <w:r>
        <w:rPr>
          <w:szCs w:val="24"/>
        </w:rPr>
        <w:t xml:space="preserve">19.11. </w:t>
      </w:r>
      <w:r w:rsidR="00F82CA8" w:rsidRPr="00F82CA8">
        <w:rPr>
          <w:szCs w:val="24"/>
        </w:rPr>
        <w:t>jei užsakovas turi kasą, vykdo užsakovo kasos operacijas, vadovaudamiesi užsakovo vadovo ar jo pavedimu kito vadovaujamas pareigas einančio asmens nustatyta su kasos darbo organizavimu susijusia tvarka;</w:t>
      </w:r>
    </w:p>
    <w:p w:rsidR="00F82CA8" w:rsidRPr="00F82CA8" w:rsidRDefault="00F82CA8" w:rsidP="00813EBE">
      <w:pPr>
        <w:ind w:firstLine="720"/>
        <w:jc w:val="both"/>
        <w:rPr>
          <w:szCs w:val="24"/>
        </w:rPr>
      </w:pPr>
      <w:r w:rsidRPr="00F82CA8">
        <w:rPr>
          <w:szCs w:val="24"/>
        </w:rPr>
        <w:t>19.12.</w:t>
      </w:r>
      <w:r w:rsidR="00813EBE">
        <w:rPr>
          <w:szCs w:val="24"/>
        </w:rPr>
        <w:t xml:space="preserve"> </w:t>
      </w:r>
      <w:r w:rsidRPr="00F82CA8">
        <w:rPr>
          <w:szCs w:val="24"/>
        </w:rPr>
        <w:t>jei užsakovas yra valstybės biudžetinė įstaiga, centralizuotos apskaitos įstaigai teikia informaciją apie periodinių valstybės biudžeto asignavimų poreikį;</w:t>
      </w:r>
    </w:p>
    <w:p w:rsidR="00F82CA8" w:rsidRPr="00F82CA8" w:rsidRDefault="00F82CA8" w:rsidP="00813EBE">
      <w:pPr>
        <w:ind w:firstLine="720"/>
        <w:jc w:val="both"/>
        <w:rPr>
          <w:szCs w:val="24"/>
        </w:rPr>
      </w:pPr>
      <w:r w:rsidRPr="00F82CA8">
        <w:rPr>
          <w:szCs w:val="24"/>
        </w:rPr>
        <w:t>19.13.</w:t>
      </w:r>
      <w:r w:rsidR="00813EBE">
        <w:rPr>
          <w:szCs w:val="24"/>
        </w:rPr>
        <w:t xml:space="preserve"> </w:t>
      </w:r>
      <w:r w:rsidRPr="00F82CA8">
        <w:rPr>
          <w:szCs w:val="24"/>
        </w:rPr>
        <w:t>atlieka užsakovo kontroliuojamų viešojo sektoriaus subjektų pagal Viešojo sektoriaus atskaitomybės įstatymą teikiamų ataskaitų rinkinių analizę, siekdami įsitikinti gautų asignavimų ir valdomo turto naudojimo efektyvumu, taip pat siekdami įvertinti ataskaitose pateiktos informacijos paaiškinimų pakankamumą;</w:t>
      </w:r>
    </w:p>
    <w:p w:rsidR="00F82CA8" w:rsidRPr="00F82CA8" w:rsidRDefault="00813EBE" w:rsidP="00813EBE">
      <w:pPr>
        <w:ind w:firstLine="720"/>
        <w:jc w:val="both"/>
        <w:rPr>
          <w:szCs w:val="24"/>
        </w:rPr>
      </w:pPr>
      <w:r>
        <w:rPr>
          <w:szCs w:val="24"/>
        </w:rPr>
        <w:lastRenderedPageBreak/>
        <w:t xml:space="preserve">19.14. </w:t>
      </w:r>
      <w:r w:rsidR="00F82CA8" w:rsidRPr="00F82CA8">
        <w:rPr>
          <w:szCs w:val="24"/>
        </w:rPr>
        <w:t>vykdo vidaus kontrolę pagal užsakovo vadovo ar jo pavedimu kito vadovaujamas pareigas einančio asmens pavestas atlikti funkcijas;</w:t>
      </w:r>
    </w:p>
    <w:p w:rsidR="00F82CA8" w:rsidRPr="00F82CA8" w:rsidRDefault="00813EBE" w:rsidP="00813EBE">
      <w:pPr>
        <w:ind w:firstLine="720"/>
        <w:jc w:val="both"/>
        <w:rPr>
          <w:szCs w:val="24"/>
        </w:rPr>
      </w:pPr>
      <w:r>
        <w:rPr>
          <w:szCs w:val="24"/>
        </w:rPr>
        <w:t xml:space="preserve">19.15. </w:t>
      </w:r>
      <w:r w:rsidR="00F82CA8" w:rsidRPr="00F82CA8">
        <w:rPr>
          <w:szCs w:val="24"/>
        </w:rPr>
        <w:t>atlieka kitas užsakovo vadovo ar jo pavedimu kito vadovaujamas pareigas einančio asmens pavestas atlikti funkcijas, kiek tai susiję su apskaitos organizavimu.</w:t>
      </w:r>
    </w:p>
    <w:p w:rsidR="00F82CA8" w:rsidRPr="00F82CA8" w:rsidRDefault="00813EBE" w:rsidP="00813EBE">
      <w:pPr>
        <w:ind w:firstLine="720"/>
        <w:jc w:val="both"/>
        <w:rPr>
          <w:szCs w:val="24"/>
        </w:rPr>
      </w:pPr>
      <w:r>
        <w:rPr>
          <w:szCs w:val="24"/>
        </w:rPr>
        <w:t xml:space="preserve">20. </w:t>
      </w:r>
      <w:r w:rsidR="00F82CA8" w:rsidRPr="00F82CA8">
        <w:rPr>
          <w:szCs w:val="24"/>
        </w:rPr>
        <w:t xml:space="preserve">Užsakovo paskirti asmenys atsakingi už užsakovo apskaitos dokumentų surašymą laiku ir teisingai, už juose esančių duomenų tikrumą ir ūkinių operacijų teisėtumą. </w:t>
      </w:r>
    </w:p>
    <w:p w:rsidR="00F82CA8" w:rsidRPr="00F82CA8" w:rsidRDefault="00F82CA8" w:rsidP="00F82CA8">
      <w:pPr>
        <w:jc w:val="both"/>
        <w:rPr>
          <w:szCs w:val="24"/>
        </w:rPr>
      </w:pPr>
    </w:p>
    <w:p w:rsidR="00F82CA8" w:rsidRPr="00CF0E3D" w:rsidRDefault="00F82CA8" w:rsidP="00813EBE">
      <w:pPr>
        <w:jc w:val="center"/>
        <w:rPr>
          <w:b/>
          <w:szCs w:val="24"/>
        </w:rPr>
      </w:pPr>
      <w:r w:rsidRPr="00CF0E3D">
        <w:rPr>
          <w:b/>
          <w:szCs w:val="24"/>
        </w:rPr>
        <w:t>VI SKYRIUS</w:t>
      </w:r>
    </w:p>
    <w:p w:rsidR="00F82CA8" w:rsidRPr="00CF0E3D" w:rsidRDefault="00F82CA8" w:rsidP="00813EBE">
      <w:pPr>
        <w:jc w:val="center"/>
        <w:rPr>
          <w:b/>
          <w:szCs w:val="24"/>
        </w:rPr>
      </w:pPr>
      <w:r w:rsidRPr="00CF0E3D">
        <w:rPr>
          <w:b/>
          <w:szCs w:val="24"/>
        </w:rPr>
        <w:t>CENTRALIZUOTOS APSKAITOS ĮSTAIGOS VADOVO ATSAKOMYBĖ, FUNKCIJOS, TEISĖS IR PAREIGOS</w:t>
      </w:r>
    </w:p>
    <w:p w:rsidR="00F82CA8" w:rsidRPr="00F82CA8" w:rsidRDefault="00F82CA8" w:rsidP="00F82CA8">
      <w:pPr>
        <w:jc w:val="both"/>
        <w:rPr>
          <w:szCs w:val="24"/>
        </w:rPr>
      </w:pPr>
    </w:p>
    <w:p w:rsidR="00F82CA8" w:rsidRPr="00F82CA8" w:rsidRDefault="00F82CA8" w:rsidP="00E01C12">
      <w:pPr>
        <w:ind w:firstLine="720"/>
        <w:jc w:val="both"/>
        <w:rPr>
          <w:szCs w:val="24"/>
        </w:rPr>
      </w:pPr>
      <w:r w:rsidRPr="00F82CA8">
        <w:rPr>
          <w:szCs w:val="24"/>
        </w:rPr>
        <w:t>21.</w:t>
      </w:r>
      <w:r w:rsidRPr="00F82CA8">
        <w:rPr>
          <w:szCs w:val="24"/>
        </w:rPr>
        <w:tab/>
        <w:t>Centralizuotos apskaitos įstaigos vadovas, kiek tai susiję su apskaitos organizavimu, atsakingas už:</w:t>
      </w:r>
    </w:p>
    <w:p w:rsidR="00F82CA8" w:rsidRPr="00F82CA8" w:rsidRDefault="00F82CA8" w:rsidP="00E01C12">
      <w:pPr>
        <w:ind w:firstLine="720"/>
        <w:jc w:val="both"/>
        <w:rPr>
          <w:szCs w:val="24"/>
        </w:rPr>
      </w:pPr>
      <w:r w:rsidRPr="00F82CA8">
        <w:rPr>
          <w:szCs w:val="24"/>
        </w:rPr>
        <w:t>21.1.</w:t>
      </w:r>
      <w:r w:rsidRPr="00F82CA8">
        <w:rPr>
          <w:szCs w:val="24"/>
        </w:rPr>
        <w:tab/>
        <w:t>užsakovo apskaitos organizavimą pagal sutartį;</w:t>
      </w:r>
    </w:p>
    <w:p w:rsidR="00F82CA8" w:rsidRPr="00F82CA8" w:rsidRDefault="00F82CA8" w:rsidP="00E01C12">
      <w:pPr>
        <w:ind w:firstLine="720"/>
        <w:jc w:val="both"/>
        <w:rPr>
          <w:szCs w:val="24"/>
        </w:rPr>
      </w:pPr>
      <w:r w:rsidRPr="00F82CA8">
        <w:rPr>
          <w:szCs w:val="24"/>
        </w:rPr>
        <w:t>21.2.</w:t>
      </w:r>
      <w:r w:rsidRPr="00F82CA8">
        <w:rPr>
          <w:szCs w:val="24"/>
        </w:rPr>
        <w:tab/>
        <w:t>užsakovo finansinių ataskaitų rinkinių duomenų pateikimą į VSAKIS ir subjektų tarpusavio derinimo operacijų atlikimą VSAKIS;</w:t>
      </w:r>
    </w:p>
    <w:p w:rsidR="00F82CA8" w:rsidRPr="00F82CA8" w:rsidRDefault="00F82CA8" w:rsidP="00E01C12">
      <w:pPr>
        <w:ind w:firstLine="720"/>
        <w:jc w:val="both"/>
        <w:rPr>
          <w:szCs w:val="24"/>
        </w:rPr>
      </w:pPr>
      <w:r w:rsidRPr="00F82CA8">
        <w:rPr>
          <w:szCs w:val="24"/>
        </w:rPr>
        <w:t xml:space="preserve">21.3. užsakovo finansinių ir biudžeto vykdymo ataskaitų rinkinių ir (arba) konsoliduotųjų ataskaitų rinkinių, atitinkančių jų formos ir turinio reikalavimus, parengimą, pateikimą užsakovui ne vėliau kaip likus 4 darbo dienoms iki teisės aktuose, reglamentuojančiuose jų pateikimą, nurodytos atitinkamų ataskaitų rinkinių pateikimo kontroliuojančiajam viešojo sektoriaus subjektui ir (arba) Finansų ministerijai dienos ir, jei reikia, atitinkamų ataskaitų rinkinių patikslinimą pagal užsakovo pateiktas pastabas Aprašo 17 punkte nustatyta tvarka; </w:t>
      </w:r>
    </w:p>
    <w:p w:rsidR="00F82CA8" w:rsidRPr="00F82CA8" w:rsidRDefault="00F82CA8" w:rsidP="00E01C12">
      <w:pPr>
        <w:ind w:firstLine="720"/>
        <w:jc w:val="both"/>
        <w:rPr>
          <w:szCs w:val="24"/>
        </w:rPr>
      </w:pPr>
      <w:r w:rsidRPr="00F82CA8">
        <w:rPr>
          <w:szCs w:val="24"/>
        </w:rPr>
        <w:t>21.4.</w:t>
      </w:r>
      <w:r w:rsidRPr="00F82CA8">
        <w:rPr>
          <w:szCs w:val="24"/>
        </w:rPr>
        <w:tab/>
        <w:t>užsakovo mokesčių, socialinio draudimo įmokų, sveikatos draudimo įmokų ir kitų privalomų mokėjimų deklaracijų tinkamą ir savalaikį parengimą ir pateikimą mokesčių ar socialinio draudimo įmokų administratoriams;</w:t>
      </w:r>
    </w:p>
    <w:p w:rsidR="00F82CA8" w:rsidRPr="00F82CA8" w:rsidRDefault="00F82CA8" w:rsidP="00E01C12">
      <w:pPr>
        <w:ind w:firstLine="720"/>
        <w:jc w:val="both"/>
        <w:rPr>
          <w:szCs w:val="24"/>
        </w:rPr>
      </w:pPr>
      <w:r w:rsidRPr="00F82CA8">
        <w:rPr>
          <w:szCs w:val="24"/>
        </w:rPr>
        <w:t>21.5.</w:t>
      </w:r>
      <w:r w:rsidRPr="00F82CA8">
        <w:rPr>
          <w:szCs w:val="24"/>
        </w:rPr>
        <w:tab/>
        <w:t>užsakovo nurodytų mokėjimų atlikimą;</w:t>
      </w:r>
    </w:p>
    <w:p w:rsidR="00F82CA8" w:rsidRPr="00F82CA8" w:rsidRDefault="00F82CA8" w:rsidP="00E01C12">
      <w:pPr>
        <w:ind w:firstLine="720"/>
        <w:jc w:val="both"/>
        <w:rPr>
          <w:szCs w:val="24"/>
        </w:rPr>
      </w:pPr>
      <w:r w:rsidRPr="00F82CA8">
        <w:rPr>
          <w:szCs w:val="24"/>
        </w:rPr>
        <w:t>21.6.</w:t>
      </w:r>
      <w:r w:rsidRPr="00F82CA8">
        <w:rPr>
          <w:szCs w:val="24"/>
        </w:rPr>
        <w:tab/>
        <w:t>sutartyje nurodytų kitų užsakovo ataskaitų, kurios rengiamos naudojantis apskaitos registrais, parengimą ir pateikimą užsakovo prašymu atitinkamoms institucijoms;</w:t>
      </w:r>
    </w:p>
    <w:p w:rsidR="00F82CA8" w:rsidRPr="00F82CA8" w:rsidRDefault="00F82CA8" w:rsidP="00E01C12">
      <w:pPr>
        <w:ind w:firstLine="720"/>
        <w:jc w:val="both"/>
        <w:rPr>
          <w:szCs w:val="24"/>
        </w:rPr>
      </w:pPr>
      <w:r w:rsidRPr="00F82CA8">
        <w:rPr>
          <w:szCs w:val="24"/>
        </w:rPr>
        <w:t>21.7.</w:t>
      </w:r>
      <w:r w:rsidRPr="00F82CA8">
        <w:rPr>
          <w:szCs w:val="24"/>
        </w:rPr>
        <w:tab/>
        <w:t xml:space="preserve">užsakovo apskaitos dokumentų, apskaitos registrų, finansinių ir biudžeto vykdymo ataskaitų rinkinių ir (arba) konsoliduotųjų ataskaitų rinkinių laikiną saugojimą ‒ pasibaigus ataskaitiniams metams, iki einamųjų metų liepos 1 dienos; </w:t>
      </w:r>
    </w:p>
    <w:p w:rsidR="00F82CA8" w:rsidRPr="00F82CA8" w:rsidRDefault="00F82CA8" w:rsidP="00E01C12">
      <w:pPr>
        <w:ind w:firstLine="720"/>
        <w:jc w:val="both"/>
        <w:rPr>
          <w:szCs w:val="24"/>
        </w:rPr>
      </w:pPr>
      <w:r w:rsidRPr="00F82CA8">
        <w:rPr>
          <w:szCs w:val="24"/>
        </w:rPr>
        <w:t>21.8.</w:t>
      </w:r>
      <w:r w:rsidRPr="00F82CA8">
        <w:rPr>
          <w:szCs w:val="24"/>
        </w:rPr>
        <w:tab/>
        <w:t>centralizuotos apskaitos įstaigos vidaus kontrolės sukūrimą ir veikimą.</w:t>
      </w:r>
    </w:p>
    <w:p w:rsidR="00F82CA8" w:rsidRPr="00F82CA8" w:rsidRDefault="00F82CA8" w:rsidP="00E01C12">
      <w:pPr>
        <w:ind w:firstLine="720"/>
        <w:jc w:val="both"/>
        <w:rPr>
          <w:szCs w:val="24"/>
        </w:rPr>
      </w:pPr>
      <w:r w:rsidRPr="00F82CA8">
        <w:rPr>
          <w:szCs w:val="24"/>
        </w:rPr>
        <w:t xml:space="preserve">21.9. turto ir įsipareigojimų, nenurodytų Aprašo 14.4 papunktyje, ir finansavimo sumų inventorizacijos organizavimą ir atlikimą laiku, inventorizacijos rezultatų perdavimą užsakovui. </w:t>
      </w:r>
    </w:p>
    <w:p w:rsidR="00F82CA8" w:rsidRPr="00F82CA8" w:rsidRDefault="00E01C12" w:rsidP="00E01C12">
      <w:pPr>
        <w:ind w:firstLine="720"/>
        <w:jc w:val="both"/>
        <w:rPr>
          <w:szCs w:val="24"/>
        </w:rPr>
      </w:pPr>
      <w:r>
        <w:rPr>
          <w:szCs w:val="24"/>
        </w:rPr>
        <w:t xml:space="preserve">22. </w:t>
      </w:r>
      <w:r w:rsidR="00F82CA8" w:rsidRPr="00F82CA8">
        <w:rPr>
          <w:szCs w:val="24"/>
        </w:rPr>
        <w:t>Centralizuotos apskaitos įstaigos vadovas ar jo pavedimu kitas vadovaujamas pareigas einantis asmuo, jei teisės aktuose nereikalaujama, kad funkcijas atliktų tik centralizuotos apskaitos įstaigos vadovas, atlieka šias funkcijas:</w:t>
      </w:r>
    </w:p>
    <w:p w:rsidR="00F82CA8" w:rsidRPr="00F82CA8" w:rsidRDefault="00F82CA8" w:rsidP="00E01C12">
      <w:pPr>
        <w:ind w:firstLine="720"/>
        <w:jc w:val="both"/>
        <w:rPr>
          <w:szCs w:val="24"/>
        </w:rPr>
      </w:pPr>
      <w:r w:rsidRPr="00F82CA8">
        <w:rPr>
          <w:szCs w:val="24"/>
        </w:rPr>
        <w:t>22.1.</w:t>
      </w:r>
      <w:r w:rsidRPr="00F82CA8">
        <w:rPr>
          <w:szCs w:val="24"/>
        </w:rPr>
        <w:tab/>
        <w:t>susijusias su užsakovo apskaitos organizavimu:</w:t>
      </w:r>
    </w:p>
    <w:p w:rsidR="00F82CA8" w:rsidRPr="00F82CA8" w:rsidRDefault="00E01C12" w:rsidP="00E01C12">
      <w:pPr>
        <w:ind w:firstLine="720"/>
        <w:jc w:val="both"/>
        <w:rPr>
          <w:szCs w:val="24"/>
        </w:rPr>
      </w:pPr>
      <w:r>
        <w:rPr>
          <w:szCs w:val="24"/>
        </w:rPr>
        <w:t xml:space="preserve">22.1.1. </w:t>
      </w:r>
      <w:r w:rsidR="00F82CA8" w:rsidRPr="00F82CA8">
        <w:rPr>
          <w:szCs w:val="24"/>
        </w:rPr>
        <w:t>parenka apskaitos politiką, parengia jos projektą, suderinęs su užsakovu, tvirtina ir įgyvendina užsakovo apskaitos politiką;</w:t>
      </w:r>
    </w:p>
    <w:p w:rsidR="00F82CA8" w:rsidRPr="00F82CA8" w:rsidRDefault="00E01C12" w:rsidP="00E01C12">
      <w:pPr>
        <w:ind w:firstLine="720"/>
        <w:jc w:val="both"/>
        <w:rPr>
          <w:szCs w:val="24"/>
        </w:rPr>
      </w:pPr>
      <w:r>
        <w:rPr>
          <w:szCs w:val="24"/>
        </w:rPr>
        <w:t xml:space="preserve">22.1.2. </w:t>
      </w:r>
      <w:r w:rsidR="00F82CA8" w:rsidRPr="00F82CA8">
        <w:rPr>
          <w:szCs w:val="24"/>
        </w:rPr>
        <w:t>suderinę</w:t>
      </w:r>
      <w:r w:rsidR="00626873">
        <w:rPr>
          <w:szCs w:val="24"/>
        </w:rPr>
        <w:t xml:space="preserve">s su užsakovu, </w:t>
      </w:r>
      <w:r w:rsidRPr="00E01C12">
        <w:rPr>
          <w:szCs w:val="24"/>
        </w:rPr>
        <w:t>tvirtina</w:t>
      </w:r>
      <w:r w:rsidR="00F82CA8" w:rsidRPr="00F82CA8">
        <w:rPr>
          <w:szCs w:val="24"/>
        </w:rPr>
        <w:t xml:space="preserve"> </w:t>
      </w:r>
      <w:r w:rsidR="00F82CA8" w:rsidRPr="00E01C12">
        <w:rPr>
          <w:szCs w:val="24"/>
        </w:rPr>
        <w:t>sąskaitų</w:t>
      </w:r>
      <w:r w:rsidR="00F82CA8" w:rsidRPr="00F82CA8">
        <w:rPr>
          <w:szCs w:val="24"/>
        </w:rPr>
        <w:t xml:space="preserve"> planą; </w:t>
      </w:r>
    </w:p>
    <w:p w:rsidR="00F82CA8" w:rsidRPr="00F82CA8" w:rsidRDefault="00E01C12" w:rsidP="00E01C12">
      <w:pPr>
        <w:ind w:firstLine="720"/>
        <w:jc w:val="both"/>
        <w:rPr>
          <w:szCs w:val="24"/>
        </w:rPr>
      </w:pPr>
      <w:r>
        <w:rPr>
          <w:szCs w:val="24"/>
        </w:rPr>
        <w:t xml:space="preserve">22.1.3. </w:t>
      </w:r>
      <w:r w:rsidR="00F82CA8" w:rsidRPr="00F82CA8">
        <w:rPr>
          <w:szCs w:val="24"/>
        </w:rPr>
        <w:t>nustato centralizuotos apskaitos įstaigos asmenų, kurie turi teisę surašyti ir pasirašyti arba tik pasirašyti užsakovo apskaitos dokumentus, sąrašą;</w:t>
      </w:r>
    </w:p>
    <w:p w:rsidR="00F82CA8" w:rsidRPr="00F82CA8" w:rsidRDefault="00E01C12" w:rsidP="00E01C12">
      <w:pPr>
        <w:ind w:firstLine="720"/>
        <w:jc w:val="both"/>
        <w:rPr>
          <w:szCs w:val="24"/>
        </w:rPr>
      </w:pPr>
      <w:r>
        <w:rPr>
          <w:szCs w:val="24"/>
        </w:rPr>
        <w:t xml:space="preserve">22.1.4. </w:t>
      </w:r>
      <w:r w:rsidR="00F82CA8" w:rsidRPr="00F82CA8">
        <w:rPr>
          <w:szCs w:val="24"/>
        </w:rPr>
        <w:t>nustato ir su užsakovu suderina užsakovo apskaitos dokumentų, apskaitos registrų, finansinių ir biudžeto vykdymo ataskaitų rinkinių ir (arba) konsoliduotųjų ataskaitų rinkinių laikino saugojimo centralizuotos apskaitos įstaigoje tvarką ir priima sprendimus dėl dingusių, visiškai ar iš dalies sugadintų užsakovo apskaitos dokumentų atkūrimo;</w:t>
      </w:r>
    </w:p>
    <w:p w:rsidR="00F82CA8" w:rsidRPr="00F82CA8" w:rsidRDefault="00E01C12" w:rsidP="00E01C12">
      <w:pPr>
        <w:ind w:firstLine="720"/>
        <w:jc w:val="both"/>
        <w:rPr>
          <w:szCs w:val="24"/>
        </w:rPr>
      </w:pPr>
      <w:r>
        <w:rPr>
          <w:szCs w:val="24"/>
        </w:rPr>
        <w:t xml:space="preserve">22.1.5. </w:t>
      </w:r>
      <w:r w:rsidR="00F82CA8" w:rsidRPr="00F82CA8">
        <w:rPr>
          <w:szCs w:val="24"/>
        </w:rPr>
        <w:t>paskiria asmenis, atsakingus už užsakovo apskaitos tvarkymą, Aprašo 3.5–3.7 papunkčiuose nurodytų ataskaitų ir kitų Aprašo 26 punkte nustatytų funkcijų vykdymą (toliau – centralizuotos apskaitos įstaigos paskirti atsakingi asmenys);</w:t>
      </w:r>
    </w:p>
    <w:p w:rsidR="00F82CA8" w:rsidRPr="00F82CA8" w:rsidRDefault="00E01C12" w:rsidP="00E01C12">
      <w:pPr>
        <w:ind w:firstLine="720"/>
        <w:jc w:val="both"/>
        <w:rPr>
          <w:szCs w:val="24"/>
        </w:rPr>
      </w:pPr>
      <w:r>
        <w:rPr>
          <w:szCs w:val="24"/>
        </w:rPr>
        <w:t xml:space="preserve">22.1.6. </w:t>
      </w:r>
      <w:r w:rsidR="00F82CA8" w:rsidRPr="00F82CA8">
        <w:rPr>
          <w:szCs w:val="24"/>
        </w:rPr>
        <w:t xml:space="preserve">suteikia užsakovo paskirtiems atsakingiems asmenims prieigas prie centralizuotos apskaitos įstaigos valdomų apskaitos IS, kuriomis naudojantis tvarkoma užsakovo apskaita ir rengiamos Aprašo 3.5–3.7 papunkčiuose nurodytos ataskaitos; </w:t>
      </w:r>
    </w:p>
    <w:p w:rsidR="00F82CA8" w:rsidRPr="00F82CA8" w:rsidRDefault="008160FE" w:rsidP="00E01C12">
      <w:pPr>
        <w:ind w:firstLine="720"/>
        <w:jc w:val="both"/>
        <w:rPr>
          <w:szCs w:val="24"/>
        </w:rPr>
      </w:pPr>
      <w:r>
        <w:rPr>
          <w:szCs w:val="24"/>
        </w:rPr>
        <w:t xml:space="preserve">22.2. </w:t>
      </w:r>
      <w:r w:rsidR="00F82CA8" w:rsidRPr="00F82CA8">
        <w:rPr>
          <w:szCs w:val="24"/>
        </w:rPr>
        <w:t>susijusias su ataskaitų, kurios rengiamos naudojantis apskaitos registrais, pasirašymu:</w:t>
      </w:r>
    </w:p>
    <w:p w:rsidR="00F82CA8" w:rsidRPr="00F82CA8" w:rsidRDefault="00F82CA8" w:rsidP="00E01C12">
      <w:pPr>
        <w:ind w:firstLine="720"/>
        <w:jc w:val="both"/>
        <w:rPr>
          <w:szCs w:val="24"/>
        </w:rPr>
      </w:pPr>
      <w:r w:rsidRPr="00F82CA8">
        <w:rPr>
          <w:szCs w:val="24"/>
        </w:rPr>
        <w:t>22.2.1.</w:t>
      </w:r>
      <w:r w:rsidR="00E01C12">
        <w:rPr>
          <w:szCs w:val="24"/>
        </w:rPr>
        <w:t xml:space="preserve"> </w:t>
      </w:r>
      <w:r w:rsidRPr="00F82CA8">
        <w:rPr>
          <w:szCs w:val="24"/>
        </w:rPr>
        <w:t>įgalioja pasirašyti užsakovo finansinių ir biudžeto vykdymo ataskaitų rinkinius, kartu užtikrindamas, kad finansinių ataskaitų rinkinio informacija ir į VSAKIS pateiktų finansinių ataskaitų rinkinių informacija sutampa, yra patikima ir teisinga;</w:t>
      </w:r>
    </w:p>
    <w:p w:rsidR="00F82CA8" w:rsidRPr="00F82CA8" w:rsidRDefault="00F82CA8" w:rsidP="00E01C12">
      <w:pPr>
        <w:ind w:firstLine="720"/>
        <w:jc w:val="both"/>
        <w:rPr>
          <w:szCs w:val="24"/>
        </w:rPr>
      </w:pPr>
      <w:r w:rsidRPr="00F82CA8">
        <w:rPr>
          <w:szCs w:val="24"/>
        </w:rPr>
        <w:lastRenderedPageBreak/>
        <w:t>22.2.2.</w:t>
      </w:r>
      <w:r w:rsidR="00E01C12">
        <w:rPr>
          <w:szCs w:val="24"/>
        </w:rPr>
        <w:t xml:space="preserve"> </w:t>
      </w:r>
      <w:r w:rsidRPr="00F82CA8">
        <w:rPr>
          <w:szCs w:val="24"/>
        </w:rPr>
        <w:t>įgalioja pasirašyti  (kartu su užsakovo vadovu) užsakovo konsoliduotuosius ataskaitų rinkinius, kai jie sudaromi, kartu užtikrindamas, kad VSAKIS parengtų konsoliduotųjų finansinių ataskaitų rinkinių informacija yra patikima ir teisinga;</w:t>
      </w:r>
    </w:p>
    <w:p w:rsidR="00F82CA8" w:rsidRPr="00F82CA8" w:rsidRDefault="00F82CA8" w:rsidP="00E01C12">
      <w:pPr>
        <w:ind w:firstLine="720"/>
        <w:jc w:val="both"/>
        <w:rPr>
          <w:szCs w:val="24"/>
        </w:rPr>
      </w:pPr>
      <w:r w:rsidRPr="00F82CA8">
        <w:rPr>
          <w:szCs w:val="24"/>
        </w:rPr>
        <w:t>22.2.3.</w:t>
      </w:r>
      <w:r w:rsidR="00E01C12">
        <w:rPr>
          <w:szCs w:val="24"/>
        </w:rPr>
        <w:t xml:space="preserve"> </w:t>
      </w:r>
      <w:r w:rsidRPr="00F82CA8">
        <w:rPr>
          <w:szCs w:val="24"/>
        </w:rPr>
        <w:t xml:space="preserve">įgalioja pasirašyti sutartyje nurodytas kitas užsakovo ataskaitas; </w:t>
      </w:r>
    </w:p>
    <w:p w:rsidR="00F82CA8" w:rsidRPr="00F82CA8" w:rsidRDefault="00F82CA8" w:rsidP="00E01C12">
      <w:pPr>
        <w:ind w:firstLine="720"/>
        <w:jc w:val="both"/>
        <w:rPr>
          <w:szCs w:val="24"/>
        </w:rPr>
      </w:pPr>
      <w:r w:rsidRPr="00F82CA8">
        <w:rPr>
          <w:szCs w:val="24"/>
        </w:rPr>
        <w:t>22.3.</w:t>
      </w:r>
      <w:r w:rsidRPr="00F82CA8">
        <w:rPr>
          <w:szCs w:val="24"/>
        </w:rPr>
        <w:tab/>
        <w:t>užtikrina informacijos, nurodytos Aprašo 26.6 papunktyje, teikimą;</w:t>
      </w:r>
    </w:p>
    <w:p w:rsidR="00F82CA8" w:rsidRPr="00F82CA8" w:rsidRDefault="00F82CA8" w:rsidP="00E01C12">
      <w:pPr>
        <w:ind w:firstLine="720"/>
        <w:jc w:val="both"/>
        <w:rPr>
          <w:szCs w:val="24"/>
        </w:rPr>
      </w:pPr>
      <w:r w:rsidRPr="00F82CA8">
        <w:rPr>
          <w:szCs w:val="24"/>
        </w:rPr>
        <w:t>22.4.</w:t>
      </w:r>
      <w:r w:rsidRPr="00F82CA8">
        <w:rPr>
          <w:szCs w:val="24"/>
        </w:rPr>
        <w:tab/>
        <w:t>įgalioja pasirašyti ir (arba) tvirtinti užsakovo mokėjimo paraiškas ir banko mokėjimo nurodymus;</w:t>
      </w:r>
    </w:p>
    <w:p w:rsidR="00F82CA8" w:rsidRPr="00F82CA8" w:rsidRDefault="00F82CA8" w:rsidP="00E01C12">
      <w:pPr>
        <w:ind w:firstLine="720"/>
        <w:jc w:val="both"/>
        <w:rPr>
          <w:szCs w:val="24"/>
        </w:rPr>
      </w:pPr>
      <w:r w:rsidRPr="00F82CA8">
        <w:rPr>
          <w:szCs w:val="24"/>
        </w:rPr>
        <w:t>22.5.</w:t>
      </w:r>
      <w:r w:rsidRPr="00F82CA8">
        <w:rPr>
          <w:szCs w:val="24"/>
        </w:rPr>
        <w:tab/>
        <w:t>organizuoja centralizuotos apskaitos įstaigos su Aprašo 3.4‒3.8 papunkčiuose nurodytomis funkcijomis susijusios vidaus kontrolės vykdymą, vadovaudamasis Aprašo 11 punkte nurodytais principais.</w:t>
      </w:r>
    </w:p>
    <w:p w:rsidR="00F82CA8" w:rsidRPr="00F82CA8" w:rsidRDefault="00E01C12" w:rsidP="00E01C12">
      <w:pPr>
        <w:ind w:firstLine="720"/>
        <w:jc w:val="both"/>
        <w:rPr>
          <w:szCs w:val="24"/>
        </w:rPr>
      </w:pPr>
      <w:r>
        <w:rPr>
          <w:szCs w:val="24"/>
        </w:rPr>
        <w:t xml:space="preserve">23. </w:t>
      </w:r>
      <w:r w:rsidR="00F82CA8" w:rsidRPr="00F82CA8">
        <w:rPr>
          <w:szCs w:val="24"/>
        </w:rPr>
        <w:t>Centralizuotos apskaitos įstaigos vadovas ar jo pavedimu kitas vadovaujamas pareigas einantis asmuo turi teisę:</w:t>
      </w:r>
    </w:p>
    <w:p w:rsidR="00F82CA8" w:rsidRPr="00F82CA8" w:rsidRDefault="00E01C12" w:rsidP="00E01C12">
      <w:pPr>
        <w:ind w:firstLine="720"/>
        <w:jc w:val="both"/>
        <w:rPr>
          <w:szCs w:val="24"/>
        </w:rPr>
      </w:pPr>
      <w:r>
        <w:rPr>
          <w:szCs w:val="24"/>
        </w:rPr>
        <w:t xml:space="preserve">23.1. </w:t>
      </w:r>
      <w:r w:rsidR="00F82CA8" w:rsidRPr="00F82CA8">
        <w:rPr>
          <w:szCs w:val="24"/>
        </w:rPr>
        <w:t>reikalauti, kad užsakovas pateiktų nepateiktus apskaitos dokumentus, arba prašyti užsakovo papildomos informacijos, jei užsakovo apskaitai tvarkyti, Aprašo 3.5–3.7 papunkčiuose nurodytoms ataskaitoms parengti nepakanka informacijos;</w:t>
      </w:r>
    </w:p>
    <w:p w:rsidR="00F82CA8" w:rsidRPr="00F82CA8" w:rsidRDefault="00F82CA8" w:rsidP="00E01C12">
      <w:pPr>
        <w:ind w:firstLine="720"/>
        <w:jc w:val="both"/>
        <w:rPr>
          <w:szCs w:val="24"/>
        </w:rPr>
      </w:pPr>
      <w:r w:rsidRPr="00F82CA8">
        <w:rPr>
          <w:szCs w:val="24"/>
        </w:rPr>
        <w:t>23.2.</w:t>
      </w:r>
      <w:r w:rsidRPr="00F82CA8">
        <w:rPr>
          <w:szCs w:val="24"/>
        </w:rPr>
        <w:tab/>
        <w:t>inicijuoti užsakovo apskaitos politikos, sąskaitų plano, su užsakovu sutartų apskaitos organizavimo procedūrų keitimą.</w:t>
      </w:r>
    </w:p>
    <w:p w:rsidR="00F82CA8" w:rsidRPr="00F82CA8" w:rsidRDefault="00E01C12" w:rsidP="00E01C12">
      <w:pPr>
        <w:ind w:firstLine="720"/>
        <w:jc w:val="both"/>
        <w:rPr>
          <w:szCs w:val="24"/>
        </w:rPr>
      </w:pPr>
      <w:r>
        <w:rPr>
          <w:szCs w:val="24"/>
        </w:rPr>
        <w:t xml:space="preserve">24. </w:t>
      </w:r>
      <w:r w:rsidR="00F82CA8" w:rsidRPr="00F82CA8">
        <w:rPr>
          <w:szCs w:val="24"/>
        </w:rPr>
        <w:t xml:space="preserve">Centralizuotos apskaitos įstaigos vadovas ar jo pavedimu kitas vadovaujamas pareigas einantis asmuo turi šias pareigas: </w:t>
      </w:r>
    </w:p>
    <w:p w:rsidR="00F82CA8" w:rsidRPr="00F82CA8" w:rsidRDefault="00F82CA8" w:rsidP="00E01C12">
      <w:pPr>
        <w:ind w:firstLine="720"/>
        <w:jc w:val="both"/>
        <w:rPr>
          <w:szCs w:val="24"/>
        </w:rPr>
      </w:pPr>
      <w:r w:rsidRPr="00F82CA8">
        <w:rPr>
          <w:szCs w:val="24"/>
        </w:rPr>
        <w:t>24.1.</w:t>
      </w:r>
      <w:r w:rsidRPr="00F82CA8">
        <w:rPr>
          <w:szCs w:val="24"/>
        </w:rPr>
        <w:tab/>
        <w:t>užtikrinti Aprašo 3.5–3.7 papunkčiuose nurodytų parengtų ataskaitų, užsakovo apskaitos dokumentų, susijusių su užsakovo apskaitos tvarkymu, kitos užsakovo prašomos apskaitos informacijos teikimą užsakovui sutartyje nustatytais terminais;</w:t>
      </w:r>
    </w:p>
    <w:p w:rsidR="00F82CA8" w:rsidRPr="00F82CA8" w:rsidRDefault="00F82CA8" w:rsidP="00E01C12">
      <w:pPr>
        <w:ind w:firstLine="720"/>
        <w:jc w:val="both"/>
        <w:rPr>
          <w:szCs w:val="24"/>
        </w:rPr>
      </w:pPr>
      <w:r w:rsidRPr="00F82CA8">
        <w:rPr>
          <w:szCs w:val="24"/>
        </w:rPr>
        <w:t>24.2.</w:t>
      </w:r>
      <w:r w:rsidRPr="00F82CA8">
        <w:rPr>
          <w:szCs w:val="24"/>
        </w:rPr>
        <w:tab/>
        <w:t>užtikrinti Aprašo VIII skyriuje nustatytų reikalavimų laikymąsi.</w:t>
      </w:r>
    </w:p>
    <w:p w:rsidR="00F82CA8" w:rsidRPr="00F82CA8" w:rsidRDefault="00F82CA8" w:rsidP="00E01C12">
      <w:pPr>
        <w:ind w:firstLine="720"/>
        <w:jc w:val="both"/>
        <w:rPr>
          <w:szCs w:val="24"/>
        </w:rPr>
      </w:pPr>
    </w:p>
    <w:p w:rsidR="00F82CA8" w:rsidRPr="00CF0E3D" w:rsidRDefault="00F82CA8" w:rsidP="00CF0E3D">
      <w:pPr>
        <w:ind w:firstLine="720"/>
        <w:jc w:val="center"/>
        <w:rPr>
          <w:b/>
          <w:szCs w:val="24"/>
        </w:rPr>
      </w:pPr>
      <w:r w:rsidRPr="00CF0E3D">
        <w:rPr>
          <w:b/>
          <w:szCs w:val="24"/>
        </w:rPr>
        <w:t>VII SKYRIUS</w:t>
      </w:r>
    </w:p>
    <w:p w:rsidR="00F82CA8" w:rsidRPr="00CF0E3D" w:rsidRDefault="00F82CA8" w:rsidP="00CF0E3D">
      <w:pPr>
        <w:ind w:firstLine="720"/>
        <w:jc w:val="center"/>
        <w:rPr>
          <w:b/>
          <w:szCs w:val="24"/>
        </w:rPr>
      </w:pPr>
      <w:r w:rsidRPr="00CF0E3D">
        <w:rPr>
          <w:b/>
          <w:szCs w:val="24"/>
        </w:rPr>
        <w:t>CENTRALIZUOTOS APSKAITOS ĮSTAIGOS PASKIRTŲ ATSAKINGŲ ASMENŲ ATSAKOMYBĖ, FUNKCIJOS IR TEISĖS</w:t>
      </w:r>
    </w:p>
    <w:p w:rsidR="00F82CA8" w:rsidRPr="00F82CA8" w:rsidRDefault="00F82CA8" w:rsidP="00E01C12">
      <w:pPr>
        <w:ind w:firstLine="720"/>
        <w:jc w:val="both"/>
        <w:rPr>
          <w:szCs w:val="24"/>
        </w:rPr>
      </w:pPr>
    </w:p>
    <w:p w:rsidR="00F82CA8" w:rsidRPr="00F82CA8" w:rsidRDefault="00F82CA8" w:rsidP="00E01C12">
      <w:pPr>
        <w:ind w:firstLine="720"/>
        <w:jc w:val="both"/>
        <w:rPr>
          <w:szCs w:val="24"/>
        </w:rPr>
      </w:pPr>
      <w:r w:rsidRPr="00F82CA8">
        <w:rPr>
          <w:szCs w:val="24"/>
        </w:rPr>
        <w:t>25.</w:t>
      </w:r>
      <w:r w:rsidRPr="00F82CA8">
        <w:rPr>
          <w:szCs w:val="24"/>
        </w:rPr>
        <w:tab/>
        <w:t>Centralizuotos apskaitos įstaigos paskirti atsakingi asmenys, kiek tai susiję su užsakovo apskaitos organizavimu, atsakingi už:</w:t>
      </w:r>
    </w:p>
    <w:p w:rsidR="00F82CA8" w:rsidRPr="00F82CA8" w:rsidRDefault="00F82CA8" w:rsidP="00E01C12">
      <w:pPr>
        <w:ind w:firstLine="720"/>
        <w:jc w:val="both"/>
        <w:rPr>
          <w:szCs w:val="24"/>
        </w:rPr>
      </w:pPr>
      <w:r w:rsidRPr="00F82CA8">
        <w:rPr>
          <w:szCs w:val="24"/>
        </w:rPr>
        <w:t>25.1.</w:t>
      </w:r>
      <w:r w:rsidRPr="00F82CA8">
        <w:rPr>
          <w:szCs w:val="24"/>
        </w:rPr>
        <w:tab/>
        <w:t>buhalterinių įrašų teisingumą, atitiktį ūkinių įvykių ar ūkinių operacijų turiniui;</w:t>
      </w:r>
    </w:p>
    <w:p w:rsidR="00F82CA8" w:rsidRPr="00F82CA8" w:rsidRDefault="00F82CA8" w:rsidP="00E01C12">
      <w:pPr>
        <w:ind w:firstLine="720"/>
        <w:jc w:val="both"/>
        <w:rPr>
          <w:szCs w:val="24"/>
        </w:rPr>
      </w:pPr>
      <w:r w:rsidRPr="00F82CA8">
        <w:rPr>
          <w:szCs w:val="24"/>
        </w:rPr>
        <w:t>25.2.</w:t>
      </w:r>
      <w:r w:rsidRPr="00F82CA8">
        <w:rPr>
          <w:szCs w:val="24"/>
        </w:rPr>
        <w:tab/>
        <w:t>teisingą užsakovo mokesčių, socialinio draudimo, sveikatos draudimo įmokų ir kitų privalomų mokėjimų apskaičiavimą ir deklaravimą laiku;</w:t>
      </w:r>
    </w:p>
    <w:p w:rsidR="00F82CA8" w:rsidRPr="00F82CA8" w:rsidRDefault="00F82CA8" w:rsidP="00E01C12">
      <w:pPr>
        <w:ind w:firstLine="720"/>
        <w:jc w:val="both"/>
        <w:rPr>
          <w:szCs w:val="24"/>
        </w:rPr>
      </w:pPr>
      <w:r w:rsidRPr="00F82CA8">
        <w:rPr>
          <w:szCs w:val="24"/>
        </w:rPr>
        <w:t>25.3.</w:t>
      </w:r>
      <w:r w:rsidRPr="00F82CA8">
        <w:rPr>
          <w:szCs w:val="24"/>
        </w:rPr>
        <w:tab/>
        <w:t>tinkamą užsakovo apskaitos tvarkymo kontrolę;</w:t>
      </w:r>
    </w:p>
    <w:p w:rsidR="00F82CA8" w:rsidRPr="00F82CA8" w:rsidRDefault="00F82CA8" w:rsidP="00E01C12">
      <w:pPr>
        <w:ind w:firstLine="720"/>
        <w:jc w:val="both"/>
        <w:rPr>
          <w:szCs w:val="24"/>
        </w:rPr>
      </w:pPr>
      <w:r w:rsidRPr="00F82CA8">
        <w:rPr>
          <w:szCs w:val="24"/>
        </w:rPr>
        <w:t>25.4.</w:t>
      </w:r>
      <w:r w:rsidRPr="00F82CA8">
        <w:rPr>
          <w:szCs w:val="24"/>
        </w:rPr>
        <w:tab/>
        <w:t>užsakovo lėšų teisingą ir savalaikį išmokėjimą ir atsiskaitymų vykdymo kontrolę;</w:t>
      </w:r>
    </w:p>
    <w:p w:rsidR="00F82CA8" w:rsidRPr="00F82CA8" w:rsidRDefault="00F82CA8" w:rsidP="00E01C12">
      <w:pPr>
        <w:ind w:firstLine="720"/>
        <w:jc w:val="both"/>
        <w:rPr>
          <w:szCs w:val="24"/>
        </w:rPr>
      </w:pPr>
      <w:r w:rsidRPr="00F82CA8">
        <w:rPr>
          <w:szCs w:val="24"/>
        </w:rPr>
        <w:t xml:space="preserve">25.5. turto ir įsipareigojimų verčių pagal VSAFAS pagal užsakovo paskirtų atsakingų asmenų pateiktą informaciją apskaičiavimą. </w:t>
      </w:r>
    </w:p>
    <w:p w:rsidR="00F82CA8" w:rsidRPr="00F82CA8" w:rsidRDefault="00F82CA8" w:rsidP="00E01C12">
      <w:pPr>
        <w:ind w:firstLine="720"/>
        <w:jc w:val="both"/>
        <w:rPr>
          <w:szCs w:val="24"/>
        </w:rPr>
      </w:pPr>
      <w:r w:rsidRPr="00F82CA8">
        <w:rPr>
          <w:szCs w:val="24"/>
        </w:rPr>
        <w:t>26.</w:t>
      </w:r>
      <w:r w:rsidRPr="00F82CA8">
        <w:rPr>
          <w:szCs w:val="24"/>
        </w:rPr>
        <w:tab/>
        <w:t>Centralizuotos apskaitos įstaigos paskirtas atsakingas asmuo atlieka šias funkcijas:</w:t>
      </w:r>
    </w:p>
    <w:p w:rsidR="00F82CA8" w:rsidRPr="00F82CA8" w:rsidRDefault="00F82CA8" w:rsidP="00E01C12">
      <w:pPr>
        <w:ind w:firstLine="720"/>
        <w:jc w:val="both"/>
        <w:rPr>
          <w:szCs w:val="24"/>
        </w:rPr>
      </w:pPr>
      <w:r w:rsidRPr="00F82CA8">
        <w:rPr>
          <w:szCs w:val="24"/>
        </w:rPr>
        <w:t>26.1.</w:t>
      </w:r>
      <w:r w:rsidRPr="00F82CA8">
        <w:rPr>
          <w:szCs w:val="24"/>
        </w:rPr>
        <w:tab/>
        <w:t>susijusias su užsakovo apskaitos organizavimu:</w:t>
      </w:r>
    </w:p>
    <w:p w:rsidR="00F82CA8" w:rsidRPr="00F82CA8" w:rsidRDefault="00F82CA8" w:rsidP="00E01C12">
      <w:pPr>
        <w:ind w:firstLine="720"/>
        <w:jc w:val="both"/>
        <w:rPr>
          <w:szCs w:val="24"/>
        </w:rPr>
      </w:pPr>
      <w:r w:rsidRPr="00F82CA8">
        <w:rPr>
          <w:szCs w:val="24"/>
        </w:rPr>
        <w:t>26.1.1.</w:t>
      </w:r>
      <w:r w:rsidRPr="00F82CA8">
        <w:rPr>
          <w:szCs w:val="24"/>
        </w:rPr>
        <w:tab/>
        <w:t>parengia užsakovo apskaitos politikos projektą;</w:t>
      </w:r>
    </w:p>
    <w:p w:rsidR="00F82CA8" w:rsidRPr="00F82CA8" w:rsidRDefault="00F82CA8" w:rsidP="00E01C12">
      <w:pPr>
        <w:ind w:firstLine="720"/>
        <w:jc w:val="both"/>
        <w:rPr>
          <w:szCs w:val="24"/>
        </w:rPr>
      </w:pPr>
      <w:r w:rsidRPr="00F82CA8">
        <w:rPr>
          <w:szCs w:val="24"/>
        </w:rPr>
        <w:t>26.1.2.</w:t>
      </w:r>
      <w:r w:rsidRPr="00F82CA8">
        <w:rPr>
          <w:szCs w:val="24"/>
        </w:rPr>
        <w:tab/>
        <w:t>parengia užsakovo sąskaitų plano projektą, apskaitos registrų formas, nustatydamas jų turinį ir skaičių;</w:t>
      </w:r>
    </w:p>
    <w:p w:rsidR="00F82CA8" w:rsidRPr="00F82CA8" w:rsidRDefault="00F82CA8" w:rsidP="00E01C12">
      <w:pPr>
        <w:ind w:firstLine="720"/>
        <w:jc w:val="both"/>
        <w:rPr>
          <w:szCs w:val="24"/>
        </w:rPr>
      </w:pPr>
      <w:r w:rsidRPr="00F82CA8">
        <w:rPr>
          <w:szCs w:val="24"/>
        </w:rPr>
        <w:t>26.1.3.</w:t>
      </w:r>
      <w:r w:rsidRPr="00F82CA8">
        <w:rPr>
          <w:szCs w:val="24"/>
        </w:rPr>
        <w:tab/>
        <w:t>rengia ir teikia užsakovui centralizuotos apskaitos įstaigos asmenų, kurie turi teisę surašyti ir pasirašyti arba tik pasirašyti užsakovo apskaitos dokumentus, sąrašą;</w:t>
      </w:r>
    </w:p>
    <w:p w:rsidR="00F82CA8" w:rsidRPr="00F82CA8" w:rsidRDefault="00F82CA8" w:rsidP="00E01C12">
      <w:pPr>
        <w:ind w:firstLine="720"/>
        <w:jc w:val="both"/>
        <w:rPr>
          <w:szCs w:val="24"/>
        </w:rPr>
      </w:pPr>
      <w:r w:rsidRPr="00F82CA8">
        <w:rPr>
          <w:szCs w:val="24"/>
        </w:rPr>
        <w:t>26.1.4.</w:t>
      </w:r>
      <w:r w:rsidRPr="00F82CA8">
        <w:rPr>
          <w:szCs w:val="24"/>
        </w:rPr>
        <w:tab/>
        <w:t>tvarko saugotinus (laikino saugojimo) užsakovo apskaitos dokumentus, saugomų dokumentų bylas ir, pasibaigus ataskaitiniams metams, iki einamųjų metų liepos 1 dienos perduoda saugoti užsakovui;</w:t>
      </w:r>
    </w:p>
    <w:p w:rsidR="00F82CA8" w:rsidRPr="00F82CA8" w:rsidRDefault="00F82CA8" w:rsidP="00E01C12">
      <w:pPr>
        <w:ind w:firstLine="720"/>
        <w:jc w:val="both"/>
        <w:rPr>
          <w:szCs w:val="24"/>
        </w:rPr>
      </w:pPr>
      <w:r w:rsidRPr="00F82CA8">
        <w:rPr>
          <w:szCs w:val="24"/>
        </w:rPr>
        <w:t>26.1.5.</w:t>
      </w:r>
      <w:r w:rsidRPr="00F82CA8">
        <w:rPr>
          <w:szCs w:val="24"/>
        </w:rPr>
        <w:tab/>
        <w:t>teikia centralizuotos apskaitos įstaigos vadovui ar jo pavedimu kitam vadovaujamas pareigas einančiam asmeniui pasiūlymus dėl užsakovo apskaitos politikos, sąskaitų plano, apskaitos registrų parinkimo, atsižvelgdamas į konkrečias sąlygas, apskaitą reglamentuojančių teisės aktų nuostatas, užsakovo pasiūlymus;</w:t>
      </w:r>
    </w:p>
    <w:p w:rsidR="00F82CA8" w:rsidRPr="00F82CA8" w:rsidRDefault="00F82CA8" w:rsidP="00E01C12">
      <w:pPr>
        <w:ind w:firstLine="720"/>
        <w:jc w:val="both"/>
        <w:rPr>
          <w:szCs w:val="24"/>
        </w:rPr>
      </w:pPr>
      <w:r w:rsidRPr="00F82CA8">
        <w:rPr>
          <w:szCs w:val="24"/>
        </w:rPr>
        <w:t>26.2.</w:t>
      </w:r>
      <w:r w:rsidRPr="00F82CA8">
        <w:rPr>
          <w:szCs w:val="24"/>
        </w:rPr>
        <w:tab/>
        <w:t>susijusias su užsakovo apskaitos tvarkymu:</w:t>
      </w:r>
    </w:p>
    <w:p w:rsidR="00F82CA8" w:rsidRPr="00F82CA8" w:rsidRDefault="00E01C12" w:rsidP="00E01C12">
      <w:pPr>
        <w:ind w:firstLine="720"/>
        <w:jc w:val="both"/>
        <w:rPr>
          <w:szCs w:val="24"/>
        </w:rPr>
      </w:pPr>
      <w:r>
        <w:rPr>
          <w:szCs w:val="24"/>
        </w:rPr>
        <w:t xml:space="preserve">26.2.1. </w:t>
      </w:r>
      <w:r w:rsidR="00F82CA8" w:rsidRPr="00F82CA8">
        <w:rPr>
          <w:szCs w:val="24"/>
        </w:rPr>
        <w:t>priima užsakovo pateiktus apskaitos dokumentus ir įvertina juose pateiktos informacijos pakankamumą ūkinei operacijai ar ūkiniam įvykiui registruoti apskaitoje;</w:t>
      </w:r>
    </w:p>
    <w:p w:rsidR="00F82CA8" w:rsidRPr="00F82CA8" w:rsidRDefault="00F82CA8" w:rsidP="00E01C12">
      <w:pPr>
        <w:ind w:firstLine="720"/>
        <w:jc w:val="both"/>
        <w:rPr>
          <w:szCs w:val="24"/>
        </w:rPr>
      </w:pPr>
      <w:r w:rsidRPr="00F82CA8">
        <w:rPr>
          <w:szCs w:val="24"/>
        </w:rPr>
        <w:t xml:space="preserve">26.2.2. tikrina, ar pateikti visi užsakovo ūkinei operacijai registruoti reikalingi dokumentai ir ar pateikti dokumentai turi visus privalomus rekvizitus; </w:t>
      </w:r>
    </w:p>
    <w:p w:rsidR="00F82CA8" w:rsidRPr="00F82CA8" w:rsidRDefault="00F82CA8" w:rsidP="00E01C12">
      <w:pPr>
        <w:ind w:firstLine="720"/>
        <w:jc w:val="both"/>
        <w:rPr>
          <w:szCs w:val="24"/>
        </w:rPr>
      </w:pPr>
      <w:r w:rsidRPr="00F82CA8">
        <w:rPr>
          <w:szCs w:val="24"/>
        </w:rPr>
        <w:t>26.2.3.</w:t>
      </w:r>
      <w:r w:rsidR="00E01C12">
        <w:rPr>
          <w:szCs w:val="24"/>
        </w:rPr>
        <w:t xml:space="preserve"> </w:t>
      </w:r>
      <w:r w:rsidRPr="00F82CA8">
        <w:rPr>
          <w:szCs w:val="24"/>
        </w:rPr>
        <w:t>registruoja apskaitoje užsakovo ūkines operacijas ir ūkinius įvykius;</w:t>
      </w:r>
    </w:p>
    <w:p w:rsidR="00F82CA8" w:rsidRPr="00F82CA8" w:rsidRDefault="00F82CA8" w:rsidP="00E01C12">
      <w:pPr>
        <w:ind w:firstLine="720"/>
        <w:jc w:val="both"/>
        <w:rPr>
          <w:szCs w:val="24"/>
        </w:rPr>
      </w:pPr>
      <w:r w:rsidRPr="00F82CA8">
        <w:rPr>
          <w:szCs w:val="24"/>
        </w:rPr>
        <w:lastRenderedPageBreak/>
        <w:t>26.2.4.</w:t>
      </w:r>
      <w:r w:rsidR="00E01C12">
        <w:rPr>
          <w:szCs w:val="24"/>
        </w:rPr>
        <w:t xml:space="preserve"> </w:t>
      </w:r>
      <w:r w:rsidRPr="00F82CA8">
        <w:rPr>
          <w:szCs w:val="24"/>
        </w:rPr>
        <w:t>vykdo užsakovo banko mokėjimų nurodymus ir banko operacijas eurais ir užsienio valiuta banke (elektroninėje banko sistemoje);</w:t>
      </w:r>
    </w:p>
    <w:p w:rsidR="00F82CA8" w:rsidRPr="00F82CA8" w:rsidRDefault="00F82CA8" w:rsidP="00E01C12">
      <w:pPr>
        <w:ind w:firstLine="720"/>
        <w:jc w:val="both"/>
        <w:rPr>
          <w:szCs w:val="24"/>
        </w:rPr>
      </w:pPr>
      <w:r w:rsidRPr="00F82CA8">
        <w:rPr>
          <w:szCs w:val="24"/>
        </w:rPr>
        <w:t>26.2.5.</w:t>
      </w:r>
      <w:r w:rsidR="00E01C12">
        <w:rPr>
          <w:szCs w:val="24"/>
        </w:rPr>
        <w:t xml:space="preserve"> </w:t>
      </w:r>
      <w:r w:rsidRPr="00F82CA8">
        <w:rPr>
          <w:szCs w:val="24"/>
        </w:rPr>
        <w:t>apskaičiuoja užsakovo mokesčius, socialinio draudimo įmokas, sveikatos draudimo įmokas ir kitus privalomus mokėjimus;</w:t>
      </w:r>
    </w:p>
    <w:p w:rsidR="00F82CA8" w:rsidRPr="00F82CA8" w:rsidRDefault="00F82CA8" w:rsidP="00E01C12">
      <w:pPr>
        <w:ind w:firstLine="720"/>
        <w:jc w:val="both"/>
        <w:rPr>
          <w:szCs w:val="24"/>
        </w:rPr>
      </w:pPr>
      <w:r w:rsidRPr="00F82CA8">
        <w:rPr>
          <w:szCs w:val="24"/>
        </w:rPr>
        <w:t>26.2.6.</w:t>
      </w:r>
      <w:r w:rsidR="00E01C12">
        <w:rPr>
          <w:szCs w:val="24"/>
        </w:rPr>
        <w:t xml:space="preserve"> </w:t>
      </w:r>
      <w:r w:rsidRPr="00F82CA8">
        <w:rPr>
          <w:szCs w:val="24"/>
        </w:rPr>
        <w:t>rengia užsakovo skolų senaties žiniaraščius ir teikia pasiūlymus užsakovui dėl skolų nuvertinimo;</w:t>
      </w:r>
    </w:p>
    <w:p w:rsidR="00F82CA8" w:rsidRPr="00F82CA8" w:rsidRDefault="00F82CA8" w:rsidP="00E01C12">
      <w:pPr>
        <w:ind w:firstLine="720"/>
        <w:jc w:val="both"/>
        <w:rPr>
          <w:szCs w:val="24"/>
        </w:rPr>
      </w:pPr>
      <w:r w:rsidRPr="00F82CA8">
        <w:rPr>
          <w:szCs w:val="24"/>
        </w:rPr>
        <w:t>26.2.7.</w:t>
      </w:r>
      <w:r w:rsidR="00E01C12">
        <w:rPr>
          <w:szCs w:val="24"/>
        </w:rPr>
        <w:t xml:space="preserve"> </w:t>
      </w:r>
      <w:r w:rsidRPr="00F82CA8">
        <w:rPr>
          <w:szCs w:val="24"/>
        </w:rPr>
        <w:t xml:space="preserve">atlieka centralizuoto apskaitos įstaigos vadovo ar jo pavedimu kito vadovaujamas pareigas einančio asmens pavestas kitas funkcijas, susijusias su užsakovo apskaitos tvarkymu; </w:t>
      </w:r>
    </w:p>
    <w:p w:rsidR="00F82CA8" w:rsidRPr="00F82CA8" w:rsidRDefault="00F82CA8" w:rsidP="00E01C12">
      <w:pPr>
        <w:ind w:firstLine="720"/>
        <w:jc w:val="both"/>
        <w:rPr>
          <w:szCs w:val="24"/>
        </w:rPr>
      </w:pPr>
      <w:r w:rsidRPr="00F82CA8">
        <w:rPr>
          <w:szCs w:val="24"/>
        </w:rPr>
        <w:t>26.3.</w:t>
      </w:r>
      <w:r w:rsidRPr="00F82CA8">
        <w:rPr>
          <w:szCs w:val="24"/>
        </w:rPr>
        <w:tab/>
        <w:t>susijusias su užsakovo ataskaitų parengimu:</w:t>
      </w:r>
    </w:p>
    <w:p w:rsidR="00F82CA8" w:rsidRPr="00F82CA8" w:rsidRDefault="00F82CA8" w:rsidP="00E01C12">
      <w:pPr>
        <w:ind w:firstLine="720"/>
        <w:jc w:val="both"/>
        <w:rPr>
          <w:szCs w:val="24"/>
        </w:rPr>
      </w:pPr>
      <w:r w:rsidRPr="00F82CA8">
        <w:rPr>
          <w:szCs w:val="24"/>
        </w:rPr>
        <w:t>26.3.1.</w:t>
      </w:r>
      <w:r w:rsidR="00E01C12">
        <w:rPr>
          <w:szCs w:val="24"/>
        </w:rPr>
        <w:t xml:space="preserve"> </w:t>
      </w:r>
      <w:r w:rsidRPr="00F82CA8">
        <w:rPr>
          <w:szCs w:val="24"/>
        </w:rPr>
        <w:t>teikia užsakovo finansinių ataskaitų rinkinių duomenis į VSAKIS ir atlieka viešojo sektoriaus subjektų tarpusavio derinimo operacijas VSAKIS;</w:t>
      </w:r>
    </w:p>
    <w:p w:rsidR="00F82CA8" w:rsidRPr="00F82CA8" w:rsidRDefault="00F82CA8" w:rsidP="00E01C12">
      <w:pPr>
        <w:ind w:firstLine="720"/>
        <w:jc w:val="both"/>
        <w:rPr>
          <w:szCs w:val="24"/>
        </w:rPr>
      </w:pPr>
      <w:r w:rsidRPr="00F82CA8">
        <w:rPr>
          <w:szCs w:val="24"/>
        </w:rPr>
        <w:t>26.3.2.</w:t>
      </w:r>
      <w:r w:rsidR="00E01C12">
        <w:rPr>
          <w:szCs w:val="24"/>
        </w:rPr>
        <w:t xml:space="preserve"> </w:t>
      </w:r>
      <w:r w:rsidRPr="00F82CA8">
        <w:rPr>
          <w:szCs w:val="24"/>
        </w:rPr>
        <w:t>parengia užsakovo finansinių ir biudžeto vykdymo ataskaitų rinkinius ir (arba) konsoliduotuosius ataskaitų rinkinius, sutartyje nurodytas kitas užsakovo ataskaitas, kurios rengiamos naudojantis apskaitos registrais;</w:t>
      </w:r>
    </w:p>
    <w:p w:rsidR="00F82CA8" w:rsidRPr="00F82CA8" w:rsidRDefault="00F82CA8" w:rsidP="00E01C12">
      <w:pPr>
        <w:ind w:firstLine="720"/>
        <w:jc w:val="both"/>
        <w:rPr>
          <w:szCs w:val="24"/>
        </w:rPr>
      </w:pPr>
      <w:r w:rsidRPr="00F82CA8">
        <w:rPr>
          <w:szCs w:val="24"/>
        </w:rPr>
        <w:t>26.3.3.</w:t>
      </w:r>
      <w:r w:rsidR="00E01C12">
        <w:rPr>
          <w:szCs w:val="24"/>
        </w:rPr>
        <w:t xml:space="preserve"> </w:t>
      </w:r>
      <w:r w:rsidRPr="00F82CA8">
        <w:rPr>
          <w:szCs w:val="24"/>
        </w:rPr>
        <w:t xml:space="preserve">atlieka užsakovo ir jo kontroliuojamų viešojo sektoriaus subjektų, kurių apskaita nėra centralizuota, pagal Viešojo sektoriaus atskaitomybės įstatymą teikiamų ataskaitų duomenų analizę, siekdamas rasti galimas klaidas, nustatyti neteisingą apskaitos duomenų atvaizdavimą ir informacijos pateikimą ataskaitose; </w:t>
      </w:r>
    </w:p>
    <w:p w:rsidR="00F82CA8" w:rsidRPr="00F82CA8" w:rsidRDefault="00F82CA8" w:rsidP="00E01C12">
      <w:pPr>
        <w:ind w:firstLine="720"/>
        <w:jc w:val="both"/>
        <w:rPr>
          <w:szCs w:val="24"/>
        </w:rPr>
      </w:pPr>
      <w:r w:rsidRPr="00F82CA8">
        <w:rPr>
          <w:szCs w:val="24"/>
        </w:rPr>
        <w:t>26.4. susijusias su inventorizacija:</w:t>
      </w:r>
    </w:p>
    <w:p w:rsidR="00F82CA8" w:rsidRPr="00F82CA8" w:rsidRDefault="00E01C12" w:rsidP="00E01C12">
      <w:pPr>
        <w:ind w:firstLine="720"/>
        <w:jc w:val="both"/>
        <w:rPr>
          <w:szCs w:val="24"/>
        </w:rPr>
      </w:pPr>
      <w:r>
        <w:rPr>
          <w:szCs w:val="24"/>
        </w:rPr>
        <w:t>26.4.1.</w:t>
      </w:r>
      <w:r w:rsidR="00F82CA8" w:rsidRPr="00F82CA8">
        <w:rPr>
          <w:szCs w:val="24"/>
        </w:rPr>
        <w:t>atlieka užsakovo gautinų sumų, mokėtinų sumų ir finansavimo sumų suderinimą. Finansavimo sumos (gautos, perduotos, grąžintos), išskyrus gautas iš ne viešojo sektoriaus subjekto sumas, laikomos inventorizuotomis, kai jos suderinamos VSAKIS. Finansavimo sumas suderinus VSAKIS, inventorizaciją įforminantis dokumentas nerengiamas;</w:t>
      </w:r>
    </w:p>
    <w:p w:rsidR="00F82CA8" w:rsidRPr="00F82CA8" w:rsidRDefault="00F82CA8" w:rsidP="00E01C12">
      <w:pPr>
        <w:ind w:firstLine="720"/>
        <w:jc w:val="both"/>
        <w:rPr>
          <w:szCs w:val="24"/>
        </w:rPr>
      </w:pPr>
      <w:r w:rsidRPr="00F82CA8">
        <w:rPr>
          <w:szCs w:val="24"/>
        </w:rPr>
        <w:t>26.4.2. rengia turto ir įsipareigojimų, nurodytų Aprašo 14.4 papunktyje, sąrašus, kuriuose pateikiama apskaitos registrų informacija, užsakovo nurodytu detalumu tiek, kiek leidžia apskaitos IS;</w:t>
      </w:r>
    </w:p>
    <w:p w:rsidR="00F82CA8" w:rsidRPr="00F82CA8" w:rsidRDefault="00F82CA8" w:rsidP="00E01C12">
      <w:pPr>
        <w:ind w:firstLine="720"/>
        <w:jc w:val="both"/>
        <w:rPr>
          <w:szCs w:val="24"/>
        </w:rPr>
      </w:pPr>
      <w:r w:rsidRPr="00F82CA8">
        <w:rPr>
          <w:szCs w:val="24"/>
        </w:rPr>
        <w:t>26.4.3. atlieka turto ir įsipareigojimų, nenurodytų Aprašo 14.4 papunktyje, bei finansavimo sumų inventorizaciją;</w:t>
      </w:r>
    </w:p>
    <w:p w:rsidR="00F82CA8" w:rsidRPr="00F82CA8" w:rsidRDefault="00F82CA8" w:rsidP="00E01C12">
      <w:pPr>
        <w:ind w:firstLine="720"/>
        <w:jc w:val="both"/>
        <w:rPr>
          <w:szCs w:val="24"/>
        </w:rPr>
      </w:pPr>
      <w:r w:rsidRPr="00F82CA8">
        <w:rPr>
          <w:szCs w:val="24"/>
        </w:rPr>
        <w:t>26.4.4. teikia informaciją apie nesuderintas turto ir įsipareigojimų, nenurodytų Aprašo 14.4 papunktyje, bei finansavimo sumas užsakovui, nurodydamas nesuderinimo priežastis ir, jei reikia, prašo pateikti suderinimui trūkstamą apskaitos informaciją;</w:t>
      </w:r>
    </w:p>
    <w:p w:rsidR="00F82CA8" w:rsidRPr="00F82CA8" w:rsidRDefault="00F82CA8" w:rsidP="00E01C12">
      <w:pPr>
        <w:ind w:firstLine="720"/>
        <w:jc w:val="both"/>
        <w:rPr>
          <w:szCs w:val="24"/>
        </w:rPr>
      </w:pPr>
      <w:r w:rsidRPr="00F82CA8">
        <w:rPr>
          <w:szCs w:val="24"/>
        </w:rPr>
        <w:t xml:space="preserve">26.4.5. pagal užsakovo vadovo sprendimą registruoja inventorizacijos rezultatus apskaitoje. </w:t>
      </w:r>
    </w:p>
    <w:p w:rsidR="00F82CA8" w:rsidRPr="00F82CA8" w:rsidRDefault="00F82CA8" w:rsidP="00E01C12">
      <w:pPr>
        <w:ind w:firstLine="720"/>
        <w:jc w:val="both"/>
        <w:rPr>
          <w:szCs w:val="24"/>
        </w:rPr>
      </w:pPr>
      <w:r w:rsidRPr="00F82CA8">
        <w:rPr>
          <w:szCs w:val="24"/>
        </w:rPr>
        <w:t>26.5.</w:t>
      </w:r>
      <w:r w:rsidRPr="00F82CA8">
        <w:rPr>
          <w:szCs w:val="24"/>
        </w:rPr>
        <w:tab/>
        <w:t>susijusias su informacijos valstybės ir (arba) savivaldybės iždui pateikimu:</w:t>
      </w:r>
    </w:p>
    <w:p w:rsidR="00F82CA8" w:rsidRPr="00F82CA8" w:rsidRDefault="00F82CA8" w:rsidP="00E01C12">
      <w:pPr>
        <w:ind w:firstLine="720"/>
        <w:jc w:val="both"/>
        <w:rPr>
          <w:szCs w:val="24"/>
        </w:rPr>
      </w:pPr>
      <w:r w:rsidRPr="00F82CA8">
        <w:rPr>
          <w:szCs w:val="24"/>
        </w:rPr>
        <w:t>26.5.1.</w:t>
      </w:r>
      <w:r w:rsidR="00E01C12">
        <w:rPr>
          <w:szCs w:val="24"/>
        </w:rPr>
        <w:t xml:space="preserve"> </w:t>
      </w:r>
      <w:r w:rsidRPr="00F82CA8">
        <w:rPr>
          <w:szCs w:val="24"/>
        </w:rPr>
        <w:t>teikia mokėjimo paraiškas pagal patvirtintas užsakovo sąmatas valstybės ar savivaldybės iždui;</w:t>
      </w:r>
    </w:p>
    <w:p w:rsidR="00F82CA8" w:rsidRPr="00F82CA8" w:rsidRDefault="00F82CA8" w:rsidP="00E01C12">
      <w:pPr>
        <w:ind w:firstLine="720"/>
        <w:jc w:val="both"/>
        <w:rPr>
          <w:szCs w:val="24"/>
        </w:rPr>
      </w:pPr>
      <w:r w:rsidRPr="00F82CA8">
        <w:rPr>
          <w:szCs w:val="24"/>
        </w:rPr>
        <w:t>26.5.2.</w:t>
      </w:r>
      <w:r w:rsidR="00E01C12">
        <w:rPr>
          <w:szCs w:val="24"/>
        </w:rPr>
        <w:t xml:space="preserve"> </w:t>
      </w:r>
      <w:r w:rsidRPr="00F82CA8">
        <w:rPr>
          <w:szCs w:val="24"/>
        </w:rPr>
        <w:t>jei užsakovas yra valstybės biudžetinė įstaiga, nustato ir teikia periodinį valstybės biudžeto asignavimų poreikį, pagal užsakovo pateiktą informaciją, vadovaudamasis finansų ministro nustatyta tvarka;</w:t>
      </w:r>
    </w:p>
    <w:p w:rsidR="00F82CA8" w:rsidRPr="00F82CA8" w:rsidRDefault="00F82CA8" w:rsidP="00E01C12">
      <w:pPr>
        <w:ind w:firstLine="720"/>
        <w:jc w:val="both"/>
        <w:rPr>
          <w:szCs w:val="24"/>
        </w:rPr>
      </w:pPr>
      <w:r w:rsidRPr="00F82CA8">
        <w:rPr>
          <w:szCs w:val="24"/>
        </w:rPr>
        <w:t>26.6.</w:t>
      </w:r>
      <w:r w:rsidRPr="00F82CA8">
        <w:rPr>
          <w:szCs w:val="24"/>
        </w:rPr>
        <w:tab/>
        <w:t>susijusias su užsakovo informacijos teikimu užsakovui ir (arba) kitoms institucijoms:</w:t>
      </w:r>
    </w:p>
    <w:p w:rsidR="00F82CA8" w:rsidRPr="00F82CA8" w:rsidRDefault="00F82CA8" w:rsidP="00E01C12">
      <w:pPr>
        <w:ind w:firstLine="720"/>
        <w:jc w:val="both"/>
        <w:rPr>
          <w:szCs w:val="24"/>
        </w:rPr>
      </w:pPr>
      <w:r w:rsidRPr="00F82CA8">
        <w:rPr>
          <w:szCs w:val="24"/>
        </w:rPr>
        <w:t>26.6.1.</w:t>
      </w:r>
      <w:r w:rsidR="00E01C12">
        <w:rPr>
          <w:szCs w:val="24"/>
        </w:rPr>
        <w:t xml:space="preserve"> </w:t>
      </w:r>
      <w:r w:rsidRPr="00F82CA8">
        <w:rPr>
          <w:szCs w:val="24"/>
        </w:rPr>
        <w:t>teikia centralizuotos apskaitos įstaigos vadovui ar jo pavedimu kitas vadovaujamas pareigas einančiam asmeniui pasirašyti Aprašo 26.3.2 papunktyje nurodytas ataskaitas ir per sutartyje nurodytą terminą teikia jas užsakovo vadovui ar jo pavedimu kitas vadovaujamas pareigas einančiam asmeniui pasirašyti;</w:t>
      </w:r>
    </w:p>
    <w:p w:rsidR="00F82CA8" w:rsidRPr="00F82CA8" w:rsidRDefault="00F82CA8" w:rsidP="00E01C12">
      <w:pPr>
        <w:ind w:firstLine="720"/>
        <w:jc w:val="both"/>
        <w:rPr>
          <w:szCs w:val="24"/>
        </w:rPr>
      </w:pPr>
      <w:r w:rsidRPr="00F82CA8">
        <w:rPr>
          <w:szCs w:val="24"/>
        </w:rPr>
        <w:t>26.6.2.</w:t>
      </w:r>
      <w:r w:rsidR="00E01C12">
        <w:rPr>
          <w:szCs w:val="24"/>
        </w:rPr>
        <w:t xml:space="preserve"> </w:t>
      </w:r>
      <w:r w:rsidRPr="00F82CA8">
        <w:rPr>
          <w:szCs w:val="24"/>
        </w:rPr>
        <w:t>teikia pasirašyti ir (arba) tvirtinti centralizuotos apskaitos įstaigos vadovui ar jo pavedimu kitam vadovaujamas pareigas einančiam asmeniui mokėjimo paraiškas ir banko mokėjimo nurodymus;</w:t>
      </w:r>
    </w:p>
    <w:p w:rsidR="00F82CA8" w:rsidRPr="00F82CA8" w:rsidRDefault="00F82CA8" w:rsidP="00E01C12">
      <w:pPr>
        <w:ind w:firstLine="720"/>
        <w:jc w:val="both"/>
        <w:rPr>
          <w:szCs w:val="24"/>
        </w:rPr>
      </w:pPr>
      <w:r w:rsidRPr="00F82CA8">
        <w:rPr>
          <w:szCs w:val="24"/>
        </w:rPr>
        <w:t>26.6.3.</w:t>
      </w:r>
      <w:r w:rsidR="00E01C12">
        <w:rPr>
          <w:szCs w:val="24"/>
        </w:rPr>
        <w:t xml:space="preserve"> </w:t>
      </w:r>
      <w:r w:rsidRPr="00F82CA8">
        <w:rPr>
          <w:szCs w:val="24"/>
        </w:rPr>
        <w:t>teikia užsakovui per sutartyje nurodytą terminą Aprašo 26.4.2 papunktyje nurodytus sąrašus ir informaciją;</w:t>
      </w:r>
    </w:p>
    <w:p w:rsidR="00F82CA8" w:rsidRPr="00F82CA8" w:rsidRDefault="00E01C12" w:rsidP="00E01C12">
      <w:pPr>
        <w:ind w:firstLine="720"/>
        <w:jc w:val="both"/>
        <w:rPr>
          <w:szCs w:val="24"/>
        </w:rPr>
      </w:pPr>
      <w:r>
        <w:rPr>
          <w:szCs w:val="24"/>
        </w:rPr>
        <w:t xml:space="preserve">26.6.4. </w:t>
      </w:r>
      <w:r w:rsidR="00F82CA8" w:rsidRPr="00F82CA8">
        <w:rPr>
          <w:szCs w:val="24"/>
        </w:rPr>
        <w:t>informuoja užsakovo vadovą ar jo pavedimu kitą vadovaujamas pareigas einantį asmenį apie atskleistus neteisėtus užsakovo darbuotojų veiksmus (lėšų naudojimą ne pagal paskirtį, neteisėtą turto valdymą, naudojimą ir disponavimą juo ir kt.);</w:t>
      </w:r>
    </w:p>
    <w:p w:rsidR="00F82CA8" w:rsidRPr="00F82CA8" w:rsidRDefault="00F172A6" w:rsidP="00E01C12">
      <w:pPr>
        <w:ind w:firstLine="720"/>
        <w:jc w:val="both"/>
        <w:rPr>
          <w:szCs w:val="24"/>
        </w:rPr>
      </w:pPr>
      <w:r>
        <w:rPr>
          <w:szCs w:val="24"/>
        </w:rPr>
        <w:t xml:space="preserve">26.6.5. </w:t>
      </w:r>
      <w:r w:rsidR="00F82CA8" w:rsidRPr="00F82CA8">
        <w:rPr>
          <w:szCs w:val="24"/>
        </w:rPr>
        <w:t>rengia užsakovo mokesčių, socialinio draudimo įmokų, sveikatos draudimo įmokų deklaracijas, kitas privalomas mokėjimų deklaracijas, pranešimus, pažymas ar kitus dokumentus  ir teikia mokesčių ar socialinio draudimo įmokų administratoriams;</w:t>
      </w:r>
    </w:p>
    <w:p w:rsidR="00F82CA8" w:rsidRPr="00F82CA8" w:rsidRDefault="00F172A6" w:rsidP="00E01C12">
      <w:pPr>
        <w:ind w:firstLine="720"/>
        <w:jc w:val="both"/>
        <w:rPr>
          <w:szCs w:val="24"/>
        </w:rPr>
      </w:pPr>
      <w:r>
        <w:rPr>
          <w:szCs w:val="24"/>
        </w:rPr>
        <w:t xml:space="preserve">26.6.6. </w:t>
      </w:r>
      <w:r w:rsidR="00F82CA8" w:rsidRPr="00F82CA8">
        <w:rPr>
          <w:szCs w:val="24"/>
        </w:rPr>
        <w:t>teikia užsakovo apskaitos informaciją, jei reikia, – apskaitos dokumentus ir registrus, Lietuvos Respublikos valstybės kontrolės pareigūnams, auditoriams, mokesčių administratoriui, asignavimų valdytojams ir užsakovo nurodymu ‒ kitoms valstybės ir savivaldybių institucijoms;</w:t>
      </w:r>
    </w:p>
    <w:p w:rsidR="00F82CA8" w:rsidRPr="00F82CA8" w:rsidRDefault="00F82CA8" w:rsidP="00E01C12">
      <w:pPr>
        <w:ind w:firstLine="720"/>
        <w:jc w:val="both"/>
        <w:rPr>
          <w:szCs w:val="24"/>
        </w:rPr>
      </w:pPr>
      <w:r w:rsidRPr="00F82CA8">
        <w:rPr>
          <w:szCs w:val="24"/>
        </w:rPr>
        <w:lastRenderedPageBreak/>
        <w:t>26.6.7.</w:t>
      </w:r>
      <w:r w:rsidR="00F172A6">
        <w:rPr>
          <w:szCs w:val="24"/>
        </w:rPr>
        <w:t xml:space="preserve"> </w:t>
      </w:r>
      <w:r w:rsidRPr="00F82CA8">
        <w:rPr>
          <w:szCs w:val="24"/>
        </w:rPr>
        <w:t xml:space="preserve">teikia užsakovui jo prašymu jo apskaitos informaciją, įskaitant ir valdymo (vidaus) apskaitos informaciją; </w:t>
      </w:r>
    </w:p>
    <w:p w:rsidR="00F82CA8" w:rsidRPr="00F82CA8" w:rsidRDefault="00F82CA8" w:rsidP="00E01C12">
      <w:pPr>
        <w:ind w:firstLine="720"/>
        <w:jc w:val="both"/>
        <w:rPr>
          <w:szCs w:val="24"/>
        </w:rPr>
      </w:pPr>
      <w:r w:rsidRPr="00F82CA8">
        <w:rPr>
          <w:szCs w:val="24"/>
        </w:rPr>
        <w:t xml:space="preserve">26.6.8. informuoja užsakovą apie jo pateiktus apskaitos dokumentus, neatitinkančius jų formos ir (arba) turinio reikalavimų, taip pat apie užsakovo nurodymų nevykdymo priežastis per 2 darbo dienas nuo apskaitos dokumentų ar užsakovo nurodymų gavimo dienos centralizuotos apskaitos įstaigos nustatyta tvarka; </w:t>
      </w:r>
    </w:p>
    <w:p w:rsidR="00F82CA8" w:rsidRPr="00F82CA8" w:rsidRDefault="00F82CA8" w:rsidP="00E01C12">
      <w:pPr>
        <w:ind w:firstLine="720"/>
        <w:jc w:val="both"/>
        <w:rPr>
          <w:szCs w:val="24"/>
        </w:rPr>
      </w:pPr>
      <w:r w:rsidRPr="00F82CA8">
        <w:rPr>
          <w:szCs w:val="24"/>
        </w:rPr>
        <w:t>26.7.</w:t>
      </w:r>
      <w:r w:rsidRPr="00F82CA8">
        <w:rPr>
          <w:szCs w:val="24"/>
        </w:rPr>
        <w:tab/>
        <w:t>vykdo vidaus kontrolę pagal centralizuotos apskaitos įstaigos vadovo ar jo pavedimu kito vadovaujamas pareigas einančio asmens pavestas funkcijas;</w:t>
      </w:r>
    </w:p>
    <w:p w:rsidR="00F82CA8" w:rsidRPr="00F82CA8" w:rsidRDefault="00F82CA8" w:rsidP="00E01C12">
      <w:pPr>
        <w:ind w:firstLine="720"/>
        <w:jc w:val="both"/>
        <w:rPr>
          <w:szCs w:val="24"/>
        </w:rPr>
      </w:pPr>
      <w:r w:rsidRPr="00F82CA8">
        <w:rPr>
          <w:szCs w:val="24"/>
        </w:rPr>
        <w:t>26.8.</w:t>
      </w:r>
      <w:r w:rsidRPr="00F82CA8">
        <w:rPr>
          <w:szCs w:val="24"/>
        </w:rPr>
        <w:tab/>
        <w:t>vykdo kitas centralizuotos apskaitos įstaigos vadovo ar jo pavedimu kito vadovaujamas pareigas einančio asmens paskirtas funkcijas.</w:t>
      </w:r>
    </w:p>
    <w:p w:rsidR="00F82CA8" w:rsidRPr="00F82CA8" w:rsidRDefault="00F82CA8" w:rsidP="00E01C12">
      <w:pPr>
        <w:ind w:firstLine="720"/>
        <w:jc w:val="both"/>
        <w:rPr>
          <w:szCs w:val="24"/>
        </w:rPr>
      </w:pPr>
      <w:r w:rsidRPr="00F82CA8">
        <w:rPr>
          <w:szCs w:val="24"/>
        </w:rPr>
        <w:t>27. Centralizuotos apskaitos įstaigos paskirti atsakingi asmenys turi teisę:</w:t>
      </w:r>
    </w:p>
    <w:p w:rsidR="00F82CA8" w:rsidRPr="00F82CA8" w:rsidRDefault="00F82CA8" w:rsidP="00E01C12">
      <w:pPr>
        <w:ind w:firstLine="720"/>
        <w:jc w:val="both"/>
        <w:rPr>
          <w:szCs w:val="24"/>
        </w:rPr>
      </w:pPr>
      <w:r w:rsidRPr="00F82CA8">
        <w:rPr>
          <w:szCs w:val="24"/>
        </w:rPr>
        <w:t>27.1. reikalauti, kad užsakovo pateikti apskaitos dokumentai atitiktų jų formos ir (arba) turinio reikalavimus, prašyti užsakovo pateikti patikslintus apskaitos dokumentus, papildomą ar trūkstamą apskaitos informaciją;</w:t>
      </w:r>
    </w:p>
    <w:p w:rsidR="00F82CA8" w:rsidRPr="00F82CA8" w:rsidRDefault="00F82CA8" w:rsidP="00E01C12">
      <w:pPr>
        <w:ind w:firstLine="720"/>
        <w:jc w:val="both"/>
        <w:rPr>
          <w:szCs w:val="24"/>
        </w:rPr>
      </w:pPr>
      <w:r w:rsidRPr="00F82CA8">
        <w:rPr>
          <w:szCs w:val="24"/>
        </w:rPr>
        <w:t>27.2. nepriimti užsakovo pateiktų apskaitos dokumentų, nevykdyti užsakovo nurodymų, jeigu pateikiami apskaitos dokumentai, neatitinkantys jų formos ir (arba) turinio reikalavimų, arba tokie veiksmai prieštarauja teisės aktams, reglamentuojantiems apskaitos tvarkymą</w:t>
      </w:r>
      <w:r w:rsidR="00796FAA">
        <w:rPr>
          <w:szCs w:val="24"/>
        </w:rPr>
        <w:t xml:space="preserve">, ataskaitų rengimą ir teikimą apie tai informuoja apskaitos skyriaus </w:t>
      </w:r>
      <w:r w:rsidR="007D2DC1">
        <w:rPr>
          <w:szCs w:val="24"/>
        </w:rPr>
        <w:t>vadovą</w:t>
      </w:r>
      <w:r w:rsidR="00796FAA">
        <w:rPr>
          <w:szCs w:val="24"/>
        </w:rPr>
        <w:t xml:space="preserve"> raštu, o </w:t>
      </w:r>
      <w:r w:rsidR="007D2DC1">
        <w:rPr>
          <w:szCs w:val="24"/>
        </w:rPr>
        <w:t>vadovas</w:t>
      </w:r>
      <w:r w:rsidR="00796FAA">
        <w:rPr>
          <w:szCs w:val="24"/>
        </w:rPr>
        <w:t xml:space="preserve"> informuoja </w:t>
      </w:r>
      <w:r w:rsidR="007D2DC1">
        <w:rPr>
          <w:szCs w:val="24"/>
        </w:rPr>
        <w:t>užsakovą</w:t>
      </w:r>
      <w:r w:rsidR="00796FAA">
        <w:rPr>
          <w:szCs w:val="24"/>
        </w:rPr>
        <w:t xml:space="preserve"> ir merą.</w:t>
      </w:r>
    </w:p>
    <w:p w:rsidR="00F82CA8" w:rsidRPr="00F82CA8" w:rsidRDefault="00F82CA8" w:rsidP="00E01C12">
      <w:pPr>
        <w:ind w:firstLine="720"/>
        <w:jc w:val="both"/>
        <w:rPr>
          <w:szCs w:val="24"/>
        </w:rPr>
      </w:pPr>
    </w:p>
    <w:p w:rsidR="00F82CA8" w:rsidRPr="00CF0E3D" w:rsidRDefault="00F82CA8" w:rsidP="00E01C12">
      <w:pPr>
        <w:jc w:val="center"/>
        <w:rPr>
          <w:b/>
          <w:szCs w:val="24"/>
        </w:rPr>
      </w:pPr>
      <w:r w:rsidRPr="00CF0E3D">
        <w:rPr>
          <w:b/>
          <w:szCs w:val="24"/>
        </w:rPr>
        <w:t>VIII SKYRIUS</w:t>
      </w:r>
    </w:p>
    <w:p w:rsidR="00F82CA8" w:rsidRPr="00CF0E3D" w:rsidRDefault="00F82CA8" w:rsidP="00E01C12">
      <w:pPr>
        <w:jc w:val="center"/>
        <w:rPr>
          <w:b/>
          <w:szCs w:val="24"/>
        </w:rPr>
      </w:pPr>
      <w:r w:rsidRPr="00CF0E3D">
        <w:rPr>
          <w:b/>
          <w:szCs w:val="24"/>
        </w:rPr>
        <w:t>ASMENS DUOMENŲ APSAUGOS ĮGYVENDINIMAS ORGANIZUOJANT APSKAITĄ CENTRALIZUOTAI</w:t>
      </w:r>
    </w:p>
    <w:p w:rsidR="00F82CA8" w:rsidRPr="00F82CA8" w:rsidRDefault="00F82CA8" w:rsidP="00E01C12">
      <w:pPr>
        <w:ind w:firstLine="720"/>
        <w:jc w:val="both"/>
        <w:rPr>
          <w:szCs w:val="24"/>
        </w:rPr>
      </w:pPr>
    </w:p>
    <w:p w:rsidR="00F82CA8" w:rsidRPr="00F82CA8" w:rsidRDefault="00F172A6" w:rsidP="00E01C12">
      <w:pPr>
        <w:ind w:firstLine="720"/>
        <w:jc w:val="both"/>
        <w:rPr>
          <w:szCs w:val="24"/>
        </w:rPr>
      </w:pPr>
      <w:r>
        <w:rPr>
          <w:szCs w:val="24"/>
        </w:rPr>
        <w:t xml:space="preserve">28. </w:t>
      </w:r>
      <w:r w:rsidR="00F82CA8" w:rsidRPr="00F82CA8">
        <w:rPr>
          <w:szCs w:val="24"/>
        </w:rPr>
        <w:t xml:space="preserve">Tiek centralizuotos apskaitos įstaiga, tiek užsakovas susikuria ir įgyvendina asmens duomenų apsaugos procedūrų sistemą, apimančią tinkamas organizacines ir technines priemones, užtikrinančias duomenų apsaugą pagal teisės aktus ir kitus dokumentus, reglamentuojančius asmens duomenų apsaugą (2016 m. balandžio 27 d. Europos Parlamento ir Tarybos reglamentą (ES) 2016/679 dėl fizinių asmenų apsaugos tvarkant asmens duomenis ir dėl laisvo tokių duomenų judėjimo ir kuriuo panaikinama Direktyva 95/46/EB (Bendrasis duomenų apsaugos reglamentas) (OL 2016 L 119, p. 1) (toliau – reglamentas Nr. 2016/679), Asmens duomenų teisinės apsaugos įstatymą ir jų įgyvendinamuosius teisės aktus bei Valstybinės duomenų apsaugos inspekcijos rekomendacijas). </w:t>
      </w:r>
    </w:p>
    <w:p w:rsidR="00F82CA8" w:rsidRPr="00F82CA8" w:rsidRDefault="00F172A6" w:rsidP="00E01C12">
      <w:pPr>
        <w:ind w:firstLine="720"/>
        <w:jc w:val="both"/>
        <w:rPr>
          <w:szCs w:val="24"/>
        </w:rPr>
      </w:pPr>
      <w:r>
        <w:rPr>
          <w:szCs w:val="24"/>
        </w:rPr>
        <w:t xml:space="preserve">29. </w:t>
      </w:r>
      <w:r w:rsidR="00F82CA8" w:rsidRPr="00F82CA8">
        <w:rPr>
          <w:szCs w:val="24"/>
        </w:rPr>
        <w:t>Užsakovas, kai asmens duomenys perduodami centralizuotos apskaitos įstaigai, veikia kaip duomenų valdytojas, o centralizuotos apskaitos įstaiga kaip duomenų tvarkytoja užsakovų vardu.</w:t>
      </w:r>
    </w:p>
    <w:p w:rsidR="00F82CA8" w:rsidRPr="00F82CA8" w:rsidRDefault="00F172A6" w:rsidP="00E01C12">
      <w:pPr>
        <w:ind w:firstLine="720"/>
        <w:jc w:val="both"/>
        <w:rPr>
          <w:szCs w:val="24"/>
        </w:rPr>
      </w:pPr>
      <w:r>
        <w:rPr>
          <w:szCs w:val="24"/>
        </w:rPr>
        <w:t xml:space="preserve">30. </w:t>
      </w:r>
      <w:r w:rsidR="00F82CA8" w:rsidRPr="00F82CA8">
        <w:rPr>
          <w:szCs w:val="24"/>
        </w:rPr>
        <w:t>Centralizuotos apskaitos įstaiga, kaip duomenų tvarkytoja:</w:t>
      </w:r>
    </w:p>
    <w:p w:rsidR="00F82CA8" w:rsidRPr="00F82CA8" w:rsidRDefault="00F82CA8" w:rsidP="00E01C12">
      <w:pPr>
        <w:ind w:firstLine="720"/>
        <w:jc w:val="both"/>
        <w:rPr>
          <w:szCs w:val="24"/>
        </w:rPr>
      </w:pPr>
      <w:r w:rsidRPr="00F82CA8">
        <w:rPr>
          <w:szCs w:val="24"/>
        </w:rPr>
        <w:t>30.1.</w:t>
      </w:r>
      <w:r w:rsidRPr="00F82CA8">
        <w:rPr>
          <w:szCs w:val="24"/>
        </w:rPr>
        <w:tab/>
        <w:t>įgyvendina tinkamas organizacines ir technines priemones, skirtas asmens duomenims nuo atsitiktinio ar neteisėto sunaikinimo, pakeitimo, atskleidimo, taip pat nuo bet kokio kito neteisėto tvarkymo apsaugoti;</w:t>
      </w:r>
    </w:p>
    <w:p w:rsidR="00F82CA8" w:rsidRPr="00F82CA8" w:rsidRDefault="00F82CA8" w:rsidP="00E01C12">
      <w:pPr>
        <w:ind w:firstLine="720"/>
        <w:jc w:val="both"/>
        <w:rPr>
          <w:szCs w:val="24"/>
        </w:rPr>
      </w:pPr>
      <w:r w:rsidRPr="00F82CA8">
        <w:rPr>
          <w:szCs w:val="24"/>
        </w:rPr>
        <w:t>30.2.</w:t>
      </w:r>
      <w:r w:rsidRPr="00F82CA8">
        <w:rPr>
          <w:szCs w:val="24"/>
        </w:rPr>
        <w:tab/>
        <w:t>užtikrina, kad visi su asmens duomenų tvarkymu susiję asmenys būtų įsipareigoję neatskleisti asmens duomenų kita negu teisės aktuose, reglamentuojančiuose asmens duomenų apsaugą, nustatyta tvarka;</w:t>
      </w:r>
    </w:p>
    <w:p w:rsidR="00F82CA8" w:rsidRPr="00F82CA8" w:rsidRDefault="00F82CA8" w:rsidP="00E01C12">
      <w:pPr>
        <w:ind w:firstLine="720"/>
        <w:jc w:val="both"/>
        <w:rPr>
          <w:szCs w:val="24"/>
        </w:rPr>
      </w:pPr>
      <w:r w:rsidRPr="00F82CA8">
        <w:rPr>
          <w:szCs w:val="24"/>
        </w:rPr>
        <w:t>30.3.</w:t>
      </w:r>
      <w:r w:rsidRPr="00F82CA8">
        <w:rPr>
          <w:szCs w:val="24"/>
        </w:rPr>
        <w:tab/>
        <w:t>atsižvelgdama į duomenų tvarkymo pobūdį, taikydama tinkamas technines ir organizacines priemones, kiek tai įmanoma, padeda duomenų valdytojams įvykdyti duomenų valdytojo prievolę atsakyti į duomenų subjektų prašymus pasinaudoti duomenų subjekto teisėmis;</w:t>
      </w:r>
    </w:p>
    <w:p w:rsidR="00F82CA8" w:rsidRPr="00F82CA8" w:rsidRDefault="00F82CA8" w:rsidP="00E01C12">
      <w:pPr>
        <w:ind w:firstLine="720"/>
        <w:jc w:val="both"/>
        <w:rPr>
          <w:szCs w:val="24"/>
        </w:rPr>
      </w:pPr>
      <w:r w:rsidRPr="00F82CA8">
        <w:rPr>
          <w:szCs w:val="24"/>
        </w:rPr>
        <w:t>30.4.</w:t>
      </w:r>
      <w:r w:rsidRPr="00F82CA8">
        <w:rPr>
          <w:szCs w:val="24"/>
        </w:rPr>
        <w:tab/>
        <w:t>privalo užtikrinti duomenų valdytojų teises, numatytas reglamento Nr. 2016/679 28 straipsnyje;</w:t>
      </w:r>
    </w:p>
    <w:p w:rsidR="00F82CA8" w:rsidRPr="00F82CA8" w:rsidRDefault="00F82CA8" w:rsidP="00E01C12">
      <w:pPr>
        <w:ind w:firstLine="720"/>
        <w:jc w:val="both"/>
        <w:rPr>
          <w:szCs w:val="24"/>
        </w:rPr>
      </w:pPr>
      <w:r w:rsidRPr="00F82CA8">
        <w:rPr>
          <w:szCs w:val="24"/>
        </w:rPr>
        <w:t>30.5.</w:t>
      </w:r>
      <w:r w:rsidRPr="00F82CA8">
        <w:rPr>
          <w:szCs w:val="24"/>
        </w:rPr>
        <w:tab/>
        <w:t>padeda duomenų valdytojams užtikrinti reglamento Nr. 2016/679 32–36 straipsniuose nustatytų prievolių laikymąsi, atsižvelgdama į turimą informaciją;</w:t>
      </w:r>
    </w:p>
    <w:p w:rsidR="00F82CA8" w:rsidRPr="00F82CA8" w:rsidRDefault="00F82CA8" w:rsidP="00E01C12">
      <w:pPr>
        <w:ind w:firstLine="720"/>
        <w:jc w:val="both"/>
        <w:rPr>
          <w:szCs w:val="24"/>
        </w:rPr>
      </w:pPr>
      <w:r w:rsidRPr="00F82CA8">
        <w:rPr>
          <w:szCs w:val="24"/>
        </w:rPr>
        <w:t>30.6.</w:t>
      </w:r>
      <w:r w:rsidRPr="00F82CA8">
        <w:rPr>
          <w:szCs w:val="24"/>
        </w:rPr>
        <w:tab/>
        <w:t>teikia duomenų valdytojams visą informaciją, būtiną įrodyti, kad tinkamai vykdomos centralizuotos apskaitos įstaigos, kaip duomenų tvarkytojos, prievolės, ir sudaro sąlygas bei padeda atlikti reikiamus patikrinimus. Nedelsdama informuoja duomenų valdytojus, jeigu jų nurodymai dėl asmens duomenų tvarkymo pažeidžia reglamentą Nr. 2016/679 ir (arba) Asmens duomenų teisinės apsaugos įstatymo bei kitų teisės aktų, reglamentuojančių duomenų apsaugą, nuostatas.</w:t>
      </w:r>
    </w:p>
    <w:p w:rsidR="00F82CA8" w:rsidRPr="00F82CA8" w:rsidRDefault="00F172A6" w:rsidP="00E01C12">
      <w:pPr>
        <w:ind w:firstLine="720"/>
        <w:jc w:val="both"/>
        <w:rPr>
          <w:szCs w:val="24"/>
        </w:rPr>
      </w:pPr>
      <w:r>
        <w:rPr>
          <w:szCs w:val="24"/>
        </w:rPr>
        <w:t xml:space="preserve">31. </w:t>
      </w:r>
      <w:r w:rsidR="00F82CA8" w:rsidRPr="00F82CA8">
        <w:rPr>
          <w:szCs w:val="24"/>
        </w:rPr>
        <w:t>Asmens duomenys tvarkomi ir saugomi ne ilgiau, negu to reikia duomenų tvarkymo tikslui – organizuoti apskaitą centralizuotai – įgyvendinti.</w:t>
      </w:r>
    </w:p>
    <w:p w:rsidR="00F82CA8" w:rsidRPr="00F82CA8" w:rsidRDefault="00F82CA8" w:rsidP="00E01C12">
      <w:pPr>
        <w:ind w:firstLine="720"/>
        <w:jc w:val="both"/>
        <w:rPr>
          <w:szCs w:val="24"/>
        </w:rPr>
      </w:pPr>
    </w:p>
    <w:p w:rsidR="00F82CA8" w:rsidRPr="00F82CA8" w:rsidRDefault="00F82CA8" w:rsidP="00E01C12">
      <w:pPr>
        <w:ind w:firstLine="720"/>
        <w:jc w:val="both"/>
        <w:rPr>
          <w:szCs w:val="24"/>
        </w:rPr>
      </w:pPr>
    </w:p>
    <w:p w:rsidR="00F82CA8" w:rsidRPr="00CF0E3D" w:rsidRDefault="00F82CA8" w:rsidP="00E01C12">
      <w:pPr>
        <w:jc w:val="center"/>
        <w:rPr>
          <w:b/>
          <w:szCs w:val="24"/>
        </w:rPr>
      </w:pPr>
      <w:r w:rsidRPr="00CF0E3D">
        <w:rPr>
          <w:b/>
          <w:szCs w:val="24"/>
        </w:rPr>
        <w:t>IX SKYRIUS</w:t>
      </w:r>
    </w:p>
    <w:p w:rsidR="00F82CA8" w:rsidRPr="00CF0E3D" w:rsidRDefault="00F82CA8" w:rsidP="00E01C12">
      <w:pPr>
        <w:jc w:val="center"/>
        <w:rPr>
          <w:b/>
          <w:szCs w:val="24"/>
        </w:rPr>
      </w:pPr>
      <w:r w:rsidRPr="00CF0E3D">
        <w:rPr>
          <w:b/>
          <w:szCs w:val="24"/>
        </w:rPr>
        <w:t>BAIGIAMOSIOS NUOSTATOS</w:t>
      </w:r>
    </w:p>
    <w:p w:rsidR="00F82CA8" w:rsidRPr="00F82CA8" w:rsidRDefault="00F82CA8" w:rsidP="00E01C12">
      <w:pPr>
        <w:jc w:val="center"/>
        <w:rPr>
          <w:szCs w:val="24"/>
        </w:rPr>
      </w:pPr>
    </w:p>
    <w:p w:rsidR="00F82CA8" w:rsidRPr="00F82CA8" w:rsidRDefault="00F82CA8" w:rsidP="00E01C12">
      <w:pPr>
        <w:ind w:firstLine="720"/>
        <w:jc w:val="both"/>
        <w:rPr>
          <w:szCs w:val="24"/>
        </w:rPr>
      </w:pPr>
      <w:r w:rsidRPr="00F82CA8">
        <w:rPr>
          <w:szCs w:val="24"/>
        </w:rPr>
        <w:t>32.</w:t>
      </w:r>
      <w:r w:rsidRPr="00F82CA8">
        <w:rPr>
          <w:szCs w:val="24"/>
        </w:rPr>
        <w:tab/>
        <w:t xml:space="preserve">Užsakovas, perduodamas apskaitos organizavimo funkciją centralizuotos apskaitos įstaigai, pasirašo sąskaitų plano sąskaitų likučių pagal apskaitos registrų duomenis, nebalansinių sąskaitų likučių, banko sąskaitų likučių perdavimo–priėmimo aktą, kuriame nurodoma: </w:t>
      </w:r>
    </w:p>
    <w:p w:rsidR="00F82CA8" w:rsidRPr="00F82CA8" w:rsidRDefault="00F82CA8" w:rsidP="00E01C12">
      <w:pPr>
        <w:ind w:firstLine="720"/>
        <w:jc w:val="both"/>
        <w:rPr>
          <w:szCs w:val="24"/>
        </w:rPr>
      </w:pPr>
      <w:r w:rsidRPr="00F82CA8">
        <w:rPr>
          <w:szCs w:val="24"/>
        </w:rPr>
        <w:t>32.1.</w:t>
      </w:r>
      <w:r w:rsidRPr="00F82CA8">
        <w:rPr>
          <w:szCs w:val="24"/>
        </w:rPr>
        <w:tab/>
        <w:t>užsakovo paskutinės darbo dienos apskaitos likučiai, buvę iki užsakovo apskaitos organizavimo funkcijų perdavimo centralizuotai apskaitos įstaigai dienos (toliau – funkcijų perdavimo diena);</w:t>
      </w:r>
    </w:p>
    <w:p w:rsidR="00F82CA8" w:rsidRPr="00F82CA8" w:rsidRDefault="00F82CA8" w:rsidP="00E01C12">
      <w:pPr>
        <w:ind w:firstLine="720"/>
        <w:jc w:val="both"/>
        <w:rPr>
          <w:szCs w:val="24"/>
        </w:rPr>
      </w:pPr>
      <w:r w:rsidRPr="00F82CA8">
        <w:rPr>
          <w:szCs w:val="24"/>
        </w:rPr>
        <w:t>32.2.</w:t>
      </w:r>
      <w:r w:rsidRPr="00F82CA8">
        <w:rPr>
          <w:szCs w:val="24"/>
        </w:rPr>
        <w:tab/>
        <w:t>užsakovo kiekvienos buhalterinės sąskaitos apyvartos už laikotarpį nuo ataskaitinių metų pradžios iki funkcijų perdavimo dienos;</w:t>
      </w:r>
    </w:p>
    <w:p w:rsidR="00F82CA8" w:rsidRPr="00F82CA8" w:rsidRDefault="00F82CA8" w:rsidP="00E01C12">
      <w:pPr>
        <w:ind w:firstLine="720"/>
        <w:jc w:val="both"/>
        <w:rPr>
          <w:szCs w:val="24"/>
        </w:rPr>
      </w:pPr>
      <w:r w:rsidRPr="00F82CA8">
        <w:rPr>
          <w:szCs w:val="24"/>
        </w:rPr>
        <w:t>32.3.</w:t>
      </w:r>
      <w:r w:rsidRPr="00F82CA8">
        <w:rPr>
          <w:szCs w:val="24"/>
        </w:rPr>
        <w:tab/>
        <w:t>užsakovo į apskaitos registrus neįtraukta informacija, susijusi su ūkinėmis operacijomis ir ūkiniais įvykiais, įvykusiais iki funkcijų perdavimo dienos, ir susiję dokumentai;</w:t>
      </w:r>
    </w:p>
    <w:p w:rsidR="00F82CA8" w:rsidRPr="00F82CA8" w:rsidRDefault="00F82CA8" w:rsidP="00E01C12">
      <w:pPr>
        <w:ind w:firstLine="720"/>
        <w:jc w:val="both"/>
        <w:rPr>
          <w:szCs w:val="24"/>
        </w:rPr>
      </w:pPr>
      <w:r w:rsidRPr="00F82CA8">
        <w:rPr>
          <w:szCs w:val="24"/>
        </w:rPr>
        <w:t>32.4.</w:t>
      </w:r>
      <w:r w:rsidRPr="00F82CA8">
        <w:rPr>
          <w:szCs w:val="24"/>
        </w:rPr>
        <w:tab/>
        <w:t>jei užsakovo apskaita tvarkoma naudojantis MS Excel arba tokiomis priemonėmis, kurios neleidžia patikrinti ūkinės operacijos ar ūkinio įvykio informacijos, kiekvienos sąskaitos likutis detalizuojamas, atsižvelgiant į jį sudarančias sumas (pavyzdžiui, pagal pirkėją, tiekėją, ilgalaikio turto vienetą), kad būtų galima nustatyti jo sąsają (pavyzdžiui, pagal gautinas sumas, mokėtinas sumas, finansavimo šaltinį) pagal dvejybinį įrašą su kita sąskaita (pavyzdžiui, pagal gautinas sumas, mokėtinas sumas, finansavimo šaltinį) su pagrindžiančiais apskaitos dokumentais.</w:t>
      </w:r>
    </w:p>
    <w:p w:rsidR="00F82CA8" w:rsidRPr="00F82CA8" w:rsidRDefault="00F172A6" w:rsidP="00E01C12">
      <w:pPr>
        <w:ind w:firstLine="720"/>
        <w:jc w:val="both"/>
        <w:rPr>
          <w:szCs w:val="24"/>
        </w:rPr>
      </w:pPr>
      <w:r>
        <w:rPr>
          <w:szCs w:val="24"/>
        </w:rPr>
        <w:t xml:space="preserve">33. </w:t>
      </w:r>
      <w:r w:rsidR="00F82CA8" w:rsidRPr="00F82CA8">
        <w:rPr>
          <w:szCs w:val="24"/>
        </w:rPr>
        <w:t>Centralizuotos apskaitos įstaiga rengdama užsakovo finansines ataskaitas vadovaujasi centralizuotos apskaitos įstaig</w:t>
      </w:r>
      <w:r>
        <w:rPr>
          <w:szCs w:val="24"/>
        </w:rPr>
        <w:t>os</w:t>
      </w:r>
      <w:r w:rsidR="00F82CA8" w:rsidRPr="00F82CA8">
        <w:rPr>
          <w:szCs w:val="24"/>
        </w:rPr>
        <w:t xml:space="preserve"> pareng</w:t>
      </w:r>
      <w:r>
        <w:rPr>
          <w:szCs w:val="24"/>
        </w:rPr>
        <w:t>tu</w:t>
      </w:r>
      <w:r w:rsidR="00F82CA8" w:rsidRPr="00F82CA8">
        <w:rPr>
          <w:szCs w:val="24"/>
        </w:rPr>
        <w:t xml:space="preserve"> ir patvirtin</w:t>
      </w:r>
      <w:r>
        <w:rPr>
          <w:szCs w:val="24"/>
        </w:rPr>
        <w:t>tu su užsakovu suderinta</w:t>
      </w:r>
      <w:r w:rsidR="00F82CA8" w:rsidRPr="00F82CA8">
        <w:rPr>
          <w:szCs w:val="24"/>
        </w:rPr>
        <w:t xml:space="preserve"> </w:t>
      </w:r>
      <w:r>
        <w:rPr>
          <w:szCs w:val="24"/>
        </w:rPr>
        <w:t>apskaitos politika ir sąskaitų planu</w:t>
      </w:r>
      <w:r w:rsidR="00F82CA8" w:rsidRPr="00F82CA8">
        <w:rPr>
          <w:szCs w:val="24"/>
        </w:rPr>
        <w:t>.</w:t>
      </w:r>
    </w:p>
    <w:p w:rsidR="00B9074A" w:rsidRDefault="00F82CA8" w:rsidP="00E01C12">
      <w:pPr>
        <w:ind w:firstLine="720"/>
        <w:jc w:val="both"/>
        <w:rPr>
          <w:szCs w:val="24"/>
        </w:rPr>
      </w:pPr>
      <w:r w:rsidRPr="00F82CA8">
        <w:rPr>
          <w:szCs w:val="24"/>
        </w:rPr>
        <w:t>3</w:t>
      </w:r>
      <w:r w:rsidR="004758F4">
        <w:rPr>
          <w:szCs w:val="24"/>
        </w:rPr>
        <w:t>4</w:t>
      </w:r>
      <w:r w:rsidRPr="00F82CA8">
        <w:rPr>
          <w:szCs w:val="24"/>
        </w:rPr>
        <w:t>. Esant neatitikimų tarp Aprašo ir aukštesnės galios teisės aktų nuostatų, taikomos aukštesnės galios teisės aktų nuostatos.</w:t>
      </w:r>
    </w:p>
    <w:p w:rsidR="00FE0FC1" w:rsidRDefault="00FE0FC1" w:rsidP="00F008E3">
      <w:pPr>
        <w:overflowPunct/>
        <w:autoSpaceDE/>
        <w:autoSpaceDN/>
        <w:adjustRightInd/>
        <w:ind w:left="6300"/>
        <w:jc w:val="both"/>
        <w:textAlignment w:val="auto"/>
        <w:rPr>
          <w:szCs w:val="24"/>
          <w:lang w:eastAsia="lt-LT"/>
        </w:rPr>
      </w:pPr>
    </w:p>
    <w:p w:rsidR="00FE0FC1" w:rsidRDefault="00CF0E3D" w:rsidP="00CF0E3D">
      <w:pPr>
        <w:overflowPunct/>
        <w:autoSpaceDE/>
        <w:autoSpaceDN/>
        <w:adjustRightInd/>
        <w:ind w:left="4111"/>
        <w:textAlignment w:val="auto"/>
        <w:rPr>
          <w:szCs w:val="24"/>
          <w:lang w:eastAsia="lt-LT"/>
        </w:rPr>
      </w:pPr>
      <w:r>
        <w:rPr>
          <w:szCs w:val="24"/>
          <w:lang w:eastAsia="lt-LT"/>
        </w:rPr>
        <w:t>____________</w:t>
      </w:r>
    </w:p>
    <w:p w:rsidR="00FE0FC1" w:rsidRDefault="00FE0FC1" w:rsidP="00F008E3">
      <w:pPr>
        <w:overflowPunct/>
        <w:autoSpaceDE/>
        <w:autoSpaceDN/>
        <w:adjustRightInd/>
        <w:ind w:left="6300"/>
        <w:jc w:val="both"/>
        <w:textAlignment w:val="auto"/>
        <w:rPr>
          <w:szCs w:val="24"/>
          <w:lang w:eastAsia="lt-LT"/>
        </w:rPr>
      </w:pPr>
    </w:p>
    <w:p w:rsidR="00FE0FC1" w:rsidRDefault="00FE0FC1" w:rsidP="00F008E3">
      <w:pPr>
        <w:overflowPunct/>
        <w:autoSpaceDE/>
        <w:autoSpaceDN/>
        <w:adjustRightInd/>
        <w:ind w:left="6300"/>
        <w:jc w:val="both"/>
        <w:textAlignment w:val="auto"/>
        <w:rPr>
          <w:szCs w:val="24"/>
          <w:lang w:eastAsia="lt-LT"/>
        </w:rPr>
      </w:pPr>
    </w:p>
    <w:p w:rsidR="00FE0FC1" w:rsidRDefault="00FE0FC1" w:rsidP="00F008E3">
      <w:pPr>
        <w:overflowPunct/>
        <w:autoSpaceDE/>
        <w:autoSpaceDN/>
        <w:adjustRightInd/>
        <w:ind w:left="6300"/>
        <w:jc w:val="both"/>
        <w:textAlignment w:val="auto"/>
        <w:rPr>
          <w:szCs w:val="24"/>
          <w:lang w:eastAsia="lt-LT"/>
        </w:rPr>
      </w:pPr>
    </w:p>
    <w:p w:rsidR="00FE0FC1" w:rsidRDefault="00FE0FC1" w:rsidP="00F008E3">
      <w:pPr>
        <w:overflowPunct/>
        <w:autoSpaceDE/>
        <w:autoSpaceDN/>
        <w:adjustRightInd/>
        <w:ind w:left="6300"/>
        <w:jc w:val="both"/>
        <w:textAlignment w:val="auto"/>
        <w:rPr>
          <w:szCs w:val="24"/>
          <w:lang w:eastAsia="lt-LT"/>
        </w:rPr>
      </w:pPr>
    </w:p>
    <w:p w:rsidR="00FE0FC1" w:rsidRDefault="00FE0FC1" w:rsidP="00F008E3">
      <w:pPr>
        <w:overflowPunct/>
        <w:autoSpaceDE/>
        <w:autoSpaceDN/>
        <w:adjustRightInd/>
        <w:ind w:left="6300"/>
        <w:jc w:val="both"/>
        <w:textAlignment w:val="auto"/>
        <w:rPr>
          <w:szCs w:val="24"/>
          <w:lang w:eastAsia="lt-LT"/>
        </w:rPr>
      </w:pPr>
    </w:p>
    <w:p w:rsidR="00FE0FC1" w:rsidRDefault="00FE0FC1" w:rsidP="00F008E3">
      <w:pPr>
        <w:overflowPunct/>
        <w:autoSpaceDE/>
        <w:autoSpaceDN/>
        <w:adjustRightInd/>
        <w:ind w:left="6300"/>
        <w:jc w:val="both"/>
        <w:textAlignment w:val="auto"/>
        <w:rPr>
          <w:szCs w:val="24"/>
          <w:lang w:eastAsia="lt-LT"/>
        </w:rPr>
      </w:pPr>
    </w:p>
    <w:p w:rsidR="00FE0FC1" w:rsidRDefault="00FE0FC1" w:rsidP="00F008E3">
      <w:pPr>
        <w:overflowPunct/>
        <w:autoSpaceDE/>
        <w:autoSpaceDN/>
        <w:adjustRightInd/>
        <w:ind w:left="6300"/>
        <w:jc w:val="both"/>
        <w:textAlignment w:val="auto"/>
        <w:rPr>
          <w:szCs w:val="24"/>
          <w:lang w:eastAsia="lt-LT"/>
        </w:rPr>
      </w:pPr>
    </w:p>
    <w:p w:rsidR="00FE0FC1" w:rsidRDefault="00FE0FC1" w:rsidP="00F008E3">
      <w:pPr>
        <w:overflowPunct/>
        <w:autoSpaceDE/>
        <w:autoSpaceDN/>
        <w:adjustRightInd/>
        <w:ind w:left="6300"/>
        <w:jc w:val="both"/>
        <w:textAlignment w:val="auto"/>
        <w:rPr>
          <w:szCs w:val="24"/>
          <w:lang w:eastAsia="lt-LT"/>
        </w:rPr>
      </w:pPr>
    </w:p>
    <w:p w:rsidR="00FE0FC1" w:rsidRDefault="00FE0FC1" w:rsidP="00F008E3">
      <w:pPr>
        <w:overflowPunct/>
        <w:autoSpaceDE/>
        <w:autoSpaceDN/>
        <w:adjustRightInd/>
        <w:ind w:left="6300"/>
        <w:jc w:val="both"/>
        <w:textAlignment w:val="auto"/>
        <w:rPr>
          <w:szCs w:val="24"/>
          <w:lang w:eastAsia="lt-LT"/>
        </w:rPr>
      </w:pPr>
    </w:p>
    <w:p w:rsidR="00FE0FC1" w:rsidRDefault="00FE0FC1" w:rsidP="00F008E3">
      <w:pPr>
        <w:overflowPunct/>
        <w:autoSpaceDE/>
        <w:autoSpaceDN/>
        <w:adjustRightInd/>
        <w:ind w:left="6300"/>
        <w:jc w:val="both"/>
        <w:textAlignment w:val="auto"/>
        <w:rPr>
          <w:szCs w:val="24"/>
          <w:lang w:eastAsia="lt-LT"/>
        </w:rPr>
      </w:pPr>
    </w:p>
    <w:p w:rsidR="00FE0FC1" w:rsidRDefault="00FE0FC1" w:rsidP="00F008E3">
      <w:pPr>
        <w:overflowPunct/>
        <w:autoSpaceDE/>
        <w:autoSpaceDN/>
        <w:adjustRightInd/>
        <w:ind w:left="6300"/>
        <w:jc w:val="both"/>
        <w:textAlignment w:val="auto"/>
        <w:rPr>
          <w:szCs w:val="24"/>
          <w:lang w:eastAsia="lt-LT"/>
        </w:rPr>
      </w:pPr>
    </w:p>
    <w:p w:rsidR="00CF0E3D" w:rsidRDefault="00CF0E3D" w:rsidP="00F008E3">
      <w:pPr>
        <w:overflowPunct/>
        <w:autoSpaceDE/>
        <w:autoSpaceDN/>
        <w:adjustRightInd/>
        <w:ind w:left="6300"/>
        <w:jc w:val="both"/>
        <w:textAlignment w:val="auto"/>
        <w:rPr>
          <w:szCs w:val="24"/>
        </w:rPr>
      </w:pPr>
    </w:p>
    <w:p w:rsidR="00CF0E3D" w:rsidRDefault="00CF0E3D" w:rsidP="00F008E3">
      <w:pPr>
        <w:overflowPunct/>
        <w:autoSpaceDE/>
        <w:autoSpaceDN/>
        <w:adjustRightInd/>
        <w:ind w:left="6300"/>
        <w:jc w:val="both"/>
        <w:textAlignment w:val="auto"/>
        <w:rPr>
          <w:szCs w:val="24"/>
        </w:rPr>
      </w:pPr>
    </w:p>
    <w:p w:rsidR="00E81A42" w:rsidRDefault="00E81A42" w:rsidP="00F008E3">
      <w:pPr>
        <w:overflowPunct/>
        <w:autoSpaceDE/>
        <w:autoSpaceDN/>
        <w:adjustRightInd/>
        <w:ind w:left="6300"/>
        <w:jc w:val="both"/>
        <w:textAlignment w:val="auto"/>
        <w:rPr>
          <w:szCs w:val="24"/>
        </w:rPr>
      </w:pPr>
    </w:p>
    <w:p w:rsidR="00E81A42" w:rsidRDefault="00E81A42" w:rsidP="00F008E3">
      <w:pPr>
        <w:overflowPunct/>
        <w:autoSpaceDE/>
        <w:autoSpaceDN/>
        <w:adjustRightInd/>
        <w:ind w:left="6300"/>
        <w:jc w:val="both"/>
        <w:textAlignment w:val="auto"/>
        <w:rPr>
          <w:szCs w:val="24"/>
        </w:rPr>
      </w:pPr>
    </w:p>
    <w:p w:rsidR="00E81A42" w:rsidRDefault="00E81A42" w:rsidP="00F008E3">
      <w:pPr>
        <w:overflowPunct/>
        <w:autoSpaceDE/>
        <w:autoSpaceDN/>
        <w:adjustRightInd/>
        <w:ind w:left="6300"/>
        <w:jc w:val="both"/>
        <w:textAlignment w:val="auto"/>
        <w:rPr>
          <w:szCs w:val="24"/>
        </w:rPr>
      </w:pPr>
    </w:p>
    <w:p w:rsidR="00E81A42" w:rsidRDefault="00E81A42" w:rsidP="00F008E3">
      <w:pPr>
        <w:overflowPunct/>
        <w:autoSpaceDE/>
        <w:autoSpaceDN/>
        <w:adjustRightInd/>
        <w:ind w:left="6300"/>
        <w:jc w:val="both"/>
        <w:textAlignment w:val="auto"/>
        <w:rPr>
          <w:szCs w:val="24"/>
        </w:rPr>
      </w:pPr>
    </w:p>
    <w:p w:rsidR="00E81A42" w:rsidRDefault="00E81A42" w:rsidP="00F008E3">
      <w:pPr>
        <w:overflowPunct/>
        <w:autoSpaceDE/>
        <w:autoSpaceDN/>
        <w:adjustRightInd/>
        <w:ind w:left="6300"/>
        <w:jc w:val="both"/>
        <w:textAlignment w:val="auto"/>
        <w:rPr>
          <w:szCs w:val="24"/>
        </w:rPr>
      </w:pPr>
    </w:p>
    <w:p w:rsidR="00E81A42" w:rsidRDefault="00E81A42" w:rsidP="00F008E3">
      <w:pPr>
        <w:overflowPunct/>
        <w:autoSpaceDE/>
        <w:autoSpaceDN/>
        <w:adjustRightInd/>
        <w:ind w:left="6300"/>
        <w:jc w:val="both"/>
        <w:textAlignment w:val="auto"/>
        <w:rPr>
          <w:szCs w:val="24"/>
        </w:rPr>
      </w:pPr>
    </w:p>
    <w:p w:rsidR="00E81A42" w:rsidRDefault="00E81A42" w:rsidP="00F008E3">
      <w:pPr>
        <w:overflowPunct/>
        <w:autoSpaceDE/>
        <w:autoSpaceDN/>
        <w:adjustRightInd/>
        <w:ind w:left="6300"/>
        <w:jc w:val="both"/>
        <w:textAlignment w:val="auto"/>
        <w:rPr>
          <w:szCs w:val="24"/>
        </w:rPr>
      </w:pPr>
    </w:p>
    <w:p w:rsidR="00E81A42" w:rsidRDefault="00E81A42" w:rsidP="00F008E3">
      <w:pPr>
        <w:overflowPunct/>
        <w:autoSpaceDE/>
        <w:autoSpaceDN/>
        <w:adjustRightInd/>
        <w:ind w:left="6300"/>
        <w:jc w:val="both"/>
        <w:textAlignment w:val="auto"/>
        <w:rPr>
          <w:szCs w:val="24"/>
        </w:rPr>
      </w:pPr>
    </w:p>
    <w:p w:rsidR="00E81A42" w:rsidRDefault="00E81A42" w:rsidP="00F008E3">
      <w:pPr>
        <w:overflowPunct/>
        <w:autoSpaceDE/>
        <w:autoSpaceDN/>
        <w:adjustRightInd/>
        <w:ind w:left="6300"/>
        <w:jc w:val="both"/>
        <w:textAlignment w:val="auto"/>
        <w:rPr>
          <w:szCs w:val="24"/>
        </w:rPr>
      </w:pPr>
    </w:p>
    <w:p w:rsidR="00E81A42" w:rsidRDefault="00E81A42" w:rsidP="00F008E3">
      <w:pPr>
        <w:overflowPunct/>
        <w:autoSpaceDE/>
        <w:autoSpaceDN/>
        <w:adjustRightInd/>
        <w:ind w:left="6300"/>
        <w:jc w:val="both"/>
        <w:textAlignment w:val="auto"/>
        <w:rPr>
          <w:szCs w:val="24"/>
        </w:rPr>
      </w:pPr>
    </w:p>
    <w:p w:rsidR="00E81A42" w:rsidRDefault="00E81A42" w:rsidP="00F008E3">
      <w:pPr>
        <w:overflowPunct/>
        <w:autoSpaceDE/>
        <w:autoSpaceDN/>
        <w:adjustRightInd/>
        <w:ind w:left="6300"/>
        <w:jc w:val="both"/>
        <w:textAlignment w:val="auto"/>
        <w:rPr>
          <w:szCs w:val="24"/>
        </w:rPr>
      </w:pPr>
    </w:p>
    <w:p w:rsidR="00E81A42" w:rsidRDefault="00E81A42" w:rsidP="00F008E3">
      <w:pPr>
        <w:overflowPunct/>
        <w:autoSpaceDE/>
        <w:autoSpaceDN/>
        <w:adjustRightInd/>
        <w:ind w:left="6300"/>
        <w:jc w:val="both"/>
        <w:textAlignment w:val="auto"/>
        <w:rPr>
          <w:szCs w:val="24"/>
        </w:rPr>
      </w:pPr>
    </w:p>
    <w:p w:rsidR="00E81A42" w:rsidRDefault="00E81A42" w:rsidP="00F008E3">
      <w:pPr>
        <w:overflowPunct/>
        <w:autoSpaceDE/>
        <w:autoSpaceDN/>
        <w:adjustRightInd/>
        <w:ind w:left="6300"/>
        <w:jc w:val="both"/>
        <w:textAlignment w:val="auto"/>
        <w:rPr>
          <w:szCs w:val="24"/>
        </w:rPr>
      </w:pPr>
    </w:p>
    <w:p w:rsidR="00E81A42" w:rsidRDefault="00E81A42" w:rsidP="00F008E3">
      <w:pPr>
        <w:overflowPunct/>
        <w:autoSpaceDE/>
        <w:autoSpaceDN/>
        <w:adjustRightInd/>
        <w:ind w:left="6300"/>
        <w:jc w:val="both"/>
        <w:textAlignment w:val="auto"/>
        <w:rPr>
          <w:szCs w:val="24"/>
        </w:rPr>
      </w:pPr>
    </w:p>
    <w:p w:rsidR="00E81A42" w:rsidRDefault="00E81A42" w:rsidP="00F008E3">
      <w:pPr>
        <w:overflowPunct/>
        <w:autoSpaceDE/>
        <w:autoSpaceDN/>
        <w:adjustRightInd/>
        <w:ind w:left="6300"/>
        <w:jc w:val="both"/>
        <w:textAlignment w:val="auto"/>
        <w:rPr>
          <w:szCs w:val="24"/>
        </w:rPr>
      </w:pPr>
    </w:p>
    <w:p w:rsidR="00CF0E3D" w:rsidRDefault="00CF0E3D" w:rsidP="00996DC1">
      <w:pPr>
        <w:overflowPunct/>
        <w:autoSpaceDE/>
        <w:autoSpaceDN/>
        <w:adjustRightInd/>
        <w:jc w:val="both"/>
        <w:textAlignment w:val="auto"/>
        <w:rPr>
          <w:szCs w:val="24"/>
        </w:rPr>
      </w:pPr>
    </w:p>
    <w:p w:rsidR="00FE0FC1" w:rsidRDefault="00CF0E3D" w:rsidP="00F008E3">
      <w:pPr>
        <w:overflowPunct/>
        <w:autoSpaceDE/>
        <w:autoSpaceDN/>
        <w:adjustRightInd/>
        <w:ind w:left="6300"/>
        <w:jc w:val="both"/>
        <w:textAlignment w:val="auto"/>
        <w:rPr>
          <w:szCs w:val="24"/>
          <w:lang w:eastAsia="lt-LT"/>
        </w:rPr>
      </w:pPr>
      <w:r w:rsidRPr="00F82CA8">
        <w:rPr>
          <w:szCs w:val="24"/>
        </w:rPr>
        <w:lastRenderedPageBreak/>
        <w:t xml:space="preserve">Centralizuoto </w:t>
      </w:r>
      <w:r>
        <w:rPr>
          <w:szCs w:val="24"/>
        </w:rPr>
        <w:t>Pagėgių</w:t>
      </w:r>
      <w:r w:rsidRPr="00F82CA8">
        <w:rPr>
          <w:szCs w:val="24"/>
        </w:rPr>
        <w:t xml:space="preserve"> savivaldybės biudžetinių ir viešųjų įstaigų buhalterinės apska</w:t>
      </w:r>
      <w:r>
        <w:rPr>
          <w:szCs w:val="24"/>
        </w:rPr>
        <w:t>itos organizavimo tvarkos aprašo priedas</w:t>
      </w:r>
    </w:p>
    <w:p w:rsidR="00796FAA" w:rsidRDefault="00796FAA" w:rsidP="00F008E3">
      <w:pPr>
        <w:overflowPunct/>
        <w:autoSpaceDE/>
        <w:autoSpaceDN/>
        <w:adjustRightInd/>
        <w:ind w:left="6300"/>
        <w:jc w:val="both"/>
        <w:textAlignment w:val="auto"/>
        <w:rPr>
          <w:szCs w:val="24"/>
          <w:lang w:eastAsia="lt-LT"/>
        </w:rPr>
      </w:pPr>
    </w:p>
    <w:p w:rsidR="00E01C12" w:rsidRDefault="00E01C12" w:rsidP="00CF0E3D">
      <w:pPr>
        <w:overflowPunct/>
        <w:autoSpaceDE/>
        <w:autoSpaceDN/>
        <w:adjustRightInd/>
        <w:jc w:val="both"/>
        <w:textAlignment w:val="auto"/>
        <w:rPr>
          <w:szCs w:val="24"/>
          <w:lang w:eastAsia="lt-LT"/>
        </w:rPr>
      </w:pPr>
    </w:p>
    <w:p w:rsidR="00CF0E3D" w:rsidRDefault="00CF0E3D" w:rsidP="007966B1">
      <w:pPr>
        <w:overflowPunct/>
        <w:autoSpaceDE/>
        <w:autoSpaceDN/>
        <w:adjustRightInd/>
        <w:jc w:val="center"/>
        <w:textAlignment w:val="auto"/>
        <w:rPr>
          <w:szCs w:val="24"/>
          <w:lang w:eastAsia="lt-LT"/>
        </w:rPr>
      </w:pPr>
    </w:p>
    <w:p w:rsidR="00FE0FC1" w:rsidRPr="00FE0FC1" w:rsidRDefault="007966B1" w:rsidP="007966B1">
      <w:pPr>
        <w:overflowPunct/>
        <w:autoSpaceDE/>
        <w:autoSpaceDN/>
        <w:adjustRightInd/>
        <w:jc w:val="center"/>
        <w:textAlignment w:val="auto"/>
        <w:rPr>
          <w:szCs w:val="24"/>
          <w:lang w:eastAsia="lt-LT"/>
        </w:rPr>
      </w:pPr>
      <w:r w:rsidRPr="007966B1">
        <w:rPr>
          <w:szCs w:val="24"/>
          <w:lang w:eastAsia="lt-LT"/>
        </w:rPr>
        <w:t>(</w:t>
      </w:r>
      <w:r>
        <w:rPr>
          <w:szCs w:val="24"/>
          <w:lang w:eastAsia="lt-LT"/>
        </w:rPr>
        <w:t>Pavyzdinė</w:t>
      </w:r>
      <w:r w:rsidRPr="007966B1">
        <w:rPr>
          <w:szCs w:val="24"/>
          <w:lang w:eastAsia="lt-LT"/>
        </w:rPr>
        <w:t xml:space="preserve"> buhalterinės apskaitos organizavimo sutarties forma)</w:t>
      </w:r>
    </w:p>
    <w:p w:rsidR="00FE0FC1" w:rsidRPr="00CF0E3D" w:rsidRDefault="00FE0FC1" w:rsidP="00FE0FC1">
      <w:pPr>
        <w:overflowPunct/>
        <w:autoSpaceDE/>
        <w:autoSpaceDN/>
        <w:adjustRightInd/>
        <w:jc w:val="center"/>
        <w:textAlignment w:val="auto"/>
        <w:rPr>
          <w:b/>
          <w:szCs w:val="24"/>
          <w:lang w:eastAsia="lt-LT"/>
        </w:rPr>
      </w:pPr>
      <w:r w:rsidRPr="00CF0E3D">
        <w:rPr>
          <w:b/>
          <w:szCs w:val="24"/>
          <w:lang w:eastAsia="lt-LT"/>
        </w:rPr>
        <w:t>BUHALTERINĖS APSKAITOS ORGANIZAVIMO</w:t>
      </w:r>
    </w:p>
    <w:p w:rsidR="00FE0FC1" w:rsidRPr="00CF0E3D" w:rsidRDefault="00FE0FC1" w:rsidP="00FE0FC1">
      <w:pPr>
        <w:overflowPunct/>
        <w:autoSpaceDE/>
        <w:autoSpaceDN/>
        <w:adjustRightInd/>
        <w:jc w:val="center"/>
        <w:textAlignment w:val="auto"/>
        <w:rPr>
          <w:b/>
          <w:szCs w:val="24"/>
          <w:lang w:eastAsia="lt-LT"/>
        </w:rPr>
      </w:pPr>
      <w:r w:rsidRPr="00CF0E3D">
        <w:rPr>
          <w:b/>
          <w:szCs w:val="24"/>
          <w:lang w:eastAsia="lt-LT"/>
        </w:rPr>
        <w:t>SUTARTIS NR. _____</w:t>
      </w:r>
    </w:p>
    <w:p w:rsidR="00FE0FC1" w:rsidRPr="00CF0E3D" w:rsidRDefault="00FE0FC1" w:rsidP="00FE0FC1">
      <w:pPr>
        <w:overflowPunct/>
        <w:autoSpaceDE/>
        <w:autoSpaceDN/>
        <w:adjustRightInd/>
        <w:jc w:val="both"/>
        <w:textAlignment w:val="auto"/>
        <w:rPr>
          <w:b/>
          <w:szCs w:val="24"/>
          <w:lang w:eastAsia="lt-LT"/>
        </w:rPr>
      </w:pPr>
    </w:p>
    <w:p w:rsidR="00FE0FC1" w:rsidRPr="00FE0FC1" w:rsidRDefault="00FE0FC1" w:rsidP="00FE0FC1">
      <w:pPr>
        <w:overflowPunct/>
        <w:autoSpaceDE/>
        <w:autoSpaceDN/>
        <w:adjustRightInd/>
        <w:jc w:val="both"/>
        <w:textAlignment w:val="auto"/>
        <w:rPr>
          <w:szCs w:val="24"/>
          <w:lang w:eastAsia="lt-LT"/>
        </w:rPr>
      </w:pPr>
    </w:p>
    <w:p w:rsidR="00FE0FC1" w:rsidRPr="00FE0FC1" w:rsidRDefault="00FE0FC1" w:rsidP="00FE0FC1">
      <w:pPr>
        <w:overflowPunct/>
        <w:autoSpaceDE/>
        <w:autoSpaceDN/>
        <w:adjustRightInd/>
        <w:jc w:val="center"/>
        <w:textAlignment w:val="auto"/>
        <w:rPr>
          <w:szCs w:val="24"/>
          <w:lang w:eastAsia="lt-LT"/>
        </w:rPr>
      </w:pPr>
      <w:r w:rsidRPr="00FE0FC1">
        <w:rPr>
          <w:szCs w:val="24"/>
          <w:lang w:eastAsia="lt-LT"/>
        </w:rPr>
        <w:t>____________</w:t>
      </w:r>
    </w:p>
    <w:p w:rsidR="00FE0FC1" w:rsidRPr="00FE0FC1" w:rsidRDefault="00FE0FC1" w:rsidP="00FE0FC1">
      <w:pPr>
        <w:overflowPunct/>
        <w:autoSpaceDE/>
        <w:autoSpaceDN/>
        <w:adjustRightInd/>
        <w:jc w:val="center"/>
        <w:textAlignment w:val="auto"/>
        <w:rPr>
          <w:szCs w:val="24"/>
          <w:lang w:eastAsia="lt-LT"/>
        </w:rPr>
      </w:pPr>
      <w:r w:rsidRPr="00FE0FC1">
        <w:rPr>
          <w:szCs w:val="24"/>
          <w:lang w:eastAsia="lt-LT"/>
        </w:rPr>
        <w:t>(sudarymo data)</w:t>
      </w:r>
    </w:p>
    <w:p w:rsidR="00FE0FC1" w:rsidRPr="00FE0FC1" w:rsidRDefault="00FE0FC1" w:rsidP="00FE0FC1">
      <w:pPr>
        <w:overflowPunct/>
        <w:autoSpaceDE/>
        <w:autoSpaceDN/>
        <w:adjustRightInd/>
        <w:jc w:val="center"/>
        <w:textAlignment w:val="auto"/>
        <w:rPr>
          <w:szCs w:val="24"/>
          <w:lang w:eastAsia="lt-LT"/>
        </w:rPr>
      </w:pPr>
      <w:r w:rsidRPr="00FE0FC1">
        <w:rPr>
          <w:szCs w:val="24"/>
          <w:lang w:eastAsia="lt-LT"/>
        </w:rPr>
        <w:t>____________</w:t>
      </w:r>
    </w:p>
    <w:p w:rsidR="00FE0FC1" w:rsidRPr="00FE0FC1" w:rsidRDefault="00FE0FC1" w:rsidP="00FE0FC1">
      <w:pPr>
        <w:overflowPunct/>
        <w:autoSpaceDE/>
        <w:autoSpaceDN/>
        <w:adjustRightInd/>
        <w:jc w:val="center"/>
        <w:textAlignment w:val="auto"/>
        <w:rPr>
          <w:szCs w:val="24"/>
          <w:lang w:eastAsia="lt-LT"/>
        </w:rPr>
      </w:pPr>
      <w:r w:rsidRPr="00FE0FC1">
        <w:rPr>
          <w:szCs w:val="24"/>
          <w:lang w:eastAsia="lt-LT"/>
        </w:rPr>
        <w:t>(sudarymo vieta)</w:t>
      </w:r>
    </w:p>
    <w:p w:rsidR="00FE0FC1" w:rsidRPr="00FE0FC1" w:rsidRDefault="00FE0FC1" w:rsidP="00FE0FC1">
      <w:pPr>
        <w:overflowPunct/>
        <w:autoSpaceDE/>
        <w:autoSpaceDN/>
        <w:adjustRightInd/>
        <w:jc w:val="both"/>
        <w:textAlignment w:val="auto"/>
        <w:rPr>
          <w:szCs w:val="24"/>
          <w:lang w:eastAsia="lt-LT"/>
        </w:rPr>
      </w:pPr>
    </w:p>
    <w:p w:rsidR="00FE0FC1" w:rsidRPr="00FE0FC1" w:rsidRDefault="00FE0FC1" w:rsidP="00FE0FC1">
      <w:pPr>
        <w:overflowPunct/>
        <w:autoSpaceDE/>
        <w:autoSpaceDN/>
        <w:adjustRightInd/>
        <w:jc w:val="both"/>
        <w:textAlignment w:val="auto"/>
        <w:rPr>
          <w:szCs w:val="24"/>
          <w:lang w:eastAsia="lt-LT"/>
        </w:rPr>
      </w:pPr>
    </w:p>
    <w:p w:rsidR="00FE0FC1" w:rsidRPr="00FE0FC1" w:rsidRDefault="00FE0FC1" w:rsidP="00FE0FC1">
      <w:pPr>
        <w:overflowPunct/>
        <w:autoSpaceDE/>
        <w:autoSpaceDN/>
        <w:adjustRightInd/>
        <w:jc w:val="both"/>
        <w:textAlignment w:val="auto"/>
        <w:rPr>
          <w:szCs w:val="24"/>
          <w:lang w:eastAsia="lt-LT"/>
        </w:rPr>
      </w:pPr>
    </w:p>
    <w:p w:rsidR="00FE0FC1" w:rsidRPr="00FE0FC1" w:rsidRDefault="00FE0FC1" w:rsidP="00FE0FC1">
      <w:pPr>
        <w:overflowPunct/>
        <w:autoSpaceDE/>
        <w:autoSpaceDN/>
        <w:adjustRightInd/>
        <w:jc w:val="both"/>
        <w:textAlignment w:val="auto"/>
        <w:rPr>
          <w:szCs w:val="24"/>
          <w:lang w:eastAsia="lt-LT"/>
        </w:rPr>
      </w:pPr>
      <w:r w:rsidRPr="00FE0FC1">
        <w:rPr>
          <w:szCs w:val="24"/>
          <w:lang w:eastAsia="lt-LT"/>
        </w:rPr>
        <w:t xml:space="preserve">Viešojo sektoriaus subjektas________________________________________________________ ______________________________________________________________________________, </w:t>
      </w:r>
    </w:p>
    <w:p w:rsidR="00FE0FC1" w:rsidRPr="00FE0FC1" w:rsidRDefault="00FE0FC1" w:rsidP="00FE0FC1">
      <w:pPr>
        <w:overflowPunct/>
        <w:autoSpaceDE/>
        <w:autoSpaceDN/>
        <w:adjustRightInd/>
        <w:jc w:val="both"/>
        <w:textAlignment w:val="auto"/>
        <w:rPr>
          <w:szCs w:val="24"/>
          <w:lang w:eastAsia="lt-LT"/>
        </w:rPr>
      </w:pPr>
      <w:r w:rsidRPr="00FE0FC1">
        <w:rPr>
          <w:szCs w:val="24"/>
          <w:lang w:eastAsia="lt-LT"/>
        </w:rPr>
        <w:t>(pavadinimas, buveinė (adresas), kodas)</w:t>
      </w:r>
    </w:p>
    <w:p w:rsidR="00FE0FC1" w:rsidRPr="00FE0FC1" w:rsidRDefault="00FE0FC1" w:rsidP="00FE0FC1">
      <w:pPr>
        <w:overflowPunct/>
        <w:autoSpaceDE/>
        <w:autoSpaceDN/>
        <w:adjustRightInd/>
        <w:jc w:val="both"/>
        <w:textAlignment w:val="auto"/>
        <w:rPr>
          <w:szCs w:val="24"/>
          <w:lang w:eastAsia="lt-LT"/>
        </w:rPr>
      </w:pPr>
      <w:r w:rsidRPr="00FE0FC1">
        <w:rPr>
          <w:szCs w:val="24"/>
          <w:lang w:eastAsia="lt-LT"/>
        </w:rPr>
        <w:t xml:space="preserve">(toliau – Užsakovas), atstovaujamas __________________________________________________ </w:t>
      </w:r>
    </w:p>
    <w:p w:rsidR="00FE0FC1" w:rsidRPr="00FE0FC1" w:rsidRDefault="00FE0FC1" w:rsidP="00FE0FC1">
      <w:pPr>
        <w:overflowPunct/>
        <w:autoSpaceDE/>
        <w:autoSpaceDN/>
        <w:adjustRightInd/>
        <w:jc w:val="both"/>
        <w:textAlignment w:val="auto"/>
        <w:rPr>
          <w:szCs w:val="24"/>
          <w:lang w:eastAsia="lt-LT"/>
        </w:rPr>
      </w:pPr>
      <w:r w:rsidRPr="00FE0FC1">
        <w:rPr>
          <w:szCs w:val="24"/>
          <w:lang w:eastAsia="lt-LT"/>
        </w:rPr>
        <w:t>_______________________________________________________________________________,</w:t>
      </w:r>
    </w:p>
    <w:p w:rsidR="00FE0FC1" w:rsidRPr="00FE0FC1" w:rsidRDefault="00FE0FC1" w:rsidP="00FE0FC1">
      <w:pPr>
        <w:overflowPunct/>
        <w:autoSpaceDE/>
        <w:autoSpaceDN/>
        <w:adjustRightInd/>
        <w:jc w:val="both"/>
        <w:textAlignment w:val="auto"/>
        <w:rPr>
          <w:szCs w:val="24"/>
          <w:lang w:eastAsia="lt-LT"/>
        </w:rPr>
      </w:pPr>
      <w:r w:rsidRPr="00FE0FC1">
        <w:rPr>
          <w:szCs w:val="24"/>
          <w:lang w:eastAsia="lt-LT"/>
        </w:rPr>
        <w:t>(pareigų pavadinimas, vardas ir pavardė, atstovavimo pagrindas)</w:t>
      </w:r>
    </w:p>
    <w:p w:rsidR="00FE0FC1" w:rsidRPr="00FE0FC1" w:rsidRDefault="00FE0FC1" w:rsidP="00FE0FC1">
      <w:pPr>
        <w:overflowPunct/>
        <w:autoSpaceDE/>
        <w:autoSpaceDN/>
        <w:adjustRightInd/>
        <w:jc w:val="both"/>
        <w:textAlignment w:val="auto"/>
        <w:rPr>
          <w:szCs w:val="24"/>
          <w:lang w:eastAsia="lt-LT"/>
        </w:rPr>
      </w:pPr>
      <w:r w:rsidRPr="00FE0FC1">
        <w:rPr>
          <w:szCs w:val="24"/>
          <w:lang w:eastAsia="lt-LT"/>
        </w:rPr>
        <w:t xml:space="preserve">ir centralizuotos apskaitos įstaiga ____________________________________________________ </w:t>
      </w:r>
    </w:p>
    <w:p w:rsidR="00FE0FC1" w:rsidRPr="00FE0FC1" w:rsidRDefault="00FE0FC1" w:rsidP="00FE0FC1">
      <w:pPr>
        <w:overflowPunct/>
        <w:autoSpaceDE/>
        <w:autoSpaceDN/>
        <w:adjustRightInd/>
        <w:jc w:val="both"/>
        <w:textAlignment w:val="auto"/>
        <w:rPr>
          <w:szCs w:val="24"/>
          <w:lang w:eastAsia="lt-LT"/>
        </w:rPr>
      </w:pPr>
      <w:r w:rsidRPr="00FE0FC1">
        <w:rPr>
          <w:szCs w:val="24"/>
          <w:lang w:eastAsia="lt-LT"/>
        </w:rPr>
        <w:t xml:space="preserve">_______________________________________________________________________________, </w:t>
      </w:r>
    </w:p>
    <w:p w:rsidR="00FE0FC1" w:rsidRPr="00FE0FC1" w:rsidRDefault="00FE0FC1" w:rsidP="00FE0FC1">
      <w:pPr>
        <w:overflowPunct/>
        <w:autoSpaceDE/>
        <w:autoSpaceDN/>
        <w:adjustRightInd/>
        <w:jc w:val="both"/>
        <w:textAlignment w:val="auto"/>
        <w:rPr>
          <w:szCs w:val="24"/>
          <w:lang w:eastAsia="lt-LT"/>
        </w:rPr>
      </w:pPr>
      <w:r w:rsidRPr="00FE0FC1">
        <w:rPr>
          <w:szCs w:val="24"/>
          <w:lang w:eastAsia="lt-LT"/>
        </w:rPr>
        <w:t>(pavadinimas, buveinė (adresas), kodas)</w:t>
      </w:r>
    </w:p>
    <w:p w:rsidR="00FE0FC1" w:rsidRPr="00FE0FC1" w:rsidRDefault="00FE0FC1" w:rsidP="00FE0FC1">
      <w:pPr>
        <w:overflowPunct/>
        <w:autoSpaceDE/>
        <w:autoSpaceDN/>
        <w:adjustRightInd/>
        <w:jc w:val="both"/>
        <w:textAlignment w:val="auto"/>
        <w:rPr>
          <w:szCs w:val="24"/>
          <w:lang w:eastAsia="lt-LT"/>
        </w:rPr>
      </w:pPr>
      <w:r w:rsidRPr="00FE0FC1">
        <w:rPr>
          <w:szCs w:val="24"/>
          <w:lang w:eastAsia="lt-LT"/>
        </w:rPr>
        <w:t>(toliau – Tvarkytojas), atstovaujama __________________________________________________</w:t>
      </w:r>
    </w:p>
    <w:p w:rsidR="00FE0FC1" w:rsidRPr="00FE0FC1" w:rsidRDefault="00FE0FC1" w:rsidP="00FE0FC1">
      <w:pPr>
        <w:overflowPunct/>
        <w:autoSpaceDE/>
        <w:autoSpaceDN/>
        <w:adjustRightInd/>
        <w:jc w:val="both"/>
        <w:textAlignment w:val="auto"/>
        <w:rPr>
          <w:szCs w:val="24"/>
          <w:lang w:eastAsia="lt-LT"/>
        </w:rPr>
      </w:pPr>
      <w:r w:rsidRPr="00FE0FC1">
        <w:rPr>
          <w:szCs w:val="24"/>
          <w:lang w:eastAsia="lt-LT"/>
        </w:rPr>
        <w:t>________________________________________________________________________________</w:t>
      </w:r>
    </w:p>
    <w:p w:rsidR="00FE0FC1" w:rsidRPr="00FE0FC1" w:rsidRDefault="00FE0FC1" w:rsidP="00FE0FC1">
      <w:pPr>
        <w:overflowPunct/>
        <w:autoSpaceDE/>
        <w:autoSpaceDN/>
        <w:adjustRightInd/>
        <w:jc w:val="both"/>
        <w:textAlignment w:val="auto"/>
        <w:rPr>
          <w:szCs w:val="24"/>
          <w:lang w:eastAsia="lt-LT"/>
        </w:rPr>
      </w:pPr>
      <w:r w:rsidRPr="00FE0FC1">
        <w:rPr>
          <w:szCs w:val="24"/>
          <w:lang w:eastAsia="lt-LT"/>
        </w:rPr>
        <w:t>(pareigų pavadinimas, vardas ir pavardė, atstovavimo pagrindas)</w:t>
      </w:r>
    </w:p>
    <w:p w:rsidR="00FE0FC1" w:rsidRPr="00FE0FC1" w:rsidRDefault="00FE0FC1" w:rsidP="00FE0FC1">
      <w:pPr>
        <w:overflowPunct/>
        <w:autoSpaceDE/>
        <w:autoSpaceDN/>
        <w:adjustRightInd/>
        <w:jc w:val="both"/>
        <w:textAlignment w:val="auto"/>
        <w:rPr>
          <w:szCs w:val="24"/>
          <w:lang w:eastAsia="lt-LT"/>
        </w:rPr>
      </w:pPr>
      <w:r w:rsidRPr="00FE0FC1">
        <w:rPr>
          <w:szCs w:val="24"/>
          <w:lang w:eastAsia="lt-LT"/>
        </w:rPr>
        <w:t xml:space="preserve"> (toliau kartu – Šalys, o kiekviena atskirai – Šalis), sudarė šią buhalterinės apskaitos organizavimo sutartį dėl (toliau – Sutartis).</w:t>
      </w:r>
    </w:p>
    <w:p w:rsidR="00FE0FC1" w:rsidRPr="00FE0FC1" w:rsidRDefault="00FE0FC1" w:rsidP="00FE0FC1">
      <w:pPr>
        <w:overflowPunct/>
        <w:autoSpaceDE/>
        <w:autoSpaceDN/>
        <w:adjustRightInd/>
        <w:jc w:val="both"/>
        <w:textAlignment w:val="auto"/>
        <w:rPr>
          <w:szCs w:val="24"/>
          <w:lang w:eastAsia="lt-LT"/>
        </w:rPr>
      </w:pPr>
    </w:p>
    <w:p w:rsidR="00FE0FC1" w:rsidRPr="00A52654" w:rsidRDefault="00A52654" w:rsidP="00A52654">
      <w:pPr>
        <w:overflowPunct/>
        <w:autoSpaceDE/>
        <w:autoSpaceDN/>
        <w:adjustRightInd/>
        <w:jc w:val="center"/>
        <w:textAlignment w:val="auto"/>
        <w:rPr>
          <w:b/>
          <w:szCs w:val="24"/>
          <w:lang w:eastAsia="lt-LT"/>
        </w:rPr>
      </w:pPr>
      <w:r w:rsidRPr="00A52654">
        <w:rPr>
          <w:b/>
          <w:szCs w:val="24"/>
          <w:lang w:eastAsia="lt-LT"/>
        </w:rPr>
        <w:t>I.</w:t>
      </w:r>
      <w:r>
        <w:rPr>
          <w:b/>
          <w:szCs w:val="24"/>
          <w:lang w:eastAsia="lt-LT"/>
        </w:rPr>
        <w:t xml:space="preserve"> </w:t>
      </w:r>
      <w:r w:rsidR="00FE0FC1" w:rsidRPr="00A52654">
        <w:rPr>
          <w:b/>
          <w:szCs w:val="24"/>
          <w:lang w:eastAsia="lt-LT"/>
        </w:rPr>
        <w:t>SUTARTIES DALYKAS</w:t>
      </w:r>
    </w:p>
    <w:p w:rsidR="00FE0FC1" w:rsidRPr="00FE0FC1" w:rsidRDefault="00FE0FC1" w:rsidP="00FE0FC1">
      <w:pPr>
        <w:overflowPunct/>
        <w:autoSpaceDE/>
        <w:autoSpaceDN/>
        <w:adjustRightInd/>
        <w:jc w:val="both"/>
        <w:textAlignment w:val="auto"/>
        <w:rPr>
          <w:szCs w:val="24"/>
          <w:lang w:eastAsia="lt-LT"/>
        </w:rPr>
      </w:pPr>
    </w:p>
    <w:p w:rsidR="00FE0FC1" w:rsidRPr="00FE0FC1" w:rsidRDefault="006D5726" w:rsidP="006D5726">
      <w:pPr>
        <w:overflowPunct/>
        <w:autoSpaceDE/>
        <w:autoSpaceDN/>
        <w:adjustRightInd/>
        <w:ind w:firstLine="720"/>
        <w:jc w:val="both"/>
        <w:textAlignment w:val="auto"/>
        <w:rPr>
          <w:szCs w:val="24"/>
          <w:lang w:eastAsia="lt-LT"/>
        </w:rPr>
      </w:pPr>
      <w:r w:rsidRPr="006D5726">
        <w:rPr>
          <w:szCs w:val="24"/>
          <w:lang w:eastAsia="lt-LT"/>
        </w:rPr>
        <w:t>1.</w:t>
      </w:r>
      <w:r>
        <w:rPr>
          <w:szCs w:val="24"/>
          <w:lang w:eastAsia="lt-LT"/>
        </w:rPr>
        <w:t xml:space="preserve"> </w:t>
      </w:r>
      <w:r w:rsidR="00FE0FC1" w:rsidRPr="00FE0FC1">
        <w:rPr>
          <w:szCs w:val="24"/>
          <w:lang w:eastAsia="lt-LT"/>
        </w:rPr>
        <w:t>Užsakovas Sutartimi paveda, o Tvarkytojas įsipareigoja neatlygintinai pagal Užsakovo pateiktus buhalterinės apskaitos dokumentus ir kitą informaciją, vadovaudamasis viešojo sektoriaus subjektų buhalterinę apskaitą ir finansinių bei biudžeto vykdymo ataskaitų rinkinių sudarymą reglamentuojančiais teisės aktais, organizuoti Užsakovo buhalterinę apskaitą.</w:t>
      </w:r>
    </w:p>
    <w:p w:rsidR="00FE0FC1" w:rsidRPr="00FE0FC1" w:rsidRDefault="00FE0FC1" w:rsidP="00EF047D">
      <w:pPr>
        <w:overflowPunct/>
        <w:autoSpaceDE/>
        <w:autoSpaceDN/>
        <w:adjustRightInd/>
        <w:ind w:firstLine="720"/>
        <w:jc w:val="both"/>
        <w:textAlignment w:val="auto"/>
        <w:rPr>
          <w:szCs w:val="24"/>
          <w:lang w:eastAsia="lt-LT"/>
        </w:rPr>
      </w:pPr>
    </w:p>
    <w:p w:rsidR="00FE0FC1" w:rsidRPr="00FE0FC1" w:rsidRDefault="00FE0FC1" w:rsidP="00FE0FC1">
      <w:pPr>
        <w:overflowPunct/>
        <w:autoSpaceDE/>
        <w:autoSpaceDN/>
        <w:adjustRightInd/>
        <w:jc w:val="both"/>
        <w:textAlignment w:val="auto"/>
        <w:rPr>
          <w:szCs w:val="24"/>
          <w:lang w:eastAsia="lt-LT"/>
        </w:rPr>
      </w:pPr>
    </w:p>
    <w:p w:rsidR="00FE0FC1" w:rsidRPr="00A52654" w:rsidRDefault="00A52654" w:rsidP="00A52654">
      <w:pPr>
        <w:overflowPunct/>
        <w:autoSpaceDE/>
        <w:autoSpaceDN/>
        <w:adjustRightInd/>
        <w:jc w:val="center"/>
        <w:textAlignment w:val="auto"/>
        <w:rPr>
          <w:b/>
          <w:szCs w:val="24"/>
          <w:lang w:eastAsia="lt-LT"/>
        </w:rPr>
      </w:pPr>
      <w:r w:rsidRPr="00A52654">
        <w:rPr>
          <w:b/>
          <w:szCs w:val="24"/>
          <w:lang w:eastAsia="lt-LT"/>
        </w:rPr>
        <w:t>II.</w:t>
      </w:r>
      <w:r>
        <w:rPr>
          <w:b/>
          <w:szCs w:val="24"/>
          <w:lang w:eastAsia="lt-LT"/>
        </w:rPr>
        <w:t xml:space="preserve"> </w:t>
      </w:r>
      <w:r w:rsidR="00FE0FC1" w:rsidRPr="00A52654">
        <w:rPr>
          <w:b/>
          <w:szCs w:val="24"/>
          <w:lang w:eastAsia="lt-LT"/>
        </w:rPr>
        <w:t>ŠALIŲ PAREIGOS</w:t>
      </w:r>
    </w:p>
    <w:p w:rsidR="00FE0FC1" w:rsidRPr="00FE0FC1" w:rsidRDefault="00FE0FC1" w:rsidP="00FE0FC1">
      <w:pPr>
        <w:overflowPunct/>
        <w:autoSpaceDE/>
        <w:autoSpaceDN/>
        <w:adjustRightInd/>
        <w:jc w:val="both"/>
        <w:textAlignment w:val="auto"/>
        <w:rPr>
          <w:szCs w:val="24"/>
          <w:lang w:eastAsia="lt-LT"/>
        </w:rPr>
      </w:pPr>
    </w:p>
    <w:p w:rsidR="00FE0FC1" w:rsidRPr="00FE0FC1" w:rsidRDefault="00A52654" w:rsidP="00A52654">
      <w:pPr>
        <w:overflowPunct/>
        <w:autoSpaceDE/>
        <w:autoSpaceDN/>
        <w:adjustRightInd/>
        <w:ind w:firstLine="720"/>
        <w:jc w:val="both"/>
        <w:textAlignment w:val="auto"/>
        <w:rPr>
          <w:szCs w:val="24"/>
          <w:lang w:eastAsia="lt-LT"/>
        </w:rPr>
      </w:pPr>
      <w:r>
        <w:rPr>
          <w:szCs w:val="24"/>
          <w:lang w:eastAsia="lt-LT"/>
        </w:rPr>
        <w:t xml:space="preserve">2. </w:t>
      </w:r>
      <w:r w:rsidR="00FE0FC1" w:rsidRPr="00FE0FC1">
        <w:rPr>
          <w:szCs w:val="24"/>
          <w:lang w:eastAsia="lt-LT"/>
        </w:rPr>
        <w:t xml:space="preserve">Užsakovas užtikrina: </w:t>
      </w:r>
    </w:p>
    <w:p w:rsidR="00FE0FC1" w:rsidRPr="00FE0FC1" w:rsidRDefault="00FE0FC1" w:rsidP="00A52654">
      <w:pPr>
        <w:overflowPunct/>
        <w:autoSpaceDE/>
        <w:autoSpaceDN/>
        <w:adjustRightInd/>
        <w:ind w:firstLine="720"/>
        <w:jc w:val="both"/>
        <w:textAlignment w:val="auto"/>
        <w:rPr>
          <w:szCs w:val="24"/>
          <w:lang w:eastAsia="lt-LT"/>
        </w:rPr>
      </w:pPr>
      <w:r w:rsidRPr="00FE0FC1">
        <w:rPr>
          <w:szCs w:val="24"/>
          <w:lang w:eastAsia="lt-LT"/>
        </w:rPr>
        <w:t>2.1.</w:t>
      </w:r>
      <w:r w:rsidRPr="00FE0FC1">
        <w:rPr>
          <w:szCs w:val="24"/>
          <w:lang w:eastAsia="lt-LT"/>
        </w:rPr>
        <w:tab/>
        <w:t xml:space="preserve"> Centralizuoto viešojo sektoriaus subjektų buhalterinės apskaitos organizavimo tvarkos aprašo (toliau – Aprašas) </w:t>
      </w:r>
      <w:r w:rsidR="00BE0993" w:rsidRPr="00BE0993">
        <w:rPr>
          <w:szCs w:val="24"/>
          <w:lang w:eastAsia="lt-LT"/>
        </w:rPr>
        <w:t>15 ir 16</w:t>
      </w:r>
      <w:r w:rsidRPr="00FE0FC1">
        <w:rPr>
          <w:szCs w:val="24"/>
          <w:lang w:eastAsia="lt-LT"/>
        </w:rPr>
        <w:t xml:space="preserve"> punktuose nurodytų užsakovo vadovo funkcijų  ir pareigų atlikimą;</w:t>
      </w:r>
    </w:p>
    <w:p w:rsidR="005C7F62" w:rsidRDefault="00FE0FC1" w:rsidP="00A52654">
      <w:pPr>
        <w:overflowPunct/>
        <w:autoSpaceDE/>
        <w:autoSpaceDN/>
        <w:adjustRightInd/>
        <w:ind w:firstLine="720"/>
        <w:jc w:val="both"/>
        <w:textAlignment w:val="auto"/>
        <w:rPr>
          <w:szCs w:val="24"/>
          <w:lang w:eastAsia="lt-LT"/>
        </w:rPr>
      </w:pPr>
      <w:r w:rsidRPr="00FE0FC1">
        <w:rPr>
          <w:szCs w:val="24"/>
          <w:lang w:eastAsia="lt-LT"/>
        </w:rPr>
        <w:t>2.2.</w:t>
      </w:r>
      <w:r w:rsidR="007D54AD">
        <w:rPr>
          <w:szCs w:val="24"/>
          <w:lang w:eastAsia="lt-LT"/>
        </w:rPr>
        <w:t xml:space="preserve"> </w:t>
      </w:r>
      <w:r w:rsidRPr="00FE0FC1">
        <w:rPr>
          <w:szCs w:val="24"/>
          <w:lang w:eastAsia="lt-LT"/>
        </w:rPr>
        <w:t xml:space="preserve">nepažeisdamas teisės aktuose, reglamentuojančiuose viešojo sektoriaus subjektų buhalterinės apskaitos tvarkymą ir finansinių bei biudžeto vykdymo ataskaitų rinkinių parengimą, nustatytos tvarkos ir terminų, buhalterinės apskaitos dokumentų ir kitos informacijos, reikalingos Užsakovo buhalterinei apskaitai tvarkyti ir </w:t>
      </w:r>
      <w:r w:rsidRPr="005C7F62">
        <w:rPr>
          <w:szCs w:val="24"/>
          <w:lang w:eastAsia="lt-LT"/>
        </w:rPr>
        <w:t>Aprašo 3.5–3.7 papunkčiuose nurodytoms ataskaitoms</w:t>
      </w:r>
      <w:r w:rsidRPr="00FE0FC1">
        <w:rPr>
          <w:szCs w:val="24"/>
          <w:lang w:eastAsia="lt-LT"/>
        </w:rPr>
        <w:t xml:space="preserve"> parengti pateikimą Tvarkytojui ne vėliau kaip per 5 darbo dienas nuo buhalterinės apskaitos dokumentų pasirašymo (patvirtinimo) arba jų gavimo, kitos informacijos parengimo (kai informacija teikiama Užsakovo iniciatyva) arba Tvarkytojui paprašius (nurodyti dokumentus ir konkretų jų pateikimo terminą, kuris visais atvejais negali būti ilgesnis kaip 5 darbo </w:t>
      </w:r>
      <w:r w:rsidRPr="005C7F62">
        <w:rPr>
          <w:szCs w:val="24"/>
          <w:lang w:eastAsia="lt-LT"/>
        </w:rPr>
        <w:t>dienos):</w:t>
      </w:r>
      <w:r w:rsidR="005C7F62" w:rsidRPr="005C7F62">
        <w:rPr>
          <w:szCs w:val="24"/>
          <w:lang w:eastAsia="lt-LT"/>
        </w:rPr>
        <w:t xml:space="preserve"> pirkimo sąskaitų faktūrų</w:t>
      </w:r>
      <w:r w:rsidR="005C7F62">
        <w:rPr>
          <w:szCs w:val="24"/>
          <w:lang w:eastAsia="lt-LT"/>
        </w:rPr>
        <w:t xml:space="preserve"> iš </w:t>
      </w:r>
      <w:r w:rsidR="00626873">
        <w:rPr>
          <w:szCs w:val="24"/>
          <w:lang w:eastAsia="lt-LT"/>
        </w:rPr>
        <w:t>„</w:t>
      </w:r>
      <w:r w:rsidR="005C7F62">
        <w:rPr>
          <w:szCs w:val="24"/>
          <w:lang w:eastAsia="lt-LT"/>
        </w:rPr>
        <w:t>SABIS</w:t>
      </w:r>
      <w:r w:rsidR="00626873">
        <w:rPr>
          <w:szCs w:val="24"/>
          <w:lang w:eastAsia="lt-LT"/>
        </w:rPr>
        <w:t>“</w:t>
      </w:r>
      <w:r w:rsidR="005C7F62">
        <w:rPr>
          <w:szCs w:val="24"/>
          <w:lang w:eastAsia="lt-LT"/>
        </w:rPr>
        <w:t xml:space="preserve"> sistemos</w:t>
      </w:r>
      <w:r w:rsidR="005C7F62" w:rsidRPr="005C7F62">
        <w:rPr>
          <w:szCs w:val="24"/>
          <w:lang w:eastAsia="lt-LT"/>
        </w:rPr>
        <w:t xml:space="preserve">, pardavimo sąskaitų faktūrų, darbo laiko apskaitos žiniaraščių, darbo </w:t>
      </w:r>
      <w:r w:rsidR="005C7F62" w:rsidRPr="005C7F62">
        <w:rPr>
          <w:szCs w:val="24"/>
          <w:lang w:eastAsia="lt-LT"/>
        </w:rPr>
        <w:lastRenderedPageBreak/>
        <w:t>užmokesčio apskaičiavimui reikalingų dokumentų, komandiruočių dokumentų, turto įsigijimo, perdavimo ir nurašymo dokumentų, sudarytų sutarčių, kasos dokumentų, banko operacijų dokumentų ir kitos buhalterinei apskaitai tvarkyti reikalingos informacijos pateikimą.</w:t>
      </w:r>
    </w:p>
    <w:p w:rsidR="00FE0FC1" w:rsidRPr="00FE0FC1" w:rsidRDefault="00A52654" w:rsidP="00A52654">
      <w:pPr>
        <w:overflowPunct/>
        <w:autoSpaceDE/>
        <w:autoSpaceDN/>
        <w:adjustRightInd/>
        <w:ind w:firstLine="720"/>
        <w:jc w:val="both"/>
        <w:textAlignment w:val="auto"/>
        <w:rPr>
          <w:szCs w:val="24"/>
          <w:lang w:eastAsia="lt-LT"/>
        </w:rPr>
      </w:pPr>
      <w:r>
        <w:rPr>
          <w:szCs w:val="24"/>
          <w:lang w:eastAsia="lt-LT"/>
        </w:rPr>
        <w:t xml:space="preserve">2.3. </w:t>
      </w:r>
      <w:r w:rsidR="00FE0FC1" w:rsidRPr="00FE0FC1">
        <w:rPr>
          <w:szCs w:val="24"/>
          <w:lang w:eastAsia="lt-LT"/>
        </w:rPr>
        <w:t>Užsakovo darbuotojų praeito mėnesio darbo laiko apskaitos žiniaraščio pateikimą Tvarkytojui ne vėliau kaip einamojo mėnesio pirmą darbo dieną.</w:t>
      </w:r>
    </w:p>
    <w:p w:rsidR="00FE0FC1" w:rsidRPr="00FE0FC1" w:rsidRDefault="00A52654" w:rsidP="00A52654">
      <w:pPr>
        <w:overflowPunct/>
        <w:autoSpaceDE/>
        <w:autoSpaceDN/>
        <w:adjustRightInd/>
        <w:ind w:firstLine="720"/>
        <w:jc w:val="both"/>
        <w:textAlignment w:val="auto"/>
        <w:rPr>
          <w:szCs w:val="24"/>
          <w:lang w:eastAsia="lt-LT"/>
        </w:rPr>
      </w:pPr>
      <w:r>
        <w:rPr>
          <w:szCs w:val="24"/>
          <w:lang w:eastAsia="lt-LT"/>
        </w:rPr>
        <w:t xml:space="preserve">3. </w:t>
      </w:r>
      <w:r w:rsidR="00FE0FC1" w:rsidRPr="00FE0FC1">
        <w:rPr>
          <w:szCs w:val="24"/>
          <w:lang w:eastAsia="lt-LT"/>
        </w:rPr>
        <w:t>Tvarkytojas užtikrina:</w:t>
      </w:r>
    </w:p>
    <w:p w:rsidR="00FE0FC1" w:rsidRPr="006560CC" w:rsidRDefault="00A52654" w:rsidP="00A52654">
      <w:pPr>
        <w:overflowPunct/>
        <w:autoSpaceDE/>
        <w:autoSpaceDN/>
        <w:adjustRightInd/>
        <w:ind w:firstLine="720"/>
        <w:jc w:val="both"/>
        <w:textAlignment w:val="auto"/>
        <w:rPr>
          <w:szCs w:val="24"/>
          <w:lang w:eastAsia="lt-LT"/>
        </w:rPr>
      </w:pPr>
      <w:r>
        <w:rPr>
          <w:szCs w:val="24"/>
          <w:lang w:eastAsia="lt-LT"/>
        </w:rPr>
        <w:t xml:space="preserve">3.1. </w:t>
      </w:r>
      <w:r w:rsidR="00FE0FC1" w:rsidRPr="006560CC">
        <w:rPr>
          <w:szCs w:val="24"/>
          <w:lang w:eastAsia="lt-LT"/>
        </w:rPr>
        <w:t>Aprašo 19 ir 21 punktuose nurodytų tvarkytojo vadovo funkcijų ir pareigų atlikimą;</w:t>
      </w:r>
    </w:p>
    <w:p w:rsidR="00FE0FC1" w:rsidRPr="00FE0FC1" w:rsidRDefault="00A52654" w:rsidP="00A52654">
      <w:pPr>
        <w:overflowPunct/>
        <w:autoSpaceDE/>
        <w:autoSpaceDN/>
        <w:adjustRightInd/>
        <w:ind w:firstLine="720"/>
        <w:jc w:val="both"/>
        <w:textAlignment w:val="auto"/>
        <w:rPr>
          <w:szCs w:val="24"/>
          <w:lang w:eastAsia="lt-LT"/>
        </w:rPr>
      </w:pPr>
      <w:r w:rsidRPr="006560CC">
        <w:rPr>
          <w:szCs w:val="24"/>
          <w:lang w:eastAsia="lt-LT"/>
        </w:rPr>
        <w:t xml:space="preserve">3.2. </w:t>
      </w:r>
      <w:r w:rsidR="00FE0FC1" w:rsidRPr="006560CC">
        <w:rPr>
          <w:szCs w:val="24"/>
          <w:lang w:eastAsia="lt-LT"/>
        </w:rPr>
        <w:t xml:space="preserve">Užsakovo finansinių ataskaitų rinkinio, biudžeto vykdymo ataskaitų rinkinio, viešojo sektoriaus subjektų grupės konsoliduotųjų finansinių ir biudžeto vykdymo ataskaitų rinkinių ir kitų ataskaitų, rengiamų naudojantis buhalterinės apskaitos registrais, parengimą (nurodyti): </w:t>
      </w:r>
      <w:r w:rsidR="00A64B4D" w:rsidRPr="006560CC">
        <w:rPr>
          <w:szCs w:val="24"/>
          <w:lang w:eastAsia="lt-LT"/>
        </w:rPr>
        <w:t>metinių ir tarpinių finansinių ataskaitų rinkinį, metinių ir tarpinių biudžeto vykdymo ataskaitų rinkinį, konsoliduotųjų finansinių ataskaitų rinkinį, konsoliduotųjų biudžeto vykdymo ataskaitų rinkinį</w:t>
      </w:r>
      <w:r w:rsidR="00FE0FC1" w:rsidRPr="006560CC">
        <w:rPr>
          <w:szCs w:val="24"/>
          <w:lang w:eastAsia="lt-LT"/>
        </w:rPr>
        <w:t xml:space="preserve"> (toliau kartu – ataskaitos);</w:t>
      </w:r>
    </w:p>
    <w:p w:rsidR="00FE0FC1" w:rsidRPr="00FE0FC1" w:rsidRDefault="00A52654" w:rsidP="00BE0993">
      <w:pPr>
        <w:overflowPunct/>
        <w:autoSpaceDE/>
        <w:autoSpaceDN/>
        <w:adjustRightInd/>
        <w:ind w:firstLine="720"/>
        <w:jc w:val="both"/>
        <w:textAlignment w:val="auto"/>
        <w:rPr>
          <w:szCs w:val="24"/>
          <w:lang w:eastAsia="lt-LT"/>
        </w:rPr>
      </w:pPr>
      <w:r>
        <w:rPr>
          <w:szCs w:val="24"/>
          <w:lang w:eastAsia="lt-LT"/>
        </w:rPr>
        <w:t xml:space="preserve">3.3. </w:t>
      </w:r>
      <w:r w:rsidR="00FE0FC1" w:rsidRPr="00FE0FC1">
        <w:rPr>
          <w:szCs w:val="24"/>
          <w:lang w:eastAsia="lt-LT"/>
        </w:rPr>
        <w:t xml:space="preserve">Sutarties </w:t>
      </w:r>
      <w:r w:rsidR="00FE0FC1" w:rsidRPr="006560CC">
        <w:rPr>
          <w:szCs w:val="24"/>
          <w:lang w:eastAsia="lt-LT"/>
        </w:rPr>
        <w:t>3.2</w:t>
      </w:r>
      <w:r w:rsidR="00FE0FC1" w:rsidRPr="00FE0FC1">
        <w:rPr>
          <w:szCs w:val="24"/>
          <w:lang w:eastAsia="lt-LT"/>
        </w:rPr>
        <w:t xml:space="preserve"> papunktyje nurodytų ataskaitų pateikimą Užsakovui ne vėliau kaip likus 4 darbo dienoms iki teisės aktuose, reglamentuojančiuose jų pateikimą, nurodytos atitinkamų ataskaitų rinkinių pateikimo kontroliuojančiajam viešojo sektoriaus subjektui ir (arba) Finansų ministerijai dienos, o kitos Užsakovo prašomos buhalterinės apskaitos informacijos pateikimą Užsakovui ne vėliau kaip per 4 darbo dienas nuo Užsakovo kreipimosi (nurodyti ataskaitas ir </w:t>
      </w:r>
      <w:r w:rsidR="00A64B4D" w:rsidRPr="006560CC">
        <w:rPr>
          <w:szCs w:val="24"/>
          <w:lang w:eastAsia="lt-LT"/>
        </w:rPr>
        <w:t xml:space="preserve">konkretų jų pateikimo terminą): </w:t>
      </w:r>
      <w:r w:rsidR="00A64B4D">
        <w:t>finansinių ataskaitų rinkinį, biudžeto vykdymo atask</w:t>
      </w:r>
      <w:r w:rsidR="007D54AD">
        <w:t>aitų rinkinį, tarpines finansinė</w:t>
      </w:r>
      <w:r w:rsidR="00A64B4D">
        <w:t>s ataskaitas</w:t>
      </w:r>
      <w:r w:rsidR="00FE0FC1" w:rsidRPr="00A64B4D">
        <w:rPr>
          <w:szCs w:val="24"/>
          <w:lang w:eastAsia="lt-LT"/>
        </w:rPr>
        <w:t>;</w:t>
      </w:r>
      <w:r w:rsidR="00FE0FC1" w:rsidRPr="00FE0FC1">
        <w:rPr>
          <w:szCs w:val="24"/>
          <w:lang w:eastAsia="lt-LT"/>
        </w:rPr>
        <w:t xml:space="preserve"> </w:t>
      </w:r>
    </w:p>
    <w:p w:rsidR="00FE0FC1" w:rsidRPr="00FE0FC1" w:rsidRDefault="00FE0FC1" w:rsidP="00A52654">
      <w:pPr>
        <w:overflowPunct/>
        <w:autoSpaceDE/>
        <w:autoSpaceDN/>
        <w:adjustRightInd/>
        <w:ind w:firstLine="720"/>
        <w:jc w:val="both"/>
        <w:textAlignment w:val="auto"/>
        <w:rPr>
          <w:szCs w:val="24"/>
          <w:lang w:eastAsia="lt-LT"/>
        </w:rPr>
      </w:pPr>
      <w:r w:rsidRPr="00FE0FC1">
        <w:rPr>
          <w:szCs w:val="24"/>
          <w:lang w:eastAsia="lt-LT"/>
        </w:rPr>
        <w:t>3.4.</w:t>
      </w:r>
      <w:r w:rsidRPr="00FE0FC1">
        <w:rPr>
          <w:szCs w:val="24"/>
          <w:lang w:eastAsia="lt-LT"/>
        </w:rPr>
        <w:tab/>
        <w:t xml:space="preserve">darbo užmokesčio už praėjusį mėnesį išmokėjimą Užsakovo darbuotojams Užsakovo nustatytą darbo užmokesčio mokėjimo dieną, bet ne anksčiau kaip einamojo mėnesio </w:t>
      </w:r>
      <w:r w:rsidR="00A64B4D">
        <w:rPr>
          <w:szCs w:val="24"/>
          <w:lang w:eastAsia="lt-LT"/>
        </w:rPr>
        <w:t>___</w:t>
      </w:r>
      <w:r w:rsidRPr="00FE0FC1">
        <w:rPr>
          <w:szCs w:val="24"/>
          <w:lang w:eastAsia="lt-LT"/>
        </w:rPr>
        <w:t xml:space="preserve"> darbo dieną </w:t>
      </w:r>
      <w:r w:rsidRPr="006560CC">
        <w:rPr>
          <w:szCs w:val="24"/>
          <w:lang w:eastAsia="lt-LT"/>
        </w:rPr>
        <w:t xml:space="preserve">ir </w:t>
      </w:r>
      <w:r w:rsidR="00A64B4D" w:rsidRPr="006560CC">
        <w:rPr>
          <w:szCs w:val="24"/>
          <w:lang w:eastAsia="lt-LT"/>
        </w:rPr>
        <w:t>____</w:t>
      </w:r>
      <w:r w:rsidRPr="006560CC">
        <w:rPr>
          <w:szCs w:val="24"/>
          <w:lang w:eastAsia="lt-LT"/>
        </w:rPr>
        <w:t xml:space="preserve"> darbo dieną</w:t>
      </w:r>
      <w:r w:rsidRPr="00FE0FC1">
        <w:rPr>
          <w:szCs w:val="24"/>
          <w:lang w:eastAsia="lt-LT"/>
        </w:rPr>
        <w:t>, jeigu pagal Užsakovo nustatytą darbuotojų darbo užmokesčio mokėjimo tvarką darbo užmokestis mokamas du kartu</w:t>
      </w:r>
      <w:r w:rsidR="004758F4">
        <w:rPr>
          <w:szCs w:val="24"/>
          <w:lang w:eastAsia="lt-LT"/>
        </w:rPr>
        <w:t>s</w:t>
      </w:r>
      <w:r w:rsidRPr="00FE0FC1">
        <w:rPr>
          <w:szCs w:val="24"/>
          <w:lang w:eastAsia="lt-LT"/>
        </w:rPr>
        <w:t xml:space="preserve"> per mėnesį;</w:t>
      </w:r>
    </w:p>
    <w:p w:rsidR="00FE0FC1" w:rsidRPr="00FE0FC1" w:rsidRDefault="00FE0FC1" w:rsidP="00A52654">
      <w:pPr>
        <w:overflowPunct/>
        <w:autoSpaceDE/>
        <w:autoSpaceDN/>
        <w:adjustRightInd/>
        <w:ind w:firstLine="720"/>
        <w:jc w:val="both"/>
        <w:textAlignment w:val="auto"/>
        <w:rPr>
          <w:szCs w:val="24"/>
          <w:lang w:eastAsia="lt-LT"/>
        </w:rPr>
      </w:pPr>
      <w:r w:rsidRPr="00FE0FC1">
        <w:rPr>
          <w:szCs w:val="24"/>
          <w:lang w:eastAsia="lt-LT"/>
        </w:rPr>
        <w:t>3.5.</w:t>
      </w:r>
      <w:r w:rsidRPr="00FE0FC1">
        <w:rPr>
          <w:szCs w:val="24"/>
          <w:lang w:eastAsia="lt-LT"/>
        </w:rPr>
        <w:tab/>
        <w:t xml:space="preserve"> Užsakovo mokėjimų atlikimą ne vėliau kaip per 5 darbo dienas (jei Užsakovas nenurodo kitaip) nuo buhalterinės apskaitos dokumentų gavimo.</w:t>
      </w:r>
    </w:p>
    <w:p w:rsidR="00FE0FC1" w:rsidRPr="00FE0FC1" w:rsidRDefault="00FE0FC1" w:rsidP="00FE0FC1">
      <w:pPr>
        <w:overflowPunct/>
        <w:autoSpaceDE/>
        <w:autoSpaceDN/>
        <w:adjustRightInd/>
        <w:jc w:val="both"/>
        <w:textAlignment w:val="auto"/>
        <w:rPr>
          <w:szCs w:val="24"/>
          <w:lang w:eastAsia="lt-LT"/>
        </w:rPr>
      </w:pPr>
    </w:p>
    <w:p w:rsidR="00FE0FC1" w:rsidRPr="002038F3" w:rsidRDefault="002038F3" w:rsidP="002038F3">
      <w:pPr>
        <w:overflowPunct/>
        <w:autoSpaceDE/>
        <w:autoSpaceDN/>
        <w:adjustRightInd/>
        <w:jc w:val="center"/>
        <w:textAlignment w:val="auto"/>
        <w:rPr>
          <w:b/>
          <w:szCs w:val="24"/>
          <w:lang w:eastAsia="lt-LT"/>
        </w:rPr>
      </w:pPr>
      <w:r w:rsidRPr="002038F3">
        <w:rPr>
          <w:b/>
          <w:szCs w:val="24"/>
          <w:lang w:eastAsia="lt-LT"/>
        </w:rPr>
        <w:t xml:space="preserve">III. </w:t>
      </w:r>
      <w:r w:rsidR="00FE0FC1" w:rsidRPr="002038F3">
        <w:rPr>
          <w:b/>
          <w:szCs w:val="24"/>
          <w:lang w:eastAsia="lt-LT"/>
        </w:rPr>
        <w:t>ŠALIŲ ATSAKOMYBĖ</w:t>
      </w:r>
    </w:p>
    <w:p w:rsidR="00FE0FC1" w:rsidRPr="00FE0FC1" w:rsidRDefault="00FE0FC1" w:rsidP="00FE0FC1">
      <w:pPr>
        <w:overflowPunct/>
        <w:autoSpaceDE/>
        <w:autoSpaceDN/>
        <w:adjustRightInd/>
        <w:jc w:val="both"/>
        <w:textAlignment w:val="auto"/>
        <w:rPr>
          <w:szCs w:val="24"/>
          <w:lang w:eastAsia="lt-LT"/>
        </w:rPr>
      </w:pPr>
    </w:p>
    <w:p w:rsidR="00FE0FC1" w:rsidRPr="00FE0FC1" w:rsidRDefault="002038F3" w:rsidP="002038F3">
      <w:pPr>
        <w:overflowPunct/>
        <w:autoSpaceDE/>
        <w:autoSpaceDN/>
        <w:adjustRightInd/>
        <w:ind w:firstLine="720"/>
        <w:jc w:val="both"/>
        <w:textAlignment w:val="auto"/>
        <w:rPr>
          <w:szCs w:val="24"/>
          <w:lang w:eastAsia="lt-LT"/>
        </w:rPr>
      </w:pPr>
      <w:r>
        <w:rPr>
          <w:szCs w:val="24"/>
          <w:lang w:eastAsia="lt-LT"/>
        </w:rPr>
        <w:t xml:space="preserve">4. </w:t>
      </w:r>
      <w:r w:rsidR="00FE0FC1" w:rsidRPr="00FE0FC1">
        <w:rPr>
          <w:szCs w:val="24"/>
          <w:lang w:eastAsia="lt-LT"/>
        </w:rPr>
        <w:t xml:space="preserve">Šalys atsako už Sutartyje nustatytų pareigų ir kitų įpareigojimų tinkamą vykdymą. </w:t>
      </w:r>
    </w:p>
    <w:p w:rsidR="00FE0FC1" w:rsidRPr="00FE0FC1" w:rsidRDefault="002038F3" w:rsidP="002038F3">
      <w:pPr>
        <w:overflowPunct/>
        <w:autoSpaceDE/>
        <w:autoSpaceDN/>
        <w:adjustRightInd/>
        <w:ind w:firstLine="720"/>
        <w:jc w:val="both"/>
        <w:textAlignment w:val="auto"/>
        <w:rPr>
          <w:szCs w:val="24"/>
          <w:lang w:eastAsia="lt-LT"/>
        </w:rPr>
      </w:pPr>
      <w:r>
        <w:rPr>
          <w:szCs w:val="24"/>
          <w:lang w:eastAsia="lt-LT"/>
        </w:rPr>
        <w:t xml:space="preserve">5. </w:t>
      </w:r>
      <w:r w:rsidR="00FE0FC1" w:rsidRPr="00FE0FC1">
        <w:rPr>
          <w:szCs w:val="24"/>
          <w:lang w:eastAsia="lt-LT"/>
        </w:rPr>
        <w:t>Užsakovas atsako už tai, kas nurodyta Aprašo 1</w:t>
      </w:r>
      <w:r>
        <w:rPr>
          <w:szCs w:val="24"/>
          <w:lang w:eastAsia="lt-LT"/>
        </w:rPr>
        <w:t>4</w:t>
      </w:r>
      <w:r w:rsidR="00FE0FC1" w:rsidRPr="00FE0FC1">
        <w:rPr>
          <w:szCs w:val="24"/>
          <w:lang w:eastAsia="lt-LT"/>
        </w:rPr>
        <w:t xml:space="preserve"> punkte, taip pat už:</w:t>
      </w:r>
    </w:p>
    <w:p w:rsidR="00FE0FC1" w:rsidRPr="00FE0FC1" w:rsidRDefault="002038F3" w:rsidP="002038F3">
      <w:pPr>
        <w:overflowPunct/>
        <w:autoSpaceDE/>
        <w:autoSpaceDN/>
        <w:adjustRightInd/>
        <w:ind w:firstLine="720"/>
        <w:jc w:val="both"/>
        <w:textAlignment w:val="auto"/>
        <w:rPr>
          <w:szCs w:val="24"/>
          <w:lang w:eastAsia="lt-LT"/>
        </w:rPr>
      </w:pPr>
      <w:r>
        <w:rPr>
          <w:szCs w:val="24"/>
          <w:lang w:eastAsia="lt-LT"/>
        </w:rPr>
        <w:t xml:space="preserve">5.1. </w:t>
      </w:r>
      <w:r w:rsidR="00FE0FC1" w:rsidRPr="00FE0FC1">
        <w:rPr>
          <w:szCs w:val="24"/>
          <w:lang w:eastAsia="lt-LT"/>
        </w:rPr>
        <w:t>Tvarkytojui pateikiamų buhalterinės apskaitos dokumentų atitiktį įstatymų ir kitų teisės aktų, reglamentuojančių viešojo sektoriaus subjektų buhalterinės apskaitos tvarkymą, reikalavimams;</w:t>
      </w:r>
    </w:p>
    <w:p w:rsidR="00FE0FC1" w:rsidRPr="00FE0FC1" w:rsidRDefault="002038F3" w:rsidP="002038F3">
      <w:pPr>
        <w:overflowPunct/>
        <w:autoSpaceDE/>
        <w:autoSpaceDN/>
        <w:adjustRightInd/>
        <w:ind w:firstLine="720"/>
        <w:jc w:val="both"/>
        <w:textAlignment w:val="auto"/>
        <w:rPr>
          <w:szCs w:val="24"/>
          <w:lang w:eastAsia="lt-LT"/>
        </w:rPr>
      </w:pPr>
      <w:r>
        <w:rPr>
          <w:szCs w:val="24"/>
          <w:lang w:eastAsia="lt-LT"/>
        </w:rPr>
        <w:t xml:space="preserve">5.2. </w:t>
      </w:r>
      <w:r w:rsidR="00FE0FC1" w:rsidRPr="00FE0FC1">
        <w:rPr>
          <w:szCs w:val="24"/>
          <w:lang w:eastAsia="lt-LT"/>
        </w:rPr>
        <w:t>Sutartyje nurodytoms Tvarkytojo pareigoms atlikti reikalingų buhalterinės apskaitos dokumentų perdavimą laiku;</w:t>
      </w:r>
    </w:p>
    <w:p w:rsidR="00FE0FC1" w:rsidRPr="00FE0FC1" w:rsidRDefault="002038F3" w:rsidP="002038F3">
      <w:pPr>
        <w:overflowPunct/>
        <w:autoSpaceDE/>
        <w:autoSpaceDN/>
        <w:adjustRightInd/>
        <w:ind w:firstLine="720"/>
        <w:jc w:val="both"/>
        <w:textAlignment w:val="auto"/>
        <w:rPr>
          <w:szCs w:val="24"/>
          <w:lang w:eastAsia="lt-LT"/>
        </w:rPr>
      </w:pPr>
      <w:r>
        <w:rPr>
          <w:szCs w:val="24"/>
          <w:lang w:eastAsia="lt-LT"/>
        </w:rPr>
        <w:t xml:space="preserve">5.3. </w:t>
      </w:r>
      <w:r w:rsidR="00FE0FC1" w:rsidRPr="00FE0FC1">
        <w:rPr>
          <w:szCs w:val="24"/>
          <w:lang w:eastAsia="lt-LT"/>
        </w:rPr>
        <w:t>Užsakovo ūkinių operacijų teisėtumą.</w:t>
      </w:r>
    </w:p>
    <w:p w:rsidR="00FE0FC1" w:rsidRPr="00FE0FC1" w:rsidRDefault="00FE0FC1" w:rsidP="002038F3">
      <w:pPr>
        <w:overflowPunct/>
        <w:autoSpaceDE/>
        <w:autoSpaceDN/>
        <w:adjustRightInd/>
        <w:ind w:firstLine="720"/>
        <w:jc w:val="both"/>
        <w:textAlignment w:val="auto"/>
        <w:rPr>
          <w:szCs w:val="24"/>
          <w:lang w:eastAsia="lt-LT"/>
        </w:rPr>
      </w:pPr>
      <w:r w:rsidRPr="00FE0FC1">
        <w:rPr>
          <w:szCs w:val="24"/>
          <w:lang w:eastAsia="lt-LT"/>
        </w:rPr>
        <w:t>6</w:t>
      </w:r>
      <w:r w:rsidR="002038F3">
        <w:rPr>
          <w:szCs w:val="24"/>
          <w:lang w:eastAsia="lt-LT"/>
        </w:rPr>
        <w:t xml:space="preserve">. </w:t>
      </w:r>
      <w:r w:rsidRPr="00FE0FC1">
        <w:rPr>
          <w:szCs w:val="24"/>
          <w:lang w:eastAsia="lt-LT"/>
        </w:rPr>
        <w:t>Tvarkytojas atsak</w:t>
      </w:r>
      <w:r w:rsidR="002038F3">
        <w:rPr>
          <w:szCs w:val="24"/>
          <w:lang w:eastAsia="lt-LT"/>
        </w:rPr>
        <w:t>o už tai, kas nurodyta Aprašo 21</w:t>
      </w:r>
      <w:r w:rsidRPr="00FE0FC1">
        <w:rPr>
          <w:szCs w:val="24"/>
          <w:lang w:eastAsia="lt-LT"/>
        </w:rPr>
        <w:t xml:space="preserve"> punkte, taip pat už:</w:t>
      </w:r>
    </w:p>
    <w:p w:rsidR="00FE0FC1" w:rsidRPr="00FE0FC1" w:rsidRDefault="002038F3" w:rsidP="002038F3">
      <w:pPr>
        <w:overflowPunct/>
        <w:autoSpaceDE/>
        <w:autoSpaceDN/>
        <w:adjustRightInd/>
        <w:ind w:firstLine="720"/>
        <w:jc w:val="both"/>
        <w:textAlignment w:val="auto"/>
        <w:rPr>
          <w:szCs w:val="24"/>
          <w:lang w:eastAsia="lt-LT"/>
        </w:rPr>
      </w:pPr>
      <w:r>
        <w:rPr>
          <w:szCs w:val="24"/>
          <w:lang w:eastAsia="lt-LT"/>
        </w:rPr>
        <w:t xml:space="preserve">6.1. </w:t>
      </w:r>
      <w:r w:rsidR="00FE0FC1" w:rsidRPr="00FE0FC1">
        <w:rPr>
          <w:szCs w:val="24"/>
          <w:lang w:eastAsia="lt-LT"/>
        </w:rPr>
        <w:t xml:space="preserve">Užsakovo  teisingos Sutarties </w:t>
      </w:r>
      <w:r w:rsidR="00FE0FC1" w:rsidRPr="00A64B4D">
        <w:rPr>
          <w:szCs w:val="24"/>
          <w:lang w:eastAsia="lt-LT"/>
        </w:rPr>
        <w:t>3.2</w:t>
      </w:r>
      <w:r w:rsidR="00FE0FC1" w:rsidRPr="00FE0FC1">
        <w:rPr>
          <w:szCs w:val="24"/>
          <w:lang w:eastAsia="lt-LT"/>
        </w:rPr>
        <w:t xml:space="preserve"> papunktyje nurodytų ataskaitų ir kitos Užsakovo prašomos buhalterinės apskaitos informacijos parengimą ir pateikimą laiku;</w:t>
      </w:r>
    </w:p>
    <w:p w:rsidR="00FE0FC1" w:rsidRPr="00FE0FC1" w:rsidRDefault="002038F3" w:rsidP="002038F3">
      <w:pPr>
        <w:overflowPunct/>
        <w:autoSpaceDE/>
        <w:autoSpaceDN/>
        <w:adjustRightInd/>
        <w:ind w:firstLine="720"/>
        <w:jc w:val="both"/>
        <w:textAlignment w:val="auto"/>
        <w:rPr>
          <w:szCs w:val="24"/>
          <w:lang w:eastAsia="lt-LT"/>
        </w:rPr>
      </w:pPr>
      <w:r>
        <w:rPr>
          <w:szCs w:val="24"/>
          <w:lang w:eastAsia="lt-LT"/>
        </w:rPr>
        <w:t xml:space="preserve">6.2. </w:t>
      </w:r>
      <w:r w:rsidR="00FE0FC1" w:rsidRPr="00FE0FC1">
        <w:rPr>
          <w:szCs w:val="24"/>
          <w:lang w:eastAsia="lt-LT"/>
        </w:rPr>
        <w:t>buhalterinės apskaitos dokumentų praradimą, įvykusį dėl jo kaltės;</w:t>
      </w:r>
    </w:p>
    <w:p w:rsidR="00FE0FC1" w:rsidRPr="00FE0FC1" w:rsidRDefault="002038F3" w:rsidP="002038F3">
      <w:pPr>
        <w:overflowPunct/>
        <w:autoSpaceDE/>
        <w:autoSpaceDN/>
        <w:adjustRightInd/>
        <w:ind w:firstLine="720"/>
        <w:jc w:val="both"/>
        <w:textAlignment w:val="auto"/>
        <w:rPr>
          <w:szCs w:val="24"/>
          <w:lang w:eastAsia="lt-LT"/>
        </w:rPr>
      </w:pPr>
      <w:r>
        <w:rPr>
          <w:szCs w:val="24"/>
          <w:lang w:eastAsia="lt-LT"/>
        </w:rPr>
        <w:t xml:space="preserve">6.3. </w:t>
      </w:r>
      <w:r w:rsidR="00FE0FC1" w:rsidRPr="00FE0FC1">
        <w:rPr>
          <w:szCs w:val="24"/>
          <w:lang w:eastAsia="lt-LT"/>
        </w:rPr>
        <w:t>Užsakovo pateiktos informacijos konfidencialumą, išskyrus teisės aktų, reglamentuojančių privalomą informacijos pateikimą, numatytus atvejus;</w:t>
      </w:r>
    </w:p>
    <w:p w:rsidR="00FE0FC1" w:rsidRPr="00FE0FC1" w:rsidRDefault="002038F3" w:rsidP="002038F3">
      <w:pPr>
        <w:overflowPunct/>
        <w:autoSpaceDE/>
        <w:autoSpaceDN/>
        <w:adjustRightInd/>
        <w:ind w:firstLine="720"/>
        <w:jc w:val="both"/>
        <w:textAlignment w:val="auto"/>
        <w:rPr>
          <w:szCs w:val="24"/>
          <w:lang w:eastAsia="lt-LT"/>
        </w:rPr>
      </w:pPr>
      <w:r>
        <w:rPr>
          <w:szCs w:val="24"/>
          <w:lang w:eastAsia="lt-LT"/>
        </w:rPr>
        <w:t xml:space="preserve">6.4. </w:t>
      </w:r>
      <w:r w:rsidR="00FE0FC1" w:rsidRPr="00FE0FC1">
        <w:rPr>
          <w:szCs w:val="24"/>
          <w:lang w:eastAsia="lt-LT"/>
        </w:rPr>
        <w:t>buhalterinių įrašų teisingumą.</w:t>
      </w:r>
    </w:p>
    <w:p w:rsidR="00FE0FC1" w:rsidRPr="00FE0FC1" w:rsidRDefault="002038F3" w:rsidP="002038F3">
      <w:pPr>
        <w:overflowPunct/>
        <w:autoSpaceDE/>
        <w:autoSpaceDN/>
        <w:adjustRightInd/>
        <w:ind w:firstLine="720"/>
        <w:jc w:val="both"/>
        <w:textAlignment w:val="auto"/>
        <w:rPr>
          <w:szCs w:val="24"/>
          <w:lang w:eastAsia="lt-LT"/>
        </w:rPr>
      </w:pPr>
      <w:r>
        <w:rPr>
          <w:szCs w:val="24"/>
          <w:lang w:eastAsia="lt-LT"/>
        </w:rPr>
        <w:t xml:space="preserve">7. </w:t>
      </w:r>
      <w:r w:rsidR="00FE0FC1" w:rsidRPr="00FE0FC1">
        <w:rPr>
          <w:szCs w:val="24"/>
          <w:lang w:eastAsia="lt-LT"/>
        </w:rPr>
        <w:t>Šalių teisės ir pareigos, kylančios iš šios Sutarties, negali būti perduotos kitiems asmenims, išskyrus atvejus, kai toks perdavimas tiesiogiai numatytas Lietuvos Respublikos įstatymuose.</w:t>
      </w:r>
    </w:p>
    <w:p w:rsidR="00FE0FC1" w:rsidRPr="00FE0FC1" w:rsidRDefault="002038F3" w:rsidP="002038F3">
      <w:pPr>
        <w:overflowPunct/>
        <w:autoSpaceDE/>
        <w:autoSpaceDN/>
        <w:adjustRightInd/>
        <w:ind w:firstLine="720"/>
        <w:jc w:val="both"/>
        <w:textAlignment w:val="auto"/>
        <w:rPr>
          <w:szCs w:val="24"/>
          <w:lang w:eastAsia="lt-LT"/>
        </w:rPr>
      </w:pPr>
      <w:r>
        <w:rPr>
          <w:szCs w:val="24"/>
          <w:lang w:eastAsia="lt-LT"/>
        </w:rPr>
        <w:t xml:space="preserve">8. </w:t>
      </w:r>
      <w:r w:rsidR="00FE0FC1" w:rsidRPr="00FE0FC1">
        <w:rPr>
          <w:szCs w:val="24"/>
          <w:lang w:eastAsia="lt-LT"/>
        </w:rPr>
        <w:t xml:space="preserve">Už įsipareigojimų, kylančių iš šios Sutarties nevykdymą ar netinkamą vykdymą Šalys atsako Lietuvos Respublikos įstatymų nustatyta tvarka. </w:t>
      </w:r>
    </w:p>
    <w:p w:rsidR="00FE0FC1" w:rsidRPr="00FE0FC1" w:rsidRDefault="002038F3" w:rsidP="002038F3">
      <w:pPr>
        <w:overflowPunct/>
        <w:autoSpaceDE/>
        <w:autoSpaceDN/>
        <w:adjustRightInd/>
        <w:ind w:firstLine="720"/>
        <w:jc w:val="both"/>
        <w:textAlignment w:val="auto"/>
        <w:rPr>
          <w:szCs w:val="24"/>
          <w:lang w:eastAsia="lt-LT"/>
        </w:rPr>
      </w:pPr>
      <w:r>
        <w:rPr>
          <w:szCs w:val="24"/>
          <w:lang w:eastAsia="lt-LT"/>
        </w:rPr>
        <w:t xml:space="preserve">9. </w:t>
      </w:r>
      <w:r w:rsidR="00FE0FC1" w:rsidRPr="00FE0FC1">
        <w:rPr>
          <w:szCs w:val="24"/>
          <w:lang w:eastAsia="lt-LT"/>
        </w:rPr>
        <w:t xml:space="preserve">Šalys įsipareigoja tretiesiems asmenims neatskleisti buhalterinėje apskaitoje esančių asmens duomenų arba nesuteikti kitokios galimybės bet kokia forma su jais susipažinti, išskyrus teisės aktų, reglamentuojančių privalomą informacijos pateikimą, numatytus atvejus. </w:t>
      </w:r>
    </w:p>
    <w:p w:rsidR="00FE0FC1" w:rsidRPr="00FE0FC1" w:rsidRDefault="00FE0FC1" w:rsidP="00FE0FC1">
      <w:pPr>
        <w:overflowPunct/>
        <w:autoSpaceDE/>
        <w:autoSpaceDN/>
        <w:adjustRightInd/>
        <w:jc w:val="both"/>
        <w:textAlignment w:val="auto"/>
        <w:rPr>
          <w:szCs w:val="24"/>
          <w:lang w:eastAsia="lt-LT"/>
        </w:rPr>
      </w:pPr>
    </w:p>
    <w:p w:rsidR="00FE0FC1" w:rsidRPr="002038F3" w:rsidRDefault="002038F3" w:rsidP="002038F3">
      <w:pPr>
        <w:overflowPunct/>
        <w:autoSpaceDE/>
        <w:autoSpaceDN/>
        <w:adjustRightInd/>
        <w:jc w:val="center"/>
        <w:textAlignment w:val="auto"/>
        <w:rPr>
          <w:b/>
          <w:szCs w:val="24"/>
          <w:lang w:eastAsia="lt-LT"/>
        </w:rPr>
      </w:pPr>
      <w:r w:rsidRPr="002038F3">
        <w:rPr>
          <w:b/>
          <w:szCs w:val="24"/>
          <w:lang w:eastAsia="lt-LT"/>
        </w:rPr>
        <w:t xml:space="preserve">IV. </w:t>
      </w:r>
      <w:r w:rsidR="00FE0FC1" w:rsidRPr="002038F3">
        <w:rPr>
          <w:b/>
          <w:szCs w:val="24"/>
          <w:lang w:eastAsia="lt-LT"/>
        </w:rPr>
        <w:t>TAIKYTINA TEISĖ IR GINČŲ SPRENDIMAS</w:t>
      </w:r>
    </w:p>
    <w:p w:rsidR="00FE0FC1" w:rsidRPr="00FE0FC1" w:rsidRDefault="00FE0FC1" w:rsidP="00FE0FC1">
      <w:pPr>
        <w:overflowPunct/>
        <w:autoSpaceDE/>
        <w:autoSpaceDN/>
        <w:adjustRightInd/>
        <w:jc w:val="both"/>
        <w:textAlignment w:val="auto"/>
        <w:rPr>
          <w:szCs w:val="24"/>
          <w:lang w:eastAsia="lt-LT"/>
        </w:rPr>
      </w:pPr>
    </w:p>
    <w:p w:rsidR="00FE0FC1" w:rsidRPr="00FE0FC1" w:rsidRDefault="002038F3" w:rsidP="002038F3">
      <w:pPr>
        <w:overflowPunct/>
        <w:autoSpaceDE/>
        <w:autoSpaceDN/>
        <w:adjustRightInd/>
        <w:ind w:firstLine="720"/>
        <w:jc w:val="both"/>
        <w:textAlignment w:val="auto"/>
        <w:rPr>
          <w:szCs w:val="24"/>
          <w:lang w:eastAsia="lt-LT"/>
        </w:rPr>
      </w:pPr>
      <w:r>
        <w:rPr>
          <w:szCs w:val="24"/>
          <w:lang w:eastAsia="lt-LT"/>
        </w:rPr>
        <w:t xml:space="preserve">10. </w:t>
      </w:r>
      <w:r w:rsidR="00FE0FC1" w:rsidRPr="00FE0FC1">
        <w:rPr>
          <w:szCs w:val="24"/>
          <w:lang w:eastAsia="lt-LT"/>
        </w:rPr>
        <w:t>Sutarčiai ir jos nuostatų aiškinimui bei Sutartyje nereglamentuotų klausimų sprendimui taikoma Lietuvos Respublikos teisė.</w:t>
      </w:r>
    </w:p>
    <w:p w:rsidR="00FE0FC1" w:rsidRPr="00FE0FC1" w:rsidRDefault="002038F3" w:rsidP="002038F3">
      <w:pPr>
        <w:overflowPunct/>
        <w:autoSpaceDE/>
        <w:autoSpaceDN/>
        <w:adjustRightInd/>
        <w:ind w:firstLine="720"/>
        <w:jc w:val="both"/>
        <w:textAlignment w:val="auto"/>
        <w:rPr>
          <w:szCs w:val="24"/>
          <w:lang w:eastAsia="lt-LT"/>
        </w:rPr>
      </w:pPr>
      <w:r>
        <w:rPr>
          <w:szCs w:val="24"/>
          <w:lang w:eastAsia="lt-LT"/>
        </w:rPr>
        <w:t xml:space="preserve">11. </w:t>
      </w:r>
      <w:r w:rsidR="00FE0FC1" w:rsidRPr="00FE0FC1">
        <w:rPr>
          <w:szCs w:val="24"/>
          <w:lang w:eastAsia="lt-LT"/>
        </w:rPr>
        <w:t xml:space="preserve">Ginčai, kylantys iš Sutarties ar su ja susiję, sprendžiami derybų būdu. Kilus ginčui, viena Šalis raštu išdėsto savo nuomonę kitai Šaliai ir pasiūlo ginčo sprendimą. Gavusi pasiūlymą ginčą </w:t>
      </w:r>
      <w:r w:rsidR="00FE0FC1" w:rsidRPr="00FE0FC1">
        <w:rPr>
          <w:szCs w:val="24"/>
          <w:lang w:eastAsia="lt-LT"/>
        </w:rPr>
        <w:lastRenderedPageBreak/>
        <w:t xml:space="preserve">spręsti derybų būdu, Šalis privalo į jį atsakyti per 10 dienų nuo pasiūlymo ginčą spręsti derybų būdu gavimo dienos. </w:t>
      </w:r>
    </w:p>
    <w:p w:rsidR="00FE0FC1" w:rsidRPr="00FE0FC1" w:rsidRDefault="002038F3" w:rsidP="002038F3">
      <w:pPr>
        <w:overflowPunct/>
        <w:autoSpaceDE/>
        <w:autoSpaceDN/>
        <w:adjustRightInd/>
        <w:ind w:firstLine="720"/>
        <w:jc w:val="both"/>
        <w:textAlignment w:val="auto"/>
        <w:rPr>
          <w:szCs w:val="24"/>
          <w:lang w:eastAsia="lt-LT"/>
        </w:rPr>
      </w:pPr>
      <w:r>
        <w:rPr>
          <w:szCs w:val="24"/>
          <w:lang w:eastAsia="lt-LT"/>
        </w:rPr>
        <w:t xml:space="preserve">12. </w:t>
      </w:r>
      <w:r w:rsidR="00FE0FC1" w:rsidRPr="00FE0FC1">
        <w:rPr>
          <w:szCs w:val="24"/>
          <w:lang w:eastAsia="lt-LT"/>
        </w:rPr>
        <w:t>Ginčas turi būti išspręstas per ne ilgesnį nei 30 dienų terminą nuo pirmojo pasiūlymo ginčą spręsti derybų būdu gavimo dienos.</w:t>
      </w:r>
    </w:p>
    <w:p w:rsidR="00FE0FC1" w:rsidRPr="00FE0FC1" w:rsidRDefault="002038F3" w:rsidP="002038F3">
      <w:pPr>
        <w:overflowPunct/>
        <w:autoSpaceDE/>
        <w:autoSpaceDN/>
        <w:adjustRightInd/>
        <w:ind w:firstLine="720"/>
        <w:jc w:val="both"/>
        <w:textAlignment w:val="auto"/>
        <w:rPr>
          <w:szCs w:val="24"/>
          <w:lang w:eastAsia="lt-LT"/>
        </w:rPr>
      </w:pPr>
      <w:r>
        <w:rPr>
          <w:szCs w:val="24"/>
          <w:lang w:eastAsia="lt-LT"/>
        </w:rPr>
        <w:t xml:space="preserve">13. </w:t>
      </w:r>
      <w:r w:rsidR="00FE0FC1" w:rsidRPr="00FE0FC1">
        <w:rPr>
          <w:szCs w:val="24"/>
          <w:lang w:eastAsia="lt-LT"/>
        </w:rPr>
        <w:t>Jeigu ginčo išspręsti derybomis nepavyksta, visi ginčai, kylantys iš šios Sutarties ar su ja susiję, sprendžiami teismuose.</w:t>
      </w:r>
    </w:p>
    <w:p w:rsidR="00FE0FC1" w:rsidRPr="00FE0FC1" w:rsidRDefault="00FE0FC1" w:rsidP="002038F3">
      <w:pPr>
        <w:overflowPunct/>
        <w:autoSpaceDE/>
        <w:autoSpaceDN/>
        <w:adjustRightInd/>
        <w:ind w:firstLine="720"/>
        <w:jc w:val="both"/>
        <w:textAlignment w:val="auto"/>
        <w:rPr>
          <w:szCs w:val="24"/>
          <w:lang w:eastAsia="lt-LT"/>
        </w:rPr>
      </w:pPr>
    </w:p>
    <w:p w:rsidR="00FE0FC1" w:rsidRPr="002038F3" w:rsidRDefault="002038F3" w:rsidP="002038F3">
      <w:pPr>
        <w:overflowPunct/>
        <w:autoSpaceDE/>
        <w:autoSpaceDN/>
        <w:adjustRightInd/>
        <w:jc w:val="center"/>
        <w:textAlignment w:val="auto"/>
        <w:rPr>
          <w:b/>
          <w:szCs w:val="24"/>
          <w:lang w:eastAsia="lt-LT"/>
        </w:rPr>
      </w:pPr>
      <w:r w:rsidRPr="002038F3">
        <w:rPr>
          <w:b/>
          <w:szCs w:val="24"/>
          <w:lang w:eastAsia="lt-LT"/>
        </w:rPr>
        <w:t xml:space="preserve">V. </w:t>
      </w:r>
      <w:r w:rsidR="00FE0FC1" w:rsidRPr="002038F3">
        <w:rPr>
          <w:b/>
          <w:szCs w:val="24"/>
          <w:lang w:eastAsia="lt-LT"/>
        </w:rPr>
        <w:t>SUTARTIES GALIOJIMAS, KEITIMAS, NUTRAUKIMAS</w:t>
      </w:r>
    </w:p>
    <w:p w:rsidR="00FE0FC1" w:rsidRPr="00FE0FC1" w:rsidRDefault="00FE0FC1" w:rsidP="00FE0FC1">
      <w:pPr>
        <w:overflowPunct/>
        <w:autoSpaceDE/>
        <w:autoSpaceDN/>
        <w:adjustRightInd/>
        <w:jc w:val="both"/>
        <w:textAlignment w:val="auto"/>
        <w:rPr>
          <w:szCs w:val="24"/>
          <w:lang w:eastAsia="lt-LT"/>
        </w:rPr>
      </w:pPr>
    </w:p>
    <w:p w:rsidR="00FE0FC1" w:rsidRPr="00FE0FC1" w:rsidRDefault="002038F3" w:rsidP="002038F3">
      <w:pPr>
        <w:overflowPunct/>
        <w:autoSpaceDE/>
        <w:autoSpaceDN/>
        <w:adjustRightInd/>
        <w:ind w:firstLine="720"/>
        <w:jc w:val="both"/>
        <w:textAlignment w:val="auto"/>
        <w:rPr>
          <w:szCs w:val="24"/>
          <w:lang w:eastAsia="lt-LT"/>
        </w:rPr>
      </w:pPr>
      <w:r>
        <w:rPr>
          <w:szCs w:val="24"/>
          <w:lang w:eastAsia="lt-LT"/>
        </w:rPr>
        <w:t xml:space="preserve">14. </w:t>
      </w:r>
      <w:r w:rsidR="00FE0FC1" w:rsidRPr="00FE0FC1">
        <w:rPr>
          <w:szCs w:val="24"/>
          <w:lang w:eastAsia="lt-LT"/>
        </w:rPr>
        <w:t xml:space="preserve">Sutartis įsigalioja nuo jos pasirašymo dienos ir galioja neterminuotai. </w:t>
      </w:r>
    </w:p>
    <w:p w:rsidR="00FE0FC1" w:rsidRPr="00FE0FC1" w:rsidRDefault="00FE0FC1" w:rsidP="002038F3">
      <w:pPr>
        <w:overflowPunct/>
        <w:autoSpaceDE/>
        <w:autoSpaceDN/>
        <w:adjustRightInd/>
        <w:ind w:firstLine="720"/>
        <w:jc w:val="both"/>
        <w:textAlignment w:val="auto"/>
        <w:rPr>
          <w:szCs w:val="24"/>
          <w:lang w:eastAsia="lt-LT"/>
        </w:rPr>
      </w:pPr>
      <w:r w:rsidRPr="00FE0FC1">
        <w:rPr>
          <w:szCs w:val="24"/>
          <w:lang w:eastAsia="lt-LT"/>
        </w:rPr>
        <w:t>Sutartis laikoma nutraukta Užsakovo reorganizavimo arba likvidavimo d</w:t>
      </w:r>
      <w:r w:rsidR="002038F3">
        <w:rPr>
          <w:szCs w:val="24"/>
          <w:lang w:eastAsia="lt-LT"/>
        </w:rPr>
        <w:t>ieną.</w:t>
      </w:r>
    </w:p>
    <w:p w:rsidR="00FE0FC1" w:rsidRPr="00FE0FC1" w:rsidRDefault="002038F3" w:rsidP="002038F3">
      <w:pPr>
        <w:overflowPunct/>
        <w:autoSpaceDE/>
        <w:autoSpaceDN/>
        <w:adjustRightInd/>
        <w:ind w:firstLine="720"/>
        <w:jc w:val="both"/>
        <w:textAlignment w:val="auto"/>
        <w:rPr>
          <w:szCs w:val="24"/>
          <w:lang w:eastAsia="lt-LT"/>
        </w:rPr>
      </w:pPr>
      <w:r>
        <w:rPr>
          <w:szCs w:val="24"/>
          <w:lang w:eastAsia="lt-LT"/>
        </w:rPr>
        <w:t xml:space="preserve">15. </w:t>
      </w:r>
      <w:r w:rsidR="00FE0FC1" w:rsidRPr="00FE0FC1">
        <w:rPr>
          <w:szCs w:val="24"/>
          <w:lang w:eastAsia="lt-LT"/>
        </w:rPr>
        <w:t>Sutartis gali būti keičiama abipusiu Šalių susitarimu arba vienašališkai Lietuvos ir Respublikos civiliniame kodekse ir šiais Sutartyje nustatytais atvejais (nurodyti) ____________________, įspėjus kitą Šalį raštu prieš ______ dienų.</w:t>
      </w:r>
    </w:p>
    <w:p w:rsidR="00FE0FC1" w:rsidRPr="00FE0FC1" w:rsidRDefault="00FE0FC1" w:rsidP="002038F3">
      <w:pPr>
        <w:overflowPunct/>
        <w:autoSpaceDE/>
        <w:autoSpaceDN/>
        <w:adjustRightInd/>
        <w:ind w:firstLine="720"/>
        <w:jc w:val="both"/>
        <w:textAlignment w:val="auto"/>
        <w:rPr>
          <w:szCs w:val="24"/>
          <w:lang w:eastAsia="lt-LT"/>
        </w:rPr>
      </w:pPr>
      <w:r w:rsidRPr="00FE0FC1">
        <w:rPr>
          <w:szCs w:val="24"/>
          <w:lang w:eastAsia="lt-LT"/>
        </w:rPr>
        <w:t>16.</w:t>
      </w:r>
      <w:r w:rsidRPr="00FE0FC1">
        <w:rPr>
          <w:szCs w:val="24"/>
          <w:lang w:eastAsia="lt-LT"/>
        </w:rPr>
        <w:tab/>
        <w:t xml:space="preserve">Sutarties pakeitimą inicijuojanti Šalis kreipiasi į kitą Šalį raštu su Sutarties pakeitimo projektu ar rašytiniais pasiūlymais tartis dėl konkrečių Sutarties pakeitimų, o kita Šalis įsipareigoja per ______ dienų atsakyti pakeitimą inicijavusiai Šaliai.  </w:t>
      </w:r>
    </w:p>
    <w:p w:rsidR="00FE0FC1" w:rsidRPr="00FE0FC1" w:rsidRDefault="00FE0FC1" w:rsidP="002038F3">
      <w:pPr>
        <w:overflowPunct/>
        <w:autoSpaceDE/>
        <w:autoSpaceDN/>
        <w:adjustRightInd/>
        <w:ind w:firstLine="720"/>
        <w:jc w:val="both"/>
        <w:textAlignment w:val="auto"/>
        <w:rPr>
          <w:szCs w:val="24"/>
          <w:lang w:eastAsia="lt-LT"/>
        </w:rPr>
      </w:pPr>
      <w:r w:rsidRPr="00FE0FC1">
        <w:rPr>
          <w:szCs w:val="24"/>
          <w:lang w:eastAsia="lt-LT"/>
        </w:rPr>
        <w:t>17.</w:t>
      </w:r>
      <w:r w:rsidRPr="00FE0FC1">
        <w:rPr>
          <w:szCs w:val="24"/>
          <w:lang w:eastAsia="lt-LT"/>
        </w:rPr>
        <w:tab/>
        <w:t>Sutarties priedo duomenys keičiami ir (arba) papildomi nauju Sutarties priedu, kuris tampa neatskiriama Sutarties dalimi.</w:t>
      </w:r>
    </w:p>
    <w:p w:rsidR="00FE0FC1" w:rsidRPr="00FE0FC1" w:rsidRDefault="00FE0FC1" w:rsidP="002038F3">
      <w:pPr>
        <w:overflowPunct/>
        <w:autoSpaceDE/>
        <w:autoSpaceDN/>
        <w:adjustRightInd/>
        <w:ind w:firstLine="720"/>
        <w:jc w:val="both"/>
        <w:textAlignment w:val="auto"/>
        <w:rPr>
          <w:szCs w:val="24"/>
          <w:lang w:eastAsia="lt-LT"/>
        </w:rPr>
      </w:pPr>
      <w:r w:rsidRPr="00FE0FC1">
        <w:rPr>
          <w:szCs w:val="24"/>
          <w:lang w:eastAsia="lt-LT"/>
        </w:rPr>
        <w:t>18.</w:t>
      </w:r>
      <w:r w:rsidRPr="00FE0FC1">
        <w:rPr>
          <w:szCs w:val="24"/>
          <w:lang w:eastAsia="lt-LT"/>
        </w:rPr>
        <w:tab/>
        <w:t>Sutarties pakeitimai ir papildymai galioja tik sudaryti raštu ir pasirašyti abiejų Šalių įgaliotų atstovų, išskyrus Sutarties 15 punkte nurodytus vienašališkus Sutarties keitimo atvejus.</w:t>
      </w:r>
    </w:p>
    <w:p w:rsidR="00FE0FC1" w:rsidRPr="00FE0FC1" w:rsidRDefault="00FE0FC1" w:rsidP="002038F3">
      <w:pPr>
        <w:overflowPunct/>
        <w:autoSpaceDE/>
        <w:autoSpaceDN/>
        <w:adjustRightInd/>
        <w:ind w:firstLine="720"/>
        <w:jc w:val="both"/>
        <w:textAlignment w:val="auto"/>
        <w:rPr>
          <w:szCs w:val="24"/>
          <w:lang w:eastAsia="lt-LT"/>
        </w:rPr>
      </w:pPr>
    </w:p>
    <w:p w:rsidR="00FE0FC1" w:rsidRPr="002038F3" w:rsidRDefault="002038F3" w:rsidP="002038F3">
      <w:pPr>
        <w:overflowPunct/>
        <w:autoSpaceDE/>
        <w:autoSpaceDN/>
        <w:adjustRightInd/>
        <w:ind w:firstLine="720"/>
        <w:jc w:val="center"/>
        <w:textAlignment w:val="auto"/>
        <w:rPr>
          <w:b/>
          <w:szCs w:val="24"/>
          <w:lang w:eastAsia="lt-LT"/>
        </w:rPr>
      </w:pPr>
      <w:r w:rsidRPr="002038F3">
        <w:rPr>
          <w:b/>
          <w:szCs w:val="24"/>
          <w:lang w:eastAsia="lt-LT"/>
        </w:rPr>
        <w:t xml:space="preserve">VI. </w:t>
      </w:r>
      <w:r w:rsidR="00FE0FC1" w:rsidRPr="002038F3">
        <w:rPr>
          <w:b/>
          <w:szCs w:val="24"/>
          <w:lang w:eastAsia="lt-LT"/>
        </w:rPr>
        <w:t>BAIGIAMOSIOS NUOSTATOS</w:t>
      </w:r>
    </w:p>
    <w:p w:rsidR="00FE0FC1" w:rsidRPr="00FE0FC1" w:rsidRDefault="00FE0FC1" w:rsidP="002038F3">
      <w:pPr>
        <w:overflowPunct/>
        <w:autoSpaceDE/>
        <w:autoSpaceDN/>
        <w:adjustRightInd/>
        <w:ind w:firstLine="720"/>
        <w:jc w:val="both"/>
        <w:textAlignment w:val="auto"/>
        <w:rPr>
          <w:szCs w:val="24"/>
          <w:lang w:eastAsia="lt-LT"/>
        </w:rPr>
      </w:pPr>
    </w:p>
    <w:p w:rsidR="00FE0FC1" w:rsidRPr="00FE0FC1" w:rsidRDefault="002632FA" w:rsidP="002038F3">
      <w:pPr>
        <w:overflowPunct/>
        <w:autoSpaceDE/>
        <w:autoSpaceDN/>
        <w:adjustRightInd/>
        <w:ind w:firstLine="720"/>
        <w:jc w:val="both"/>
        <w:textAlignment w:val="auto"/>
        <w:rPr>
          <w:szCs w:val="24"/>
          <w:lang w:eastAsia="lt-LT"/>
        </w:rPr>
      </w:pPr>
      <w:r>
        <w:rPr>
          <w:szCs w:val="24"/>
          <w:lang w:eastAsia="lt-LT"/>
        </w:rPr>
        <w:t xml:space="preserve">19. </w:t>
      </w:r>
      <w:r w:rsidR="00FE0FC1" w:rsidRPr="00FE0FC1">
        <w:rPr>
          <w:szCs w:val="24"/>
          <w:lang w:eastAsia="lt-LT"/>
        </w:rPr>
        <w:t>Kiekviena Šalis turi pranešti raštu kitai Šaliai apie bet kokius pakeitimus, susijusius su Šalių teisinio statuso, pavadinimo, adreso ar kitų rekvizitų, nurody</w:t>
      </w:r>
      <w:r>
        <w:rPr>
          <w:szCs w:val="24"/>
          <w:lang w:eastAsia="lt-LT"/>
        </w:rPr>
        <w:t>tų Sutartyje, pasikeitimus ar patikslinimu</w:t>
      </w:r>
      <w:r w:rsidR="00FE0FC1" w:rsidRPr="00FE0FC1">
        <w:rPr>
          <w:szCs w:val="24"/>
          <w:lang w:eastAsia="lt-LT"/>
        </w:rPr>
        <w:t>s, per 5 darbo dienas nuo pakeitimų atsiradimo dienos.</w:t>
      </w:r>
    </w:p>
    <w:p w:rsidR="00FE0FC1" w:rsidRPr="00FE0FC1" w:rsidRDefault="002632FA" w:rsidP="002038F3">
      <w:pPr>
        <w:overflowPunct/>
        <w:autoSpaceDE/>
        <w:autoSpaceDN/>
        <w:adjustRightInd/>
        <w:ind w:firstLine="720"/>
        <w:jc w:val="both"/>
        <w:textAlignment w:val="auto"/>
        <w:rPr>
          <w:szCs w:val="24"/>
          <w:lang w:eastAsia="lt-LT"/>
        </w:rPr>
      </w:pPr>
      <w:r>
        <w:rPr>
          <w:szCs w:val="24"/>
          <w:lang w:eastAsia="lt-LT"/>
        </w:rPr>
        <w:t xml:space="preserve">20. </w:t>
      </w:r>
      <w:r w:rsidR="00FE0FC1" w:rsidRPr="00FE0FC1">
        <w:rPr>
          <w:szCs w:val="24"/>
          <w:lang w:eastAsia="lt-LT"/>
        </w:rPr>
        <w:t>Sutartis sudaroma ir pasirašoma lietuvių kalba dviem vienodą teisinę galią turinčiais egzemplioriais, po vieną kiekvienai Šaliai.</w:t>
      </w:r>
    </w:p>
    <w:p w:rsidR="00FE0FC1" w:rsidRPr="00FE0FC1" w:rsidRDefault="002632FA" w:rsidP="002038F3">
      <w:pPr>
        <w:overflowPunct/>
        <w:autoSpaceDE/>
        <w:autoSpaceDN/>
        <w:adjustRightInd/>
        <w:ind w:firstLine="720"/>
        <w:jc w:val="both"/>
        <w:textAlignment w:val="auto"/>
        <w:rPr>
          <w:szCs w:val="24"/>
          <w:lang w:eastAsia="lt-LT"/>
        </w:rPr>
      </w:pPr>
      <w:r>
        <w:rPr>
          <w:szCs w:val="24"/>
          <w:lang w:eastAsia="lt-LT"/>
        </w:rPr>
        <w:t xml:space="preserve">21. </w:t>
      </w:r>
      <w:r w:rsidR="00FE0FC1" w:rsidRPr="00FE0FC1">
        <w:rPr>
          <w:szCs w:val="24"/>
          <w:lang w:eastAsia="lt-LT"/>
        </w:rPr>
        <w:t xml:space="preserve">Šalių santykius, kurių nereguliuoja ši Sutartis, Šalys sprendžia vadovaudamosi Lietuvos Respublikos teisės aktais. </w:t>
      </w:r>
    </w:p>
    <w:p w:rsidR="00FE0FC1" w:rsidRPr="00FE0FC1" w:rsidRDefault="00FE0FC1" w:rsidP="00FE0FC1">
      <w:pPr>
        <w:overflowPunct/>
        <w:autoSpaceDE/>
        <w:autoSpaceDN/>
        <w:adjustRightInd/>
        <w:jc w:val="both"/>
        <w:textAlignment w:val="auto"/>
        <w:rPr>
          <w:szCs w:val="24"/>
          <w:lang w:eastAsia="lt-LT"/>
        </w:rPr>
      </w:pPr>
    </w:p>
    <w:p w:rsidR="00FE0FC1" w:rsidRPr="00A175F8" w:rsidRDefault="00A175F8" w:rsidP="00A175F8">
      <w:pPr>
        <w:overflowPunct/>
        <w:autoSpaceDE/>
        <w:autoSpaceDN/>
        <w:adjustRightInd/>
        <w:jc w:val="center"/>
        <w:textAlignment w:val="auto"/>
        <w:rPr>
          <w:b/>
          <w:szCs w:val="24"/>
          <w:lang w:eastAsia="lt-LT"/>
        </w:rPr>
      </w:pPr>
      <w:r w:rsidRPr="00A175F8">
        <w:rPr>
          <w:b/>
          <w:szCs w:val="24"/>
          <w:lang w:eastAsia="lt-LT"/>
        </w:rPr>
        <w:t xml:space="preserve">VII. </w:t>
      </w:r>
      <w:r w:rsidR="00FE0FC1" w:rsidRPr="00A175F8">
        <w:rPr>
          <w:b/>
          <w:szCs w:val="24"/>
          <w:lang w:eastAsia="lt-LT"/>
        </w:rPr>
        <w:t>ŠALIŲ PARAŠAI</w:t>
      </w:r>
    </w:p>
    <w:p w:rsidR="00FE0FC1" w:rsidRPr="00FE0FC1" w:rsidRDefault="00FE0FC1" w:rsidP="00FE0FC1">
      <w:pPr>
        <w:overflowPunct/>
        <w:autoSpaceDE/>
        <w:autoSpaceDN/>
        <w:adjustRightInd/>
        <w:jc w:val="both"/>
        <w:textAlignment w:val="auto"/>
        <w:rPr>
          <w:szCs w:val="24"/>
          <w:lang w:eastAsia="lt-LT"/>
        </w:rPr>
      </w:pPr>
    </w:p>
    <w:p w:rsidR="00FE0FC1" w:rsidRPr="00FE0FC1" w:rsidRDefault="00FE0FC1" w:rsidP="00FE0FC1">
      <w:pPr>
        <w:overflowPunct/>
        <w:autoSpaceDE/>
        <w:autoSpaceDN/>
        <w:adjustRightInd/>
        <w:jc w:val="both"/>
        <w:textAlignment w:val="auto"/>
        <w:rPr>
          <w:szCs w:val="24"/>
          <w:lang w:eastAsia="lt-LT"/>
        </w:rPr>
      </w:pPr>
    </w:p>
    <w:tbl>
      <w:tblPr>
        <w:tblW w:w="10031" w:type="dxa"/>
        <w:tblLayout w:type="fixed"/>
        <w:tblLook w:val="0000" w:firstRow="0" w:lastRow="0" w:firstColumn="0" w:lastColumn="0" w:noHBand="0" w:noVBand="0"/>
      </w:tblPr>
      <w:tblGrid>
        <w:gridCol w:w="4928"/>
        <w:gridCol w:w="5103"/>
      </w:tblGrid>
      <w:tr w:rsidR="007D20F1" w:rsidRPr="007D20F1" w:rsidTr="00796FAA">
        <w:tc>
          <w:tcPr>
            <w:tcW w:w="4928" w:type="dxa"/>
            <w:tcBorders>
              <w:top w:val="nil"/>
              <w:left w:val="nil"/>
              <w:bottom w:val="nil"/>
            </w:tcBorders>
          </w:tcPr>
          <w:p w:rsidR="007D20F1" w:rsidRPr="007D20F1" w:rsidRDefault="007D20F1" w:rsidP="007D20F1">
            <w:pPr>
              <w:widowControl w:val="0"/>
              <w:ind w:right="-568"/>
              <w:jc w:val="both"/>
              <w:rPr>
                <w:b/>
                <w:bCs/>
                <w:color w:val="000000"/>
                <w:szCs w:val="24"/>
              </w:rPr>
            </w:pPr>
            <w:r>
              <w:rPr>
                <w:b/>
                <w:bCs/>
                <w:color w:val="000000"/>
                <w:szCs w:val="24"/>
              </w:rPr>
              <w:t>UŽSAKOVAS</w:t>
            </w:r>
          </w:p>
          <w:p w:rsidR="007D20F1" w:rsidRPr="007D20F1" w:rsidRDefault="007D20F1" w:rsidP="007D20F1">
            <w:pPr>
              <w:widowControl w:val="0"/>
              <w:ind w:right="-568"/>
              <w:jc w:val="both"/>
              <w:rPr>
                <w:color w:val="000000"/>
                <w:szCs w:val="24"/>
              </w:rPr>
            </w:pPr>
          </w:p>
        </w:tc>
        <w:tc>
          <w:tcPr>
            <w:tcW w:w="5103" w:type="dxa"/>
            <w:tcBorders>
              <w:top w:val="nil"/>
              <w:bottom w:val="nil"/>
              <w:right w:val="nil"/>
            </w:tcBorders>
          </w:tcPr>
          <w:p w:rsidR="007D20F1" w:rsidRPr="007D20F1" w:rsidRDefault="007D20F1" w:rsidP="007D20F1">
            <w:pPr>
              <w:widowControl w:val="0"/>
              <w:ind w:right="31"/>
              <w:jc w:val="both"/>
              <w:rPr>
                <w:b/>
                <w:bCs/>
                <w:color w:val="000000"/>
                <w:szCs w:val="24"/>
              </w:rPr>
            </w:pPr>
            <w:r>
              <w:rPr>
                <w:b/>
                <w:bCs/>
                <w:color w:val="000000"/>
                <w:szCs w:val="24"/>
              </w:rPr>
              <w:t>TVARKYTOJAS</w:t>
            </w:r>
          </w:p>
          <w:p w:rsidR="007D20F1" w:rsidRPr="007D20F1" w:rsidRDefault="007D20F1" w:rsidP="007D20F1">
            <w:pPr>
              <w:widowControl w:val="0"/>
              <w:ind w:right="-568"/>
              <w:jc w:val="both"/>
              <w:rPr>
                <w:color w:val="000000"/>
                <w:szCs w:val="24"/>
              </w:rPr>
            </w:pPr>
          </w:p>
        </w:tc>
      </w:tr>
      <w:tr w:rsidR="007D20F1" w:rsidRPr="007D20F1" w:rsidTr="00796FAA">
        <w:tc>
          <w:tcPr>
            <w:tcW w:w="4928" w:type="dxa"/>
            <w:tcBorders>
              <w:top w:val="nil"/>
              <w:left w:val="nil"/>
              <w:bottom w:val="nil"/>
            </w:tcBorders>
          </w:tcPr>
          <w:p w:rsidR="007D20F1" w:rsidRPr="007D20F1" w:rsidRDefault="007D20F1" w:rsidP="007D20F1">
            <w:pPr>
              <w:widowControl w:val="0"/>
              <w:ind w:right="-568"/>
              <w:jc w:val="both"/>
              <w:rPr>
                <w:b/>
                <w:bCs/>
                <w:color w:val="000000"/>
                <w:szCs w:val="24"/>
              </w:rPr>
            </w:pPr>
          </w:p>
          <w:p w:rsidR="007D20F1" w:rsidRPr="007D20F1" w:rsidRDefault="007D20F1" w:rsidP="007D20F1">
            <w:pPr>
              <w:widowControl w:val="0"/>
              <w:ind w:right="-568"/>
              <w:jc w:val="both"/>
              <w:rPr>
                <w:color w:val="000000"/>
                <w:szCs w:val="24"/>
              </w:rPr>
            </w:pPr>
          </w:p>
          <w:p w:rsidR="007D20F1" w:rsidRPr="007D20F1" w:rsidRDefault="007D20F1" w:rsidP="007D20F1">
            <w:pPr>
              <w:widowControl w:val="0"/>
              <w:ind w:right="-568"/>
              <w:jc w:val="both"/>
              <w:rPr>
                <w:color w:val="000000"/>
                <w:szCs w:val="24"/>
              </w:rPr>
            </w:pPr>
          </w:p>
          <w:p w:rsidR="007D20F1" w:rsidRPr="007D20F1" w:rsidRDefault="007D20F1" w:rsidP="007D20F1">
            <w:pPr>
              <w:widowControl w:val="0"/>
              <w:ind w:right="-568"/>
              <w:jc w:val="both"/>
              <w:rPr>
                <w:color w:val="000000"/>
                <w:szCs w:val="24"/>
              </w:rPr>
            </w:pPr>
            <w:r w:rsidRPr="007D20F1">
              <w:rPr>
                <w:color w:val="000000"/>
                <w:szCs w:val="24"/>
              </w:rPr>
              <w:t xml:space="preserve">    </w:t>
            </w:r>
          </w:p>
          <w:p w:rsidR="007D20F1" w:rsidRPr="007D20F1" w:rsidRDefault="007D20F1" w:rsidP="007D20F1">
            <w:pPr>
              <w:widowControl w:val="0"/>
              <w:ind w:right="-568"/>
              <w:jc w:val="both"/>
              <w:rPr>
                <w:color w:val="000000"/>
                <w:szCs w:val="24"/>
              </w:rPr>
            </w:pPr>
          </w:p>
          <w:p w:rsidR="007D20F1" w:rsidRPr="007D20F1" w:rsidRDefault="007D20F1" w:rsidP="007D20F1">
            <w:pPr>
              <w:widowControl w:val="0"/>
              <w:ind w:right="-568"/>
              <w:jc w:val="both"/>
              <w:rPr>
                <w:color w:val="000000"/>
                <w:szCs w:val="24"/>
              </w:rPr>
            </w:pPr>
            <w:r w:rsidRPr="007D20F1">
              <w:rPr>
                <w:color w:val="000000"/>
                <w:szCs w:val="24"/>
              </w:rPr>
              <w:t xml:space="preserve">                                             A.V.     </w:t>
            </w:r>
          </w:p>
          <w:p w:rsidR="007D20F1" w:rsidRPr="007D20F1" w:rsidRDefault="007D20F1" w:rsidP="007D20F1">
            <w:pPr>
              <w:widowControl w:val="0"/>
              <w:ind w:right="-568"/>
              <w:jc w:val="both"/>
              <w:rPr>
                <w:b/>
                <w:bCs/>
                <w:color w:val="000000"/>
                <w:szCs w:val="24"/>
              </w:rPr>
            </w:pPr>
          </w:p>
          <w:p w:rsidR="007D20F1" w:rsidRPr="007D20F1" w:rsidRDefault="007D20F1" w:rsidP="007D20F1">
            <w:pPr>
              <w:widowControl w:val="0"/>
              <w:ind w:right="-568"/>
              <w:jc w:val="both"/>
              <w:rPr>
                <w:b/>
                <w:bCs/>
                <w:color w:val="000000"/>
                <w:szCs w:val="24"/>
              </w:rPr>
            </w:pPr>
          </w:p>
          <w:p w:rsidR="007D20F1" w:rsidRPr="007D20F1" w:rsidRDefault="007D20F1" w:rsidP="007D20F1">
            <w:pPr>
              <w:widowControl w:val="0"/>
              <w:ind w:right="-568"/>
              <w:jc w:val="both"/>
              <w:rPr>
                <w:b/>
                <w:bCs/>
                <w:color w:val="000000"/>
                <w:szCs w:val="24"/>
              </w:rPr>
            </w:pPr>
          </w:p>
          <w:p w:rsidR="007D20F1" w:rsidRPr="007D20F1" w:rsidRDefault="007D20F1" w:rsidP="007D20F1">
            <w:pPr>
              <w:widowControl w:val="0"/>
              <w:ind w:right="-568"/>
              <w:jc w:val="both"/>
              <w:rPr>
                <w:b/>
                <w:bCs/>
                <w:color w:val="000000"/>
                <w:szCs w:val="24"/>
              </w:rPr>
            </w:pPr>
          </w:p>
          <w:p w:rsidR="007D20F1" w:rsidRPr="007D20F1" w:rsidRDefault="007D20F1" w:rsidP="007D20F1">
            <w:pPr>
              <w:widowControl w:val="0"/>
              <w:ind w:right="-568"/>
              <w:jc w:val="both"/>
              <w:rPr>
                <w:b/>
                <w:bCs/>
                <w:color w:val="000000"/>
                <w:szCs w:val="24"/>
              </w:rPr>
            </w:pPr>
          </w:p>
          <w:p w:rsidR="007D20F1" w:rsidRPr="007D20F1" w:rsidRDefault="007D20F1" w:rsidP="007D20F1">
            <w:pPr>
              <w:widowControl w:val="0"/>
              <w:ind w:right="-568"/>
              <w:jc w:val="both"/>
              <w:rPr>
                <w:b/>
                <w:bCs/>
                <w:color w:val="000000"/>
                <w:szCs w:val="24"/>
              </w:rPr>
            </w:pPr>
          </w:p>
        </w:tc>
        <w:tc>
          <w:tcPr>
            <w:tcW w:w="5103" w:type="dxa"/>
            <w:tcBorders>
              <w:top w:val="nil"/>
              <w:bottom w:val="nil"/>
              <w:right w:val="nil"/>
            </w:tcBorders>
          </w:tcPr>
          <w:p w:rsidR="007D20F1" w:rsidRPr="007D20F1" w:rsidRDefault="007D20F1" w:rsidP="007D20F1">
            <w:pPr>
              <w:widowControl w:val="0"/>
              <w:jc w:val="both"/>
              <w:rPr>
                <w:color w:val="000000"/>
                <w:szCs w:val="24"/>
              </w:rPr>
            </w:pPr>
          </w:p>
          <w:p w:rsidR="007D20F1" w:rsidRPr="007D20F1" w:rsidRDefault="007D20F1" w:rsidP="007D20F1">
            <w:pPr>
              <w:widowControl w:val="0"/>
              <w:jc w:val="both"/>
              <w:rPr>
                <w:color w:val="000000"/>
                <w:szCs w:val="24"/>
              </w:rPr>
            </w:pPr>
          </w:p>
          <w:p w:rsidR="007D20F1" w:rsidRPr="007D20F1" w:rsidRDefault="007D20F1" w:rsidP="007D20F1">
            <w:pPr>
              <w:widowControl w:val="0"/>
              <w:jc w:val="both"/>
              <w:rPr>
                <w:color w:val="000000"/>
                <w:szCs w:val="24"/>
              </w:rPr>
            </w:pPr>
          </w:p>
          <w:p w:rsidR="007D20F1" w:rsidRPr="007D20F1" w:rsidRDefault="007D20F1" w:rsidP="007D20F1">
            <w:pPr>
              <w:widowControl w:val="0"/>
              <w:jc w:val="both"/>
              <w:rPr>
                <w:color w:val="000000"/>
                <w:szCs w:val="24"/>
              </w:rPr>
            </w:pPr>
          </w:p>
          <w:p w:rsidR="007D20F1" w:rsidRPr="007D20F1" w:rsidRDefault="007D20F1" w:rsidP="007D20F1">
            <w:pPr>
              <w:widowControl w:val="0"/>
              <w:jc w:val="both"/>
              <w:rPr>
                <w:color w:val="000000"/>
                <w:szCs w:val="24"/>
              </w:rPr>
            </w:pPr>
            <w:r w:rsidRPr="007D20F1">
              <w:rPr>
                <w:color w:val="000000"/>
                <w:szCs w:val="24"/>
              </w:rPr>
              <w:t xml:space="preserve"> </w:t>
            </w:r>
          </w:p>
          <w:p w:rsidR="007D20F1" w:rsidRPr="007D20F1" w:rsidRDefault="007D20F1" w:rsidP="007D20F1">
            <w:pPr>
              <w:widowControl w:val="0"/>
              <w:ind w:right="31"/>
              <w:jc w:val="both"/>
              <w:rPr>
                <w:b/>
                <w:bCs/>
                <w:color w:val="000000"/>
                <w:szCs w:val="24"/>
              </w:rPr>
            </w:pPr>
            <w:r w:rsidRPr="007D20F1">
              <w:rPr>
                <w:color w:val="000000"/>
                <w:szCs w:val="24"/>
              </w:rPr>
              <w:t xml:space="preserve">                                             A.V.</w:t>
            </w:r>
          </w:p>
        </w:tc>
      </w:tr>
    </w:tbl>
    <w:p w:rsidR="00B737DE" w:rsidRDefault="00B737DE" w:rsidP="00E01C12">
      <w:pPr>
        <w:overflowPunct/>
        <w:autoSpaceDE/>
        <w:autoSpaceDN/>
        <w:adjustRightInd/>
        <w:jc w:val="both"/>
        <w:textAlignment w:val="auto"/>
        <w:rPr>
          <w:szCs w:val="24"/>
          <w:lang w:eastAsia="lt-LT"/>
        </w:rPr>
      </w:pPr>
    </w:p>
    <w:p w:rsidR="00E81A42" w:rsidRDefault="00E81A42" w:rsidP="00311ACA">
      <w:pPr>
        <w:jc w:val="right"/>
        <w:rPr>
          <w:szCs w:val="24"/>
          <w:lang w:eastAsia="lt-LT"/>
        </w:rPr>
      </w:pPr>
    </w:p>
    <w:p w:rsidR="00E81A42" w:rsidRDefault="00E81A42" w:rsidP="00311ACA">
      <w:pPr>
        <w:jc w:val="right"/>
        <w:rPr>
          <w:szCs w:val="24"/>
          <w:lang w:eastAsia="lt-LT"/>
        </w:rPr>
      </w:pPr>
    </w:p>
    <w:p w:rsidR="00E81A42" w:rsidRDefault="00E81A42" w:rsidP="00311ACA">
      <w:pPr>
        <w:jc w:val="right"/>
        <w:rPr>
          <w:szCs w:val="24"/>
          <w:lang w:eastAsia="lt-LT"/>
        </w:rPr>
      </w:pPr>
    </w:p>
    <w:p w:rsidR="00E81A42" w:rsidRDefault="00E81A42" w:rsidP="00311ACA">
      <w:pPr>
        <w:jc w:val="right"/>
        <w:rPr>
          <w:szCs w:val="24"/>
          <w:lang w:eastAsia="lt-LT"/>
        </w:rPr>
      </w:pPr>
    </w:p>
    <w:p w:rsidR="00E81A42" w:rsidRDefault="00E81A42" w:rsidP="00311ACA">
      <w:pPr>
        <w:jc w:val="right"/>
        <w:rPr>
          <w:szCs w:val="24"/>
          <w:lang w:eastAsia="lt-LT"/>
        </w:rPr>
      </w:pPr>
    </w:p>
    <w:p w:rsidR="00E81A42" w:rsidRDefault="00E81A42" w:rsidP="00311ACA">
      <w:pPr>
        <w:jc w:val="right"/>
        <w:rPr>
          <w:szCs w:val="24"/>
          <w:lang w:eastAsia="lt-LT"/>
        </w:rPr>
      </w:pPr>
    </w:p>
    <w:p w:rsidR="00E81A42" w:rsidRDefault="00E81A42" w:rsidP="00311ACA">
      <w:pPr>
        <w:jc w:val="right"/>
        <w:rPr>
          <w:szCs w:val="24"/>
          <w:lang w:eastAsia="lt-LT"/>
        </w:rPr>
      </w:pPr>
    </w:p>
    <w:sectPr w:rsidR="00E81A42" w:rsidSect="00050520">
      <w:pgSz w:w="11907" w:h="16840"/>
      <w:pgMar w:top="454" w:right="454" w:bottom="454" w:left="1701"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0CE4" w:rsidRDefault="005A0CE4">
      <w:r>
        <w:separator/>
      </w:r>
    </w:p>
  </w:endnote>
  <w:endnote w:type="continuationSeparator" w:id="0">
    <w:p w:rsidR="005A0CE4" w:rsidRDefault="005A0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0CE4" w:rsidRDefault="005A0CE4">
      <w:r>
        <w:separator/>
      </w:r>
    </w:p>
  </w:footnote>
  <w:footnote w:type="continuationSeparator" w:id="0">
    <w:p w:rsidR="005A0CE4" w:rsidRDefault="005A0C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81B1B"/>
    <w:multiLevelType w:val="hybridMultilevel"/>
    <w:tmpl w:val="6C9CFC96"/>
    <w:lvl w:ilvl="0" w:tplc="B9408194">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4B25B49"/>
    <w:multiLevelType w:val="hybridMultilevel"/>
    <w:tmpl w:val="7186C0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0D043B"/>
    <w:multiLevelType w:val="hybridMultilevel"/>
    <w:tmpl w:val="8ADA34A6"/>
    <w:lvl w:ilvl="0" w:tplc="54C4598A">
      <w:start w:val="1"/>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4356CA"/>
    <w:multiLevelType w:val="hybridMultilevel"/>
    <w:tmpl w:val="AC104C06"/>
    <w:lvl w:ilvl="0" w:tplc="4A10C832">
      <w:start w:val="1"/>
      <w:numFmt w:val="decimal"/>
      <w:lvlText w:val="%1."/>
      <w:lvlJc w:val="left"/>
      <w:pPr>
        <w:tabs>
          <w:tab w:val="num" w:pos="786"/>
        </w:tabs>
        <w:ind w:left="786" w:hanging="360"/>
      </w:pPr>
      <w:rPr>
        <w:rFonts w:cs="Times New Roman" w:hint="default"/>
      </w:rPr>
    </w:lvl>
    <w:lvl w:ilvl="1" w:tplc="04090019">
      <w:start w:val="1"/>
      <w:numFmt w:val="lowerLetter"/>
      <w:lvlText w:val="%2."/>
      <w:lvlJc w:val="left"/>
      <w:pPr>
        <w:tabs>
          <w:tab w:val="num" w:pos="1506"/>
        </w:tabs>
        <w:ind w:left="1506" w:hanging="360"/>
      </w:pPr>
      <w:rPr>
        <w:rFonts w:cs="Times New Roman"/>
      </w:rPr>
    </w:lvl>
    <w:lvl w:ilvl="2" w:tplc="0409001B">
      <w:start w:val="1"/>
      <w:numFmt w:val="lowerRoman"/>
      <w:lvlText w:val="%3."/>
      <w:lvlJc w:val="right"/>
      <w:pPr>
        <w:tabs>
          <w:tab w:val="num" w:pos="2226"/>
        </w:tabs>
        <w:ind w:left="2226" w:hanging="180"/>
      </w:pPr>
      <w:rPr>
        <w:rFonts w:cs="Times New Roman"/>
      </w:rPr>
    </w:lvl>
    <w:lvl w:ilvl="3" w:tplc="0409000F">
      <w:start w:val="1"/>
      <w:numFmt w:val="decimal"/>
      <w:lvlText w:val="%4."/>
      <w:lvlJc w:val="left"/>
      <w:pPr>
        <w:tabs>
          <w:tab w:val="num" w:pos="2946"/>
        </w:tabs>
        <w:ind w:left="2946" w:hanging="360"/>
      </w:pPr>
      <w:rPr>
        <w:rFonts w:cs="Times New Roman"/>
      </w:rPr>
    </w:lvl>
    <w:lvl w:ilvl="4" w:tplc="04090019">
      <w:start w:val="1"/>
      <w:numFmt w:val="lowerLetter"/>
      <w:lvlText w:val="%5."/>
      <w:lvlJc w:val="left"/>
      <w:pPr>
        <w:tabs>
          <w:tab w:val="num" w:pos="3666"/>
        </w:tabs>
        <w:ind w:left="3666" w:hanging="360"/>
      </w:pPr>
      <w:rPr>
        <w:rFonts w:cs="Times New Roman"/>
      </w:rPr>
    </w:lvl>
    <w:lvl w:ilvl="5" w:tplc="0409001B">
      <w:start w:val="1"/>
      <w:numFmt w:val="lowerRoman"/>
      <w:lvlText w:val="%6."/>
      <w:lvlJc w:val="right"/>
      <w:pPr>
        <w:tabs>
          <w:tab w:val="num" w:pos="4386"/>
        </w:tabs>
        <w:ind w:left="4386" w:hanging="180"/>
      </w:pPr>
      <w:rPr>
        <w:rFonts w:cs="Times New Roman"/>
      </w:rPr>
    </w:lvl>
    <w:lvl w:ilvl="6" w:tplc="0409000F">
      <w:start w:val="1"/>
      <w:numFmt w:val="decimal"/>
      <w:lvlText w:val="%7."/>
      <w:lvlJc w:val="left"/>
      <w:pPr>
        <w:tabs>
          <w:tab w:val="num" w:pos="5106"/>
        </w:tabs>
        <w:ind w:left="5106" w:hanging="360"/>
      </w:pPr>
      <w:rPr>
        <w:rFonts w:cs="Times New Roman"/>
      </w:rPr>
    </w:lvl>
    <w:lvl w:ilvl="7" w:tplc="04090019">
      <w:start w:val="1"/>
      <w:numFmt w:val="lowerLetter"/>
      <w:lvlText w:val="%8."/>
      <w:lvlJc w:val="left"/>
      <w:pPr>
        <w:tabs>
          <w:tab w:val="num" w:pos="5826"/>
        </w:tabs>
        <w:ind w:left="5826" w:hanging="360"/>
      </w:pPr>
      <w:rPr>
        <w:rFonts w:cs="Times New Roman"/>
      </w:rPr>
    </w:lvl>
    <w:lvl w:ilvl="8" w:tplc="0409001B">
      <w:start w:val="1"/>
      <w:numFmt w:val="lowerRoman"/>
      <w:lvlText w:val="%9."/>
      <w:lvlJc w:val="right"/>
      <w:pPr>
        <w:tabs>
          <w:tab w:val="num" w:pos="6546"/>
        </w:tabs>
        <w:ind w:left="6546" w:hanging="180"/>
      </w:pPr>
      <w:rPr>
        <w:rFonts w:cs="Times New Roman"/>
      </w:rPr>
    </w:lvl>
  </w:abstractNum>
  <w:abstractNum w:abstractNumId="4">
    <w:nsid w:val="0FE60BA2"/>
    <w:multiLevelType w:val="hybridMultilevel"/>
    <w:tmpl w:val="7A720192"/>
    <w:lvl w:ilvl="0" w:tplc="9B4C41B2">
      <w:start w:val="1"/>
      <w:numFmt w:val="decimal"/>
      <w:lvlText w:val="%1."/>
      <w:lvlJc w:val="left"/>
      <w:pPr>
        <w:ind w:left="502" w:hanging="360"/>
      </w:pPr>
      <w:rPr>
        <w:rFonts w:ascii="Times New Roman" w:eastAsia="Times New Roman" w:hAnsi="Times New Roman" w:cs="Times New Roman"/>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nsid w:val="11EA7E55"/>
    <w:multiLevelType w:val="hybridMultilevel"/>
    <w:tmpl w:val="C65C628E"/>
    <w:lvl w:ilvl="0" w:tplc="D5C68D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2143708"/>
    <w:multiLevelType w:val="hybridMultilevel"/>
    <w:tmpl w:val="9F6C8070"/>
    <w:lvl w:ilvl="0" w:tplc="F2B812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64F1ABE"/>
    <w:multiLevelType w:val="hybridMultilevel"/>
    <w:tmpl w:val="312A98FC"/>
    <w:lvl w:ilvl="0" w:tplc="E12E3C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C23B88"/>
    <w:multiLevelType w:val="hybridMultilevel"/>
    <w:tmpl w:val="74B0F2EE"/>
    <w:lvl w:ilvl="0" w:tplc="F0FCBAD0">
      <w:start w:val="2"/>
      <w:numFmt w:val="decimal"/>
      <w:lvlText w:val="%1."/>
      <w:lvlJc w:val="left"/>
      <w:pPr>
        <w:tabs>
          <w:tab w:val="num" w:pos="1506"/>
        </w:tabs>
        <w:ind w:left="1506" w:hanging="360"/>
      </w:pPr>
      <w:rPr>
        <w:rFonts w:cs="Times New Roman" w:hint="default"/>
      </w:rPr>
    </w:lvl>
    <w:lvl w:ilvl="1" w:tplc="04270019">
      <w:start w:val="1"/>
      <w:numFmt w:val="lowerLetter"/>
      <w:lvlText w:val="%2."/>
      <w:lvlJc w:val="left"/>
      <w:pPr>
        <w:tabs>
          <w:tab w:val="num" w:pos="2226"/>
        </w:tabs>
        <w:ind w:left="2226" w:hanging="360"/>
      </w:pPr>
      <w:rPr>
        <w:rFonts w:cs="Times New Roman"/>
      </w:rPr>
    </w:lvl>
    <w:lvl w:ilvl="2" w:tplc="0427001B">
      <w:start w:val="1"/>
      <w:numFmt w:val="lowerRoman"/>
      <w:lvlText w:val="%3."/>
      <w:lvlJc w:val="right"/>
      <w:pPr>
        <w:tabs>
          <w:tab w:val="num" w:pos="2946"/>
        </w:tabs>
        <w:ind w:left="2946" w:hanging="180"/>
      </w:pPr>
      <w:rPr>
        <w:rFonts w:cs="Times New Roman"/>
      </w:rPr>
    </w:lvl>
    <w:lvl w:ilvl="3" w:tplc="0427000F">
      <w:start w:val="1"/>
      <w:numFmt w:val="decimal"/>
      <w:lvlText w:val="%4."/>
      <w:lvlJc w:val="left"/>
      <w:pPr>
        <w:tabs>
          <w:tab w:val="num" w:pos="3666"/>
        </w:tabs>
        <w:ind w:left="3666" w:hanging="360"/>
      </w:pPr>
      <w:rPr>
        <w:rFonts w:cs="Times New Roman"/>
      </w:rPr>
    </w:lvl>
    <w:lvl w:ilvl="4" w:tplc="04270019">
      <w:start w:val="1"/>
      <w:numFmt w:val="lowerLetter"/>
      <w:lvlText w:val="%5."/>
      <w:lvlJc w:val="left"/>
      <w:pPr>
        <w:tabs>
          <w:tab w:val="num" w:pos="4386"/>
        </w:tabs>
        <w:ind w:left="4386" w:hanging="360"/>
      </w:pPr>
      <w:rPr>
        <w:rFonts w:cs="Times New Roman"/>
      </w:rPr>
    </w:lvl>
    <w:lvl w:ilvl="5" w:tplc="0427001B">
      <w:start w:val="1"/>
      <w:numFmt w:val="lowerRoman"/>
      <w:lvlText w:val="%6."/>
      <w:lvlJc w:val="right"/>
      <w:pPr>
        <w:tabs>
          <w:tab w:val="num" w:pos="5106"/>
        </w:tabs>
        <w:ind w:left="5106" w:hanging="180"/>
      </w:pPr>
      <w:rPr>
        <w:rFonts w:cs="Times New Roman"/>
      </w:rPr>
    </w:lvl>
    <w:lvl w:ilvl="6" w:tplc="0427000F">
      <w:start w:val="1"/>
      <w:numFmt w:val="decimal"/>
      <w:lvlText w:val="%7."/>
      <w:lvlJc w:val="left"/>
      <w:pPr>
        <w:tabs>
          <w:tab w:val="num" w:pos="5826"/>
        </w:tabs>
        <w:ind w:left="5826" w:hanging="360"/>
      </w:pPr>
      <w:rPr>
        <w:rFonts w:cs="Times New Roman"/>
      </w:rPr>
    </w:lvl>
    <w:lvl w:ilvl="7" w:tplc="04270019">
      <w:start w:val="1"/>
      <w:numFmt w:val="lowerLetter"/>
      <w:lvlText w:val="%8."/>
      <w:lvlJc w:val="left"/>
      <w:pPr>
        <w:tabs>
          <w:tab w:val="num" w:pos="6546"/>
        </w:tabs>
        <w:ind w:left="6546" w:hanging="360"/>
      </w:pPr>
      <w:rPr>
        <w:rFonts w:cs="Times New Roman"/>
      </w:rPr>
    </w:lvl>
    <w:lvl w:ilvl="8" w:tplc="0427001B">
      <w:start w:val="1"/>
      <w:numFmt w:val="lowerRoman"/>
      <w:lvlText w:val="%9."/>
      <w:lvlJc w:val="right"/>
      <w:pPr>
        <w:tabs>
          <w:tab w:val="num" w:pos="7266"/>
        </w:tabs>
        <w:ind w:left="7266" w:hanging="180"/>
      </w:pPr>
      <w:rPr>
        <w:rFonts w:cs="Times New Roman"/>
      </w:rPr>
    </w:lvl>
  </w:abstractNum>
  <w:abstractNum w:abstractNumId="9">
    <w:nsid w:val="1AD47F19"/>
    <w:multiLevelType w:val="multilevel"/>
    <w:tmpl w:val="9AFE7334"/>
    <w:lvl w:ilvl="0">
      <w:start w:val="1"/>
      <w:numFmt w:val="decimal"/>
      <w:lvlText w:val="%1."/>
      <w:lvlJc w:val="left"/>
      <w:pPr>
        <w:ind w:left="1665" w:hanging="360"/>
      </w:pPr>
      <w:rPr>
        <w:rFonts w:hint="default"/>
      </w:rPr>
    </w:lvl>
    <w:lvl w:ilvl="1">
      <w:start w:val="1"/>
      <w:numFmt w:val="decimal"/>
      <w:isLgl/>
      <w:lvlText w:val="%1.%2."/>
      <w:lvlJc w:val="left"/>
      <w:pPr>
        <w:ind w:left="1785" w:hanging="480"/>
      </w:pPr>
      <w:rPr>
        <w:rFonts w:hint="default"/>
      </w:rPr>
    </w:lvl>
    <w:lvl w:ilvl="2">
      <w:start w:val="1"/>
      <w:numFmt w:val="decimal"/>
      <w:isLgl/>
      <w:lvlText w:val="%1.%2.%3."/>
      <w:lvlJc w:val="left"/>
      <w:pPr>
        <w:ind w:left="2025" w:hanging="720"/>
      </w:pPr>
      <w:rPr>
        <w:rFonts w:hint="default"/>
      </w:rPr>
    </w:lvl>
    <w:lvl w:ilvl="3">
      <w:start w:val="1"/>
      <w:numFmt w:val="decimal"/>
      <w:isLgl/>
      <w:lvlText w:val="%1.%2.%3.%4."/>
      <w:lvlJc w:val="left"/>
      <w:pPr>
        <w:ind w:left="2025" w:hanging="720"/>
      </w:pPr>
      <w:rPr>
        <w:rFonts w:hint="default"/>
      </w:rPr>
    </w:lvl>
    <w:lvl w:ilvl="4">
      <w:start w:val="1"/>
      <w:numFmt w:val="decimal"/>
      <w:isLgl/>
      <w:lvlText w:val="%1.%2.%3.%4.%5."/>
      <w:lvlJc w:val="left"/>
      <w:pPr>
        <w:ind w:left="2385" w:hanging="1080"/>
      </w:pPr>
      <w:rPr>
        <w:rFonts w:hint="default"/>
      </w:rPr>
    </w:lvl>
    <w:lvl w:ilvl="5">
      <w:start w:val="1"/>
      <w:numFmt w:val="decimal"/>
      <w:isLgl/>
      <w:lvlText w:val="%1.%2.%3.%4.%5.%6."/>
      <w:lvlJc w:val="left"/>
      <w:pPr>
        <w:ind w:left="2385" w:hanging="1080"/>
      </w:pPr>
      <w:rPr>
        <w:rFonts w:hint="default"/>
      </w:rPr>
    </w:lvl>
    <w:lvl w:ilvl="6">
      <w:start w:val="1"/>
      <w:numFmt w:val="decimal"/>
      <w:isLgl/>
      <w:lvlText w:val="%1.%2.%3.%4.%5.%6.%7."/>
      <w:lvlJc w:val="left"/>
      <w:pPr>
        <w:ind w:left="2745" w:hanging="1440"/>
      </w:pPr>
      <w:rPr>
        <w:rFonts w:hint="default"/>
      </w:rPr>
    </w:lvl>
    <w:lvl w:ilvl="7">
      <w:start w:val="1"/>
      <w:numFmt w:val="decimal"/>
      <w:isLgl/>
      <w:lvlText w:val="%1.%2.%3.%4.%5.%6.%7.%8."/>
      <w:lvlJc w:val="left"/>
      <w:pPr>
        <w:ind w:left="2745" w:hanging="1440"/>
      </w:pPr>
      <w:rPr>
        <w:rFonts w:hint="default"/>
      </w:rPr>
    </w:lvl>
    <w:lvl w:ilvl="8">
      <w:start w:val="1"/>
      <w:numFmt w:val="decimal"/>
      <w:isLgl/>
      <w:lvlText w:val="%1.%2.%3.%4.%5.%6.%7.%8.%9."/>
      <w:lvlJc w:val="left"/>
      <w:pPr>
        <w:ind w:left="3105" w:hanging="1800"/>
      </w:pPr>
      <w:rPr>
        <w:rFonts w:hint="default"/>
      </w:rPr>
    </w:lvl>
  </w:abstractNum>
  <w:abstractNum w:abstractNumId="10">
    <w:nsid w:val="1CAA6F07"/>
    <w:multiLevelType w:val="hybridMultilevel"/>
    <w:tmpl w:val="CB9A5B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FF5486"/>
    <w:multiLevelType w:val="hybridMultilevel"/>
    <w:tmpl w:val="841452B6"/>
    <w:lvl w:ilvl="0" w:tplc="5BE60DA2">
      <w:start w:val="1"/>
      <w:numFmt w:val="decimal"/>
      <w:lvlText w:val="%1."/>
      <w:lvlJc w:val="left"/>
      <w:pPr>
        <w:ind w:left="1080" w:hanging="360"/>
      </w:pPr>
      <w:rPr>
        <w:rFonts w:cs="Times New Roman" w:hint="default"/>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12">
    <w:nsid w:val="23773C05"/>
    <w:multiLevelType w:val="hybridMultilevel"/>
    <w:tmpl w:val="DA661022"/>
    <w:lvl w:ilvl="0" w:tplc="8AECEDB4">
      <w:numFmt w:val="bullet"/>
      <w:lvlText w:val="-"/>
      <w:lvlJc w:val="left"/>
      <w:pPr>
        <w:tabs>
          <w:tab w:val="num" w:pos="720"/>
        </w:tabs>
        <w:ind w:left="720" w:hanging="360"/>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3">
    <w:nsid w:val="27575C63"/>
    <w:multiLevelType w:val="hybridMultilevel"/>
    <w:tmpl w:val="BAE8CAD8"/>
    <w:lvl w:ilvl="0" w:tplc="8A460E30">
      <w:start w:val="2"/>
      <w:numFmt w:val="decimal"/>
      <w:lvlText w:val="%1."/>
      <w:lvlJc w:val="left"/>
      <w:pPr>
        <w:tabs>
          <w:tab w:val="num" w:pos="786"/>
        </w:tabs>
        <w:ind w:left="786" w:hanging="360"/>
      </w:pPr>
      <w:rPr>
        <w:rFonts w:cs="Times New Roman" w:hint="default"/>
      </w:rPr>
    </w:lvl>
    <w:lvl w:ilvl="1" w:tplc="04090019">
      <w:start w:val="1"/>
      <w:numFmt w:val="lowerLetter"/>
      <w:lvlText w:val="%2."/>
      <w:lvlJc w:val="left"/>
      <w:pPr>
        <w:tabs>
          <w:tab w:val="num" w:pos="1506"/>
        </w:tabs>
        <w:ind w:left="1506" w:hanging="360"/>
      </w:pPr>
      <w:rPr>
        <w:rFonts w:cs="Times New Roman"/>
      </w:rPr>
    </w:lvl>
    <w:lvl w:ilvl="2" w:tplc="0409001B">
      <w:start w:val="1"/>
      <w:numFmt w:val="lowerRoman"/>
      <w:lvlText w:val="%3."/>
      <w:lvlJc w:val="right"/>
      <w:pPr>
        <w:tabs>
          <w:tab w:val="num" w:pos="2226"/>
        </w:tabs>
        <w:ind w:left="2226" w:hanging="180"/>
      </w:pPr>
      <w:rPr>
        <w:rFonts w:cs="Times New Roman"/>
      </w:rPr>
    </w:lvl>
    <w:lvl w:ilvl="3" w:tplc="0409000F">
      <w:start w:val="1"/>
      <w:numFmt w:val="decimal"/>
      <w:lvlText w:val="%4."/>
      <w:lvlJc w:val="left"/>
      <w:pPr>
        <w:tabs>
          <w:tab w:val="num" w:pos="2946"/>
        </w:tabs>
        <w:ind w:left="2946" w:hanging="360"/>
      </w:pPr>
      <w:rPr>
        <w:rFonts w:cs="Times New Roman"/>
      </w:rPr>
    </w:lvl>
    <w:lvl w:ilvl="4" w:tplc="04090019">
      <w:start w:val="1"/>
      <w:numFmt w:val="lowerLetter"/>
      <w:lvlText w:val="%5."/>
      <w:lvlJc w:val="left"/>
      <w:pPr>
        <w:tabs>
          <w:tab w:val="num" w:pos="3666"/>
        </w:tabs>
        <w:ind w:left="3666" w:hanging="360"/>
      </w:pPr>
      <w:rPr>
        <w:rFonts w:cs="Times New Roman"/>
      </w:rPr>
    </w:lvl>
    <w:lvl w:ilvl="5" w:tplc="0409001B">
      <w:start w:val="1"/>
      <w:numFmt w:val="lowerRoman"/>
      <w:lvlText w:val="%6."/>
      <w:lvlJc w:val="right"/>
      <w:pPr>
        <w:tabs>
          <w:tab w:val="num" w:pos="4386"/>
        </w:tabs>
        <w:ind w:left="4386" w:hanging="180"/>
      </w:pPr>
      <w:rPr>
        <w:rFonts w:cs="Times New Roman"/>
      </w:rPr>
    </w:lvl>
    <w:lvl w:ilvl="6" w:tplc="0409000F">
      <w:start w:val="1"/>
      <w:numFmt w:val="decimal"/>
      <w:lvlText w:val="%7."/>
      <w:lvlJc w:val="left"/>
      <w:pPr>
        <w:tabs>
          <w:tab w:val="num" w:pos="5106"/>
        </w:tabs>
        <w:ind w:left="5106" w:hanging="360"/>
      </w:pPr>
      <w:rPr>
        <w:rFonts w:cs="Times New Roman"/>
      </w:rPr>
    </w:lvl>
    <w:lvl w:ilvl="7" w:tplc="04090019">
      <w:start w:val="1"/>
      <w:numFmt w:val="lowerLetter"/>
      <w:lvlText w:val="%8."/>
      <w:lvlJc w:val="left"/>
      <w:pPr>
        <w:tabs>
          <w:tab w:val="num" w:pos="5826"/>
        </w:tabs>
        <w:ind w:left="5826" w:hanging="360"/>
      </w:pPr>
      <w:rPr>
        <w:rFonts w:cs="Times New Roman"/>
      </w:rPr>
    </w:lvl>
    <w:lvl w:ilvl="8" w:tplc="0409001B">
      <w:start w:val="1"/>
      <w:numFmt w:val="lowerRoman"/>
      <w:lvlText w:val="%9."/>
      <w:lvlJc w:val="right"/>
      <w:pPr>
        <w:tabs>
          <w:tab w:val="num" w:pos="6546"/>
        </w:tabs>
        <w:ind w:left="6546" w:hanging="180"/>
      </w:pPr>
      <w:rPr>
        <w:rFonts w:cs="Times New Roman"/>
      </w:rPr>
    </w:lvl>
  </w:abstractNum>
  <w:abstractNum w:abstractNumId="14">
    <w:nsid w:val="28310BB1"/>
    <w:multiLevelType w:val="hybridMultilevel"/>
    <w:tmpl w:val="847AAB50"/>
    <w:lvl w:ilvl="0" w:tplc="D96CA0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CF279A3"/>
    <w:multiLevelType w:val="hybridMultilevel"/>
    <w:tmpl w:val="AC408F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F01806"/>
    <w:multiLevelType w:val="hybridMultilevel"/>
    <w:tmpl w:val="C36C8C2C"/>
    <w:lvl w:ilvl="0" w:tplc="D660CD86">
      <w:start w:val="1"/>
      <w:numFmt w:val="decimal"/>
      <w:lvlText w:val="%1."/>
      <w:lvlJc w:val="left"/>
      <w:pPr>
        <w:ind w:left="1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5DE2782">
      <w:start w:val="1"/>
      <w:numFmt w:val="lowerLetter"/>
      <w:lvlText w:val="%2"/>
      <w:lvlJc w:val="left"/>
      <w:pPr>
        <w:ind w:left="22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12ACEFE">
      <w:start w:val="1"/>
      <w:numFmt w:val="lowerRoman"/>
      <w:lvlText w:val="%3"/>
      <w:lvlJc w:val="left"/>
      <w:pPr>
        <w:ind w:left="29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06C446E">
      <w:start w:val="1"/>
      <w:numFmt w:val="decimal"/>
      <w:lvlText w:val="%4"/>
      <w:lvlJc w:val="left"/>
      <w:pPr>
        <w:ind w:left="36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3083B2A">
      <w:start w:val="1"/>
      <w:numFmt w:val="lowerLetter"/>
      <w:lvlText w:val="%5"/>
      <w:lvlJc w:val="left"/>
      <w:pPr>
        <w:ind w:left="43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040568C">
      <w:start w:val="1"/>
      <w:numFmt w:val="lowerRoman"/>
      <w:lvlText w:val="%6"/>
      <w:lvlJc w:val="left"/>
      <w:pPr>
        <w:ind w:left="5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092BDF2">
      <w:start w:val="1"/>
      <w:numFmt w:val="decimal"/>
      <w:lvlText w:val="%7"/>
      <w:lvlJc w:val="left"/>
      <w:pPr>
        <w:ind w:left="5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3C2D0B8">
      <w:start w:val="1"/>
      <w:numFmt w:val="lowerLetter"/>
      <w:lvlText w:val="%8"/>
      <w:lvlJc w:val="left"/>
      <w:pPr>
        <w:ind w:left="6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E2674E2">
      <w:start w:val="1"/>
      <w:numFmt w:val="lowerRoman"/>
      <w:lvlText w:val="%9"/>
      <w:lvlJc w:val="left"/>
      <w:pPr>
        <w:ind w:left="7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nsid w:val="386D6273"/>
    <w:multiLevelType w:val="hybridMultilevel"/>
    <w:tmpl w:val="C6984376"/>
    <w:lvl w:ilvl="0" w:tplc="695A35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AF17351"/>
    <w:multiLevelType w:val="hybridMultilevel"/>
    <w:tmpl w:val="0FD01B64"/>
    <w:lvl w:ilvl="0" w:tplc="BD0AC74A">
      <w:start w:val="1"/>
      <w:numFmt w:val="bullet"/>
      <w:lvlText w:val="-"/>
      <w:lvlJc w:val="left"/>
      <w:pPr>
        <w:tabs>
          <w:tab w:val="num" w:pos="2220"/>
        </w:tabs>
        <w:ind w:left="2220" w:hanging="360"/>
      </w:pPr>
      <w:rPr>
        <w:rFonts w:ascii="Times New Roman" w:eastAsia="Times New Roman" w:hAnsi="Times New Roman" w:hint="default"/>
      </w:rPr>
    </w:lvl>
    <w:lvl w:ilvl="1" w:tplc="04270003">
      <w:start w:val="1"/>
      <w:numFmt w:val="bullet"/>
      <w:lvlText w:val="o"/>
      <w:lvlJc w:val="left"/>
      <w:pPr>
        <w:tabs>
          <w:tab w:val="num" w:pos="2940"/>
        </w:tabs>
        <w:ind w:left="2940" w:hanging="360"/>
      </w:pPr>
      <w:rPr>
        <w:rFonts w:ascii="Courier New" w:hAnsi="Courier New" w:hint="default"/>
      </w:rPr>
    </w:lvl>
    <w:lvl w:ilvl="2" w:tplc="04270005">
      <w:start w:val="1"/>
      <w:numFmt w:val="bullet"/>
      <w:lvlText w:val=""/>
      <w:lvlJc w:val="left"/>
      <w:pPr>
        <w:tabs>
          <w:tab w:val="num" w:pos="3660"/>
        </w:tabs>
        <w:ind w:left="3660" w:hanging="360"/>
      </w:pPr>
      <w:rPr>
        <w:rFonts w:ascii="Wingdings" w:hAnsi="Wingdings" w:hint="default"/>
      </w:rPr>
    </w:lvl>
    <w:lvl w:ilvl="3" w:tplc="04270001">
      <w:start w:val="1"/>
      <w:numFmt w:val="bullet"/>
      <w:lvlText w:val=""/>
      <w:lvlJc w:val="left"/>
      <w:pPr>
        <w:tabs>
          <w:tab w:val="num" w:pos="4380"/>
        </w:tabs>
        <w:ind w:left="4380" w:hanging="360"/>
      </w:pPr>
      <w:rPr>
        <w:rFonts w:ascii="Symbol" w:hAnsi="Symbol" w:hint="default"/>
      </w:rPr>
    </w:lvl>
    <w:lvl w:ilvl="4" w:tplc="04270003">
      <w:start w:val="1"/>
      <w:numFmt w:val="bullet"/>
      <w:lvlText w:val="o"/>
      <w:lvlJc w:val="left"/>
      <w:pPr>
        <w:tabs>
          <w:tab w:val="num" w:pos="5100"/>
        </w:tabs>
        <w:ind w:left="5100" w:hanging="360"/>
      </w:pPr>
      <w:rPr>
        <w:rFonts w:ascii="Courier New" w:hAnsi="Courier New" w:hint="default"/>
      </w:rPr>
    </w:lvl>
    <w:lvl w:ilvl="5" w:tplc="04270005">
      <w:start w:val="1"/>
      <w:numFmt w:val="bullet"/>
      <w:lvlText w:val=""/>
      <w:lvlJc w:val="left"/>
      <w:pPr>
        <w:tabs>
          <w:tab w:val="num" w:pos="5820"/>
        </w:tabs>
        <w:ind w:left="5820" w:hanging="360"/>
      </w:pPr>
      <w:rPr>
        <w:rFonts w:ascii="Wingdings" w:hAnsi="Wingdings" w:hint="default"/>
      </w:rPr>
    </w:lvl>
    <w:lvl w:ilvl="6" w:tplc="04270001">
      <w:start w:val="1"/>
      <w:numFmt w:val="bullet"/>
      <w:lvlText w:val=""/>
      <w:lvlJc w:val="left"/>
      <w:pPr>
        <w:tabs>
          <w:tab w:val="num" w:pos="6540"/>
        </w:tabs>
        <w:ind w:left="6540" w:hanging="360"/>
      </w:pPr>
      <w:rPr>
        <w:rFonts w:ascii="Symbol" w:hAnsi="Symbol" w:hint="default"/>
      </w:rPr>
    </w:lvl>
    <w:lvl w:ilvl="7" w:tplc="04270003">
      <w:start w:val="1"/>
      <w:numFmt w:val="bullet"/>
      <w:lvlText w:val="o"/>
      <w:lvlJc w:val="left"/>
      <w:pPr>
        <w:tabs>
          <w:tab w:val="num" w:pos="7260"/>
        </w:tabs>
        <w:ind w:left="7260" w:hanging="360"/>
      </w:pPr>
      <w:rPr>
        <w:rFonts w:ascii="Courier New" w:hAnsi="Courier New" w:hint="default"/>
      </w:rPr>
    </w:lvl>
    <w:lvl w:ilvl="8" w:tplc="04270005">
      <w:start w:val="1"/>
      <w:numFmt w:val="bullet"/>
      <w:lvlText w:val=""/>
      <w:lvlJc w:val="left"/>
      <w:pPr>
        <w:tabs>
          <w:tab w:val="num" w:pos="7980"/>
        </w:tabs>
        <w:ind w:left="7980" w:hanging="360"/>
      </w:pPr>
      <w:rPr>
        <w:rFonts w:ascii="Wingdings" w:hAnsi="Wingdings" w:hint="default"/>
      </w:rPr>
    </w:lvl>
  </w:abstractNum>
  <w:abstractNum w:abstractNumId="19">
    <w:nsid w:val="409D03BB"/>
    <w:multiLevelType w:val="hybridMultilevel"/>
    <w:tmpl w:val="AC4085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40C17D1C"/>
    <w:multiLevelType w:val="hybridMultilevel"/>
    <w:tmpl w:val="B73C2392"/>
    <w:lvl w:ilvl="0" w:tplc="49ACC3C4">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21">
    <w:nsid w:val="47567801"/>
    <w:multiLevelType w:val="hybridMultilevel"/>
    <w:tmpl w:val="8A16D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8F291D"/>
    <w:multiLevelType w:val="hybridMultilevel"/>
    <w:tmpl w:val="70D662F6"/>
    <w:lvl w:ilvl="0" w:tplc="94BEE5C6">
      <w:start w:val="1"/>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C4D7B2D"/>
    <w:multiLevelType w:val="hybridMultilevel"/>
    <w:tmpl w:val="12721C32"/>
    <w:lvl w:ilvl="0" w:tplc="CD34DF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650A10"/>
    <w:multiLevelType w:val="hybridMultilevel"/>
    <w:tmpl w:val="AB124C88"/>
    <w:lvl w:ilvl="0" w:tplc="5A5E5EC8">
      <w:start w:val="1"/>
      <w:numFmt w:val="decimal"/>
      <w:lvlText w:val="%1."/>
      <w:lvlJc w:val="left"/>
      <w:pPr>
        <w:ind w:left="1422" w:hanging="855"/>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5">
    <w:nsid w:val="4D131C2F"/>
    <w:multiLevelType w:val="hybridMultilevel"/>
    <w:tmpl w:val="9D925FC8"/>
    <w:lvl w:ilvl="0" w:tplc="5FB28324">
      <w:start w:val="2"/>
      <w:numFmt w:val="decimal"/>
      <w:lvlText w:val="%1."/>
      <w:lvlJc w:val="left"/>
      <w:pPr>
        <w:tabs>
          <w:tab w:val="num" w:pos="786"/>
        </w:tabs>
        <w:ind w:left="786" w:hanging="360"/>
      </w:pPr>
      <w:rPr>
        <w:rFonts w:cs="Times New Roman" w:hint="default"/>
      </w:rPr>
    </w:lvl>
    <w:lvl w:ilvl="1" w:tplc="04270019">
      <w:start w:val="1"/>
      <w:numFmt w:val="lowerLetter"/>
      <w:lvlText w:val="%2."/>
      <w:lvlJc w:val="left"/>
      <w:pPr>
        <w:tabs>
          <w:tab w:val="num" w:pos="1506"/>
        </w:tabs>
        <w:ind w:left="1506" w:hanging="360"/>
      </w:pPr>
      <w:rPr>
        <w:rFonts w:cs="Times New Roman"/>
      </w:rPr>
    </w:lvl>
    <w:lvl w:ilvl="2" w:tplc="0427001B">
      <w:start w:val="1"/>
      <w:numFmt w:val="lowerRoman"/>
      <w:lvlText w:val="%3."/>
      <w:lvlJc w:val="right"/>
      <w:pPr>
        <w:tabs>
          <w:tab w:val="num" w:pos="2226"/>
        </w:tabs>
        <w:ind w:left="2226" w:hanging="180"/>
      </w:pPr>
      <w:rPr>
        <w:rFonts w:cs="Times New Roman"/>
      </w:rPr>
    </w:lvl>
    <w:lvl w:ilvl="3" w:tplc="0427000F">
      <w:start w:val="1"/>
      <w:numFmt w:val="decimal"/>
      <w:lvlText w:val="%4."/>
      <w:lvlJc w:val="left"/>
      <w:pPr>
        <w:tabs>
          <w:tab w:val="num" w:pos="2946"/>
        </w:tabs>
        <w:ind w:left="2946" w:hanging="360"/>
      </w:pPr>
      <w:rPr>
        <w:rFonts w:cs="Times New Roman"/>
      </w:rPr>
    </w:lvl>
    <w:lvl w:ilvl="4" w:tplc="04270019">
      <w:start w:val="1"/>
      <w:numFmt w:val="lowerLetter"/>
      <w:lvlText w:val="%5."/>
      <w:lvlJc w:val="left"/>
      <w:pPr>
        <w:tabs>
          <w:tab w:val="num" w:pos="3666"/>
        </w:tabs>
        <w:ind w:left="3666" w:hanging="360"/>
      </w:pPr>
      <w:rPr>
        <w:rFonts w:cs="Times New Roman"/>
      </w:rPr>
    </w:lvl>
    <w:lvl w:ilvl="5" w:tplc="0427001B">
      <w:start w:val="1"/>
      <w:numFmt w:val="lowerRoman"/>
      <w:lvlText w:val="%6."/>
      <w:lvlJc w:val="right"/>
      <w:pPr>
        <w:tabs>
          <w:tab w:val="num" w:pos="4386"/>
        </w:tabs>
        <w:ind w:left="4386" w:hanging="180"/>
      </w:pPr>
      <w:rPr>
        <w:rFonts w:cs="Times New Roman"/>
      </w:rPr>
    </w:lvl>
    <w:lvl w:ilvl="6" w:tplc="0427000F">
      <w:start w:val="1"/>
      <w:numFmt w:val="decimal"/>
      <w:lvlText w:val="%7."/>
      <w:lvlJc w:val="left"/>
      <w:pPr>
        <w:tabs>
          <w:tab w:val="num" w:pos="5106"/>
        </w:tabs>
        <w:ind w:left="5106" w:hanging="360"/>
      </w:pPr>
      <w:rPr>
        <w:rFonts w:cs="Times New Roman"/>
      </w:rPr>
    </w:lvl>
    <w:lvl w:ilvl="7" w:tplc="04270019">
      <w:start w:val="1"/>
      <w:numFmt w:val="lowerLetter"/>
      <w:lvlText w:val="%8."/>
      <w:lvlJc w:val="left"/>
      <w:pPr>
        <w:tabs>
          <w:tab w:val="num" w:pos="5826"/>
        </w:tabs>
        <w:ind w:left="5826" w:hanging="360"/>
      </w:pPr>
      <w:rPr>
        <w:rFonts w:cs="Times New Roman"/>
      </w:rPr>
    </w:lvl>
    <w:lvl w:ilvl="8" w:tplc="0427001B">
      <w:start w:val="1"/>
      <w:numFmt w:val="lowerRoman"/>
      <w:lvlText w:val="%9."/>
      <w:lvlJc w:val="right"/>
      <w:pPr>
        <w:tabs>
          <w:tab w:val="num" w:pos="6546"/>
        </w:tabs>
        <w:ind w:left="6546" w:hanging="180"/>
      </w:pPr>
      <w:rPr>
        <w:rFonts w:cs="Times New Roman"/>
      </w:rPr>
    </w:lvl>
  </w:abstractNum>
  <w:abstractNum w:abstractNumId="26">
    <w:nsid w:val="4EF601A7"/>
    <w:multiLevelType w:val="hybridMultilevel"/>
    <w:tmpl w:val="0F081EC8"/>
    <w:lvl w:ilvl="0" w:tplc="5AEC6DC8">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52F37B29"/>
    <w:multiLevelType w:val="hybridMultilevel"/>
    <w:tmpl w:val="26A0172C"/>
    <w:lvl w:ilvl="0" w:tplc="2CD8A76A">
      <w:start w:val="2"/>
      <w:numFmt w:val="decimal"/>
      <w:lvlText w:val="%1."/>
      <w:lvlJc w:val="left"/>
      <w:pPr>
        <w:tabs>
          <w:tab w:val="num" w:pos="786"/>
        </w:tabs>
        <w:ind w:left="786" w:hanging="360"/>
      </w:pPr>
      <w:rPr>
        <w:rFonts w:cs="Times New Roman" w:hint="default"/>
      </w:rPr>
    </w:lvl>
    <w:lvl w:ilvl="1" w:tplc="04270019">
      <w:start w:val="1"/>
      <w:numFmt w:val="lowerLetter"/>
      <w:lvlText w:val="%2."/>
      <w:lvlJc w:val="left"/>
      <w:pPr>
        <w:tabs>
          <w:tab w:val="num" w:pos="1506"/>
        </w:tabs>
        <w:ind w:left="1506" w:hanging="360"/>
      </w:pPr>
      <w:rPr>
        <w:rFonts w:cs="Times New Roman"/>
      </w:rPr>
    </w:lvl>
    <w:lvl w:ilvl="2" w:tplc="0427001B">
      <w:start w:val="1"/>
      <w:numFmt w:val="lowerRoman"/>
      <w:lvlText w:val="%3."/>
      <w:lvlJc w:val="right"/>
      <w:pPr>
        <w:tabs>
          <w:tab w:val="num" w:pos="2226"/>
        </w:tabs>
        <w:ind w:left="2226" w:hanging="180"/>
      </w:pPr>
      <w:rPr>
        <w:rFonts w:cs="Times New Roman"/>
      </w:rPr>
    </w:lvl>
    <w:lvl w:ilvl="3" w:tplc="0427000F">
      <w:start w:val="1"/>
      <w:numFmt w:val="decimal"/>
      <w:lvlText w:val="%4."/>
      <w:lvlJc w:val="left"/>
      <w:pPr>
        <w:tabs>
          <w:tab w:val="num" w:pos="2946"/>
        </w:tabs>
        <w:ind w:left="2946" w:hanging="360"/>
      </w:pPr>
      <w:rPr>
        <w:rFonts w:cs="Times New Roman"/>
      </w:rPr>
    </w:lvl>
    <w:lvl w:ilvl="4" w:tplc="04270019">
      <w:start w:val="1"/>
      <w:numFmt w:val="lowerLetter"/>
      <w:lvlText w:val="%5."/>
      <w:lvlJc w:val="left"/>
      <w:pPr>
        <w:tabs>
          <w:tab w:val="num" w:pos="3666"/>
        </w:tabs>
        <w:ind w:left="3666" w:hanging="360"/>
      </w:pPr>
      <w:rPr>
        <w:rFonts w:cs="Times New Roman"/>
      </w:rPr>
    </w:lvl>
    <w:lvl w:ilvl="5" w:tplc="0427001B">
      <w:start w:val="1"/>
      <w:numFmt w:val="lowerRoman"/>
      <w:lvlText w:val="%6."/>
      <w:lvlJc w:val="right"/>
      <w:pPr>
        <w:tabs>
          <w:tab w:val="num" w:pos="4386"/>
        </w:tabs>
        <w:ind w:left="4386" w:hanging="180"/>
      </w:pPr>
      <w:rPr>
        <w:rFonts w:cs="Times New Roman"/>
      </w:rPr>
    </w:lvl>
    <w:lvl w:ilvl="6" w:tplc="0427000F">
      <w:start w:val="1"/>
      <w:numFmt w:val="decimal"/>
      <w:lvlText w:val="%7."/>
      <w:lvlJc w:val="left"/>
      <w:pPr>
        <w:tabs>
          <w:tab w:val="num" w:pos="5106"/>
        </w:tabs>
        <w:ind w:left="5106" w:hanging="360"/>
      </w:pPr>
      <w:rPr>
        <w:rFonts w:cs="Times New Roman"/>
      </w:rPr>
    </w:lvl>
    <w:lvl w:ilvl="7" w:tplc="04270019">
      <w:start w:val="1"/>
      <w:numFmt w:val="lowerLetter"/>
      <w:lvlText w:val="%8."/>
      <w:lvlJc w:val="left"/>
      <w:pPr>
        <w:tabs>
          <w:tab w:val="num" w:pos="5826"/>
        </w:tabs>
        <w:ind w:left="5826" w:hanging="360"/>
      </w:pPr>
      <w:rPr>
        <w:rFonts w:cs="Times New Roman"/>
      </w:rPr>
    </w:lvl>
    <w:lvl w:ilvl="8" w:tplc="0427001B">
      <w:start w:val="1"/>
      <w:numFmt w:val="lowerRoman"/>
      <w:lvlText w:val="%9."/>
      <w:lvlJc w:val="right"/>
      <w:pPr>
        <w:tabs>
          <w:tab w:val="num" w:pos="6546"/>
        </w:tabs>
        <w:ind w:left="6546" w:hanging="180"/>
      </w:pPr>
      <w:rPr>
        <w:rFonts w:cs="Times New Roman"/>
      </w:rPr>
    </w:lvl>
  </w:abstractNum>
  <w:abstractNum w:abstractNumId="28">
    <w:nsid w:val="54DD58FE"/>
    <w:multiLevelType w:val="hybridMultilevel"/>
    <w:tmpl w:val="C750E4AE"/>
    <w:lvl w:ilvl="0" w:tplc="D3ACF1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E855234"/>
    <w:multiLevelType w:val="multilevel"/>
    <w:tmpl w:val="9AFE7334"/>
    <w:lvl w:ilvl="0">
      <w:start w:val="1"/>
      <w:numFmt w:val="decimal"/>
      <w:lvlText w:val="%1."/>
      <w:lvlJc w:val="left"/>
      <w:pPr>
        <w:ind w:left="1665" w:hanging="360"/>
      </w:pPr>
      <w:rPr>
        <w:rFonts w:hint="default"/>
      </w:rPr>
    </w:lvl>
    <w:lvl w:ilvl="1">
      <w:start w:val="1"/>
      <w:numFmt w:val="decimal"/>
      <w:isLgl/>
      <w:lvlText w:val="%1.%2."/>
      <w:lvlJc w:val="left"/>
      <w:pPr>
        <w:ind w:left="1785" w:hanging="480"/>
      </w:pPr>
      <w:rPr>
        <w:rFonts w:hint="default"/>
      </w:rPr>
    </w:lvl>
    <w:lvl w:ilvl="2">
      <w:start w:val="1"/>
      <w:numFmt w:val="decimal"/>
      <w:isLgl/>
      <w:lvlText w:val="%1.%2.%3."/>
      <w:lvlJc w:val="left"/>
      <w:pPr>
        <w:ind w:left="2025" w:hanging="720"/>
      </w:pPr>
      <w:rPr>
        <w:rFonts w:hint="default"/>
      </w:rPr>
    </w:lvl>
    <w:lvl w:ilvl="3">
      <w:start w:val="1"/>
      <w:numFmt w:val="decimal"/>
      <w:isLgl/>
      <w:lvlText w:val="%1.%2.%3.%4."/>
      <w:lvlJc w:val="left"/>
      <w:pPr>
        <w:ind w:left="2025" w:hanging="720"/>
      </w:pPr>
      <w:rPr>
        <w:rFonts w:hint="default"/>
      </w:rPr>
    </w:lvl>
    <w:lvl w:ilvl="4">
      <w:start w:val="1"/>
      <w:numFmt w:val="decimal"/>
      <w:isLgl/>
      <w:lvlText w:val="%1.%2.%3.%4.%5."/>
      <w:lvlJc w:val="left"/>
      <w:pPr>
        <w:ind w:left="2385" w:hanging="1080"/>
      </w:pPr>
      <w:rPr>
        <w:rFonts w:hint="default"/>
      </w:rPr>
    </w:lvl>
    <w:lvl w:ilvl="5">
      <w:start w:val="1"/>
      <w:numFmt w:val="decimal"/>
      <w:isLgl/>
      <w:lvlText w:val="%1.%2.%3.%4.%5.%6."/>
      <w:lvlJc w:val="left"/>
      <w:pPr>
        <w:ind w:left="2385" w:hanging="1080"/>
      </w:pPr>
      <w:rPr>
        <w:rFonts w:hint="default"/>
      </w:rPr>
    </w:lvl>
    <w:lvl w:ilvl="6">
      <w:start w:val="1"/>
      <w:numFmt w:val="decimal"/>
      <w:isLgl/>
      <w:lvlText w:val="%1.%2.%3.%4.%5.%6.%7."/>
      <w:lvlJc w:val="left"/>
      <w:pPr>
        <w:ind w:left="2745" w:hanging="1440"/>
      </w:pPr>
      <w:rPr>
        <w:rFonts w:hint="default"/>
      </w:rPr>
    </w:lvl>
    <w:lvl w:ilvl="7">
      <w:start w:val="1"/>
      <w:numFmt w:val="decimal"/>
      <w:isLgl/>
      <w:lvlText w:val="%1.%2.%3.%4.%5.%6.%7.%8."/>
      <w:lvlJc w:val="left"/>
      <w:pPr>
        <w:ind w:left="2745" w:hanging="1440"/>
      </w:pPr>
      <w:rPr>
        <w:rFonts w:hint="default"/>
      </w:rPr>
    </w:lvl>
    <w:lvl w:ilvl="8">
      <w:start w:val="1"/>
      <w:numFmt w:val="decimal"/>
      <w:isLgl/>
      <w:lvlText w:val="%1.%2.%3.%4.%5.%6.%7.%8.%9."/>
      <w:lvlJc w:val="left"/>
      <w:pPr>
        <w:ind w:left="3105" w:hanging="1800"/>
      </w:pPr>
      <w:rPr>
        <w:rFonts w:hint="default"/>
      </w:rPr>
    </w:lvl>
  </w:abstractNum>
  <w:abstractNum w:abstractNumId="30">
    <w:nsid w:val="6E120864"/>
    <w:multiLevelType w:val="hybridMultilevel"/>
    <w:tmpl w:val="6A12B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EFB5F7C"/>
    <w:multiLevelType w:val="hybridMultilevel"/>
    <w:tmpl w:val="5D32C7D6"/>
    <w:lvl w:ilvl="0" w:tplc="00ECDA46">
      <w:start w:val="3"/>
      <w:numFmt w:val="decimal"/>
      <w:lvlText w:val="%1."/>
      <w:lvlJc w:val="left"/>
      <w:pPr>
        <w:tabs>
          <w:tab w:val="num" w:pos="1140"/>
        </w:tabs>
        <w:ind w:left="1140" w:hanging="360"/>
      </w:pPr>
      <w:rPr>
        <w:rFonts w:cs="Times New Roman" w:hint="default"/>
      </w:rPr>
    </w:lvl>
    <w:lvl w:ilvl="1" w:tplc="04270019">
      <w:start w:val="1"/>
      <w:numFmt w:val="lowerLetter"/>
      <w:lvlText w:val="%2."/>
      <w:lvlJc w:val="left"/>
      <w:pPr>
        <w:tabs>
          <w:tab w:val="num" w:pos="1860"/>
        </w:tabs>
        <w:ind w:left="1860" w:hanging="360"/>
      </w:pPr>
      <w:rPr>
        <w:rFonts w:cs="Times New Roman"/>
      </w:rPr>
    </w:lvl>
    <w:lvl w:ilvl="2" w:tplc="0427001B">
      <w:start w:val="1"/>
      <w:numFmt w:val="lowerRoman"/>
      <w:lvlText w:val="%3."/>
      <w:lvlJc w:val="right"/>
      <w:pPr>
        <w:tabs>
          <w:tab w:val="num" w:pos="2580"/>
        </w:tabs>
        <w:ind w:left="2580" w:hanging="180"/>
      </w:pPr>
      <w:rPr>
        <w:rFonts w:cs="Times New Roman"/>
      </w:rPr>
    </w:lvl>
    <w:lvl w:ilvl="3" w:tplc="0427000F">
      <w:start w:val="1"/>
      <w:numFmt w:val="decimal"/>
      <w:lvlText w:val="%4."/>
      <w:lvlJc w:val="left"/>
      <w:pPr>
        <w:tabs>
          <w:tab w:val="num" w:pos="3300"/>
        </w:tabs>
        <w:ind w:left="3300" w:hanging="360"/>
      </w:pPr>
      <w:rPr>
        <w:rFonts w:cs="Times New Roman"/>
      </w:rPr>
    </w:lvl>
    <w:lvl w:ilvl="4" w:tplc="04270019">
      <w:start w:val="1"/>
      <w:numFmt w:val="lowerLetter"/>
      <w:lvlText w:val="%5."/>
      <w:lvlJc w:val="left"/>
      <w:pPr>
        <w:tabs>
          <w:tab w:val="num" w:pos="4020"/>
        </w:tabs>
        <w:ind w:left="4020" w:hanging="360"/>
      </w:pPr>
      <w:rPr>
        <w:rFonts w:cs="Times New Roman"/>
      </w:rPr>
    </w:lvl>
    <w:lvl w:ilvl="5" w:tplc="0427001B">
      <w:start w:val="1"/>
      <w:numFmt w:val="lowerRoman"/>
      <w:lvlText w:val="%6."/>
      <w:lvlJc w:val="right"/>
      <w:pPr>
        <w:tabs>
          <w:tab w:val="num" w:pos="4740"/>
        </w:tabs>
        <w:ind w:left="4740" w:hanging="180"/>
      </w:pPr>
      <w:rPr>
        <w:rFonts w:cs="Times New Roman"/>
      </w:rPr>
    </w:lvl>
    <w:lvl w:ilvl="6" w:tplc="0427000F">
      <w:start w:val="1"/>
      <w:numFmt w:val="decimal"/>
      <w:lvlText w:val="%7."/>
      <w:lvlJc w:val="left"/>
      <w:pPr>
        <w:tabs>
          <w:tab w:val="num" w:pos="5460"/>
        </w:tabs>
        <w:ind w:left="5460" w:hanging="360"/>
      </w:pPr>
      <w:rPr>
        <w:rFonts w:cs="Times New Roman"/>
      </w:rPr>
    </w:lvl>
    <w:lvl w:ilvl="7" w:tplc="04270019">
      <w:start w:val="1"/>
      <w:numFmt w:val="lowerLetter"/>
      <w:lvlText w:val="%8."/>
      <w:lvlJc w:val="left"/>
      <w:pPr>
        <w:tabs>
          <w:tab w:val="num" w:pos="6180"/>
        </w:tabs>
        <w:ind w:left="6180" w:hanging="360"/>
      </w:pPr>
      <w:rPr>
        <w:rFonts w:cs="Times New Roman"/>
      </w:rPr>
    </w:lvl>
    <w:lvl w:ilvl="8" w:tplc="0427001B">
      <w:start w:val="1"/>
      <w:numFmt w:val="lowerRoman"/>
      <w:lvlText w:val="%9."/>
      <w:lvlJc w:val="right"/>
      <w:pPr>
        <w:tabs>
          <w:tab w:val="num" w:pos="6900"/>
        </w:tabs>
        <w:ind w:left="6900" w:hanging="180"/>
      </w:pPr>
      <w:rPr>
        <w:rFonts w:cs="Times New Roman"/>
      </w:rPr>
    </w:lvl>
  </w:abstractNum>
  <w:abstractNum w:abstractNumId="32">
    <w:nsid w:val="70954C5A"/>
    <w:multiLevelType w:val="multilevel"/>
    <w:tmpl w:val="56A45446"/>
    <w:lvl w:ilvl="0">
      <w:start w:val="1"/>
      <w:numFmt w:val="decimal"/>
      <w:lvlText w:val="%1."/>
      <w:lvlJc w:val="left"/>
      <w:pPr>
        <w:tabs>
          <w:tab w:val="num" w:pos="1728"/>
        </w:tabs>
        <w:ind w:left="1728" w:hanging="360"/>
      </w:pPr>
      <w:rPr>
        <w:rFonts w:cs="Times New Roman" w:hint="default"/>
        <w:color w:val="auto"/>
      </w:rPr>
    </w:lvl>
    <w:lvl w:ilvl="1">
      <w:start w:val="1"/>
      <w:numFmt w:val="decimal"/>
      <w:isLgl/>
      <w:lvlText w:val="%1.%2."/>
      <w:lvlJc w:val="left"/>
      <w:pPr>
        <w:tabs>
          <w:tab w:val="num" w:pos="1860"/>
        </w:tabs>
        <w:ind w:left="1860" w:hanging="492"/>
      </w:pPr>
      <w:rPr>
        <w:rFonts w:cs="Times New Roman" w:hint="default"/>
      </w:rPr>
    </w:lvl>
    <w:lvl w:ilvl="2">
      <w:start w:val="1"/>
      <w:numFmt w:val="decimal"/>
      <w:isLgl/>
      <w:lvlText w:val="%1.%2.%3."/>
      <w:lvlJc w:val="left"/>
      <w:pPr>
        <w:tabs>
          <w:tab w:val="num" w:pos="2088"/>
        </w:tabs>
        <w:ind w:left="2088" w:hanging="720"/>
      </w:pPr>
      <w:rPr>
        <w:rFonts w:cs="Times New Roman" w:hint="default"/>
      </w:rPr>
    </w:lvl>
    <w:lvl w:ilvl="3">
      <w:start w:val="1"/>
      <w:numFmt w:val="decimal"/>
      <w:isLgl/>
      <w:lvlText w:val="%1.%2.%3.%4."/>
      <w:lvlJc w:val="left"/>
      <w:pPr>
        <w:tabs>
          <w:tab w:val="num" w:pos="2088"/>
        </w:tabs>
        <w:ind w:left="2088" w:hanging="720"/>
      </w:pPr>
      <w:rPr>
        <w:rFonts w:cs="Times New Roman" w:hint="default"/>
      </w:rPr>
    </w:lvl>
    <w:lvl w:ilvl="4">
      <w:start w:val="1"/>
      <w:numFmt w:val="decimal"/>
      <w:isLgl/>
      <w:lvlText w:val="%1.%2.%3.%4.%5."/>
      <w:lvlJc w:val="left"/>
      <w:pPr>
        <w:tabs>
          <w:tab w:val="num" w:pos="2448"/>
        </w:tabs>
        <w:ind w:left="2448" w:hanging="1080"/>
      </w:pPr>
      <w:rPr>
        <w:rFonts w:cs="Times New Roman" w:hint="default"/>
      </w:rPr>
    </w:lvl>
    <w:lvl w:ilvl="5">
      <w:start w:val="1"/>
      <w:numFmt w:val="decimal"/>
      <w:isLgl/>
      <w:lvlText w:val="%1.%2.%3.%4.%5.%6."/>
      <w:lvlJc w:val="left"/>
      <w:pPr>
        <w:tabs>
          <w:tab w:val="num" w:pos="2448"/>
        </w:tabs>
        <w:ind w:left="2448" w:hanging="1080"/>
      </w:pPr>
      <w:rPr>
        <w:rFonts w:cs="Times New Roman" w:hint="default"/>
      </w:rPr>
    </w:lvl>
    <w:lvl w:ilvl="6">
      <w:start w:val="1"/>
      <w:numFmt w:val="decimal"/>
      <w:isLgl/>
      <w:lvlText w:val="%1.%2.%3.%4.%5.%6.%7."/>
      <w:lvlJc w:val="left"/>
      <w:pPr>
        <w:tabs>
          <w:tab w:val="num" w:pos="2808"/>
        </w:tabs>
        <w:ind w:left="2808" w:hanging="1440"/>
      </w:pPr>
      <w:rPr>
        <w:rFonts w:cs="Times New Roman" w:hint="default"/>
      </w:rPr>
    </w:lvl>
    <w:lvl w:ilvl="7">
      <w:start w:val="1"/>
      <w:numFmt w:val="decimal"/>
      <w:isLgl/>
      <w:lvlText w:val="%1.%2.%3.%4.%5.%6.%7.%8."/>
      <w:lvlJc w:val="left"/>
      <w:pPr>
        <w:tabs>
          <w:tab w:val="num" w:pos="2808"/>
        </w:tabs>
        <w:ind w:left="2808" w:hanging="1440"/>
      </w:pPr>
      <w:rPr>
        <w:rFonts w:cs="Times New Roman" w:hint="default"/>
      </w:rPr>
    </w:lvl>
    <w:lvl w:ilvl="8">
      <w:start w:val="1"/>
      <w:numFmt w:val="decimal"/>
      <w:isLgl/>
      <w:lvlText w:val="%1.%2.%3.%4.%5.%6.%7.%8.%9."/>
      <w:lvlJc w:val="left"/>
      <w:pPr>
        <w:tabs>
          <w:tab w:val="num" w:pos="3168"/>
        </w:tabs>
        <w:ind w:left="3168" w:hanging="1800"/>
      </w:pPr>
      <w:rPr>
        <w:rFonts w:cs="Times New Roman" w:hint="default"/>
      </w:rPr>
    </w:lvl>
  </w:abstractNum>
  <w:abstractNum w:abstractNumId="33">
    <w:nsid w:val="70DD1BD6"/>
    <w:multiLevelType w:val="hybridMultilevel"/>
    <w:tmpl w:val="ADF64A04"/>
    <w:lvl w:ilvl="0" w:tplc="213EB5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2784906"/>
    <w:multiLevelType w:val="hybridMultilevel"/>
    <w:tmpl w:val="F70AF854"/>
    <w:lvl w:ilvl="0" w:tplc="94CE0F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78D2602"/>
    <w:multiLevelType w:val="multilevel"/>
    <w:tmpl w:val="2200E586"/>
    <w:lvl w:ilvl="0">
      <w:start w:val="1"/>
      <w:numFmt w:val="decimal"/>
      <w:lvlText w:val="%1."/>
      <w:lvlJc w:val="left"/>
      <w:pPr>
        <w:ind w:left="1290" w:hanging="360"/>
      </w:pPr>
      <w:rPr>
        <w:rFonts w:hint="default"/>
      </w:rPr>
    </w:lvl>
    <w:lvl w:ilvl="1">
      <w:start w:val="1"/>
      <w:numFmt w:val="decimal"/>
      <w:isLgl/>
      <w:lvlText w:val="%1.%2."/>
      <w:lvlJc w:val="left"/>
      <w:pPr>
        <w:ind w:left="1290" w:hanging="360"/>
      </w:pPr>
      <w:rPr>
        <w:rFonts w:hint="default"/>
      </w:rPr>
    </w:lvl>
    <w:lvl w:ilvl="2">
      <w:start w:val="1"/>
      <w:numFmt w:val="decimal"/>
      <w:isLgl/>
      <w:lvlText w:val="%1.%2.%3."/>
      <w:lvlJc w:val="left"/>
      <w:pPr>
        <w:ind w:left="1650" w:hanging="720"/>
      </w:pPr>
      <w:rPr>
        <w:rFonts w:hint="default"/>
      </w:rPr>
    </w:lvl>
    <w:lvl w:ilvl="3">
      <w:start w:val="1"/>
      <w:numFmt w:val="decimal"/>
      <w:isLgl/>
      <w:lvlText w:val="%1.%2.%3.%4."/>
      <w:lvlJc w:val="left"/>
      <w:pPr>
        <w:ind w:left="1650" w:hanging="720"/>
      </w:pPr>
      <w:rPr>
        <w:rFonts w:hint="default"/>
      </w:rPr>
    </w:lvl>
    <w:lvl w:ilvl="4">
      <w:start w:val="1"/>
      <w:numFmt w:val="decimal"/>
      <w:isLgl/>
      <w:lvlText w:val="%1.%2.%3.%4.%5."/>
      <w:lvlJc w:val="left"/>
      <w:pPr>
        <w:ind w:left="2010" w:hanging="1080"/>
      </w:pPr>
      <w:rPr>
        <w:rFonts w:hint="default"/>
      </w:rPr>
    </w:lvl>
    <w:lvl w:ilvl="5">
      <w:start w:val="1"/>
      <w:numFmt w:val="decimal"/>
      <w:isLgl/>
      <w:lvlText w:val="%1.%2.%3.%4.%5.%6."/>
      <w:lvlJc w:val="left"/>
      <w:pPr>
        <w:ind w:left="2010" w:hanging="1080"/>
      </w:pPr>
      <w:rPr>
        <w:rFonts w:hint="default"/>
      </w:rPr>
    </w:lvl>
    <w:lvl w:ilvl="6">
      <w:start w:val="1"/>
      <w:numFmt w:val="decimal"/>
      <w:isLgl/>
      <w:lvlText w:val="%1.%2.%3.%4.%5.%6.%7."/>
      <w:lvlJc w:val="left"/>
      <w:pPr>
        <w:ind w:left="2370" w:hanging="1440"/>
      </w:pPr>
      <w:rPr>
        <w:rFonts w:hint="default"/>
      </w:rPr>
    </w:lvl>
    <w:lvl w:ilvl="7">
      <w:start w:val="1"/>
      <w:numFmt w:val="decimal"/>
      <w:isLgl/>
      <w:lvlText w:val="%1.%2.%3.%4.%5.%6.%7.%8."/>
      <w:lvlJc w:val="left"/>
      <w:pPr>
        <w:ind w:left="2370" w:hanging="1440"/>
      </w:pPr>
      <w:rPr>
        <w:rFonts w:hint="default"/>
      </w:rPr>
    </w:lvl>
    <w:lvl w:ilvl="8">
      <w:start w:val="1"/>
      <w:numFmt w:val="decimal"/>
      <w:isLgl/>
      <w:lvlText w:val="%1.%2.%3.%4.%5.%6.%7.%8.%9."/>
      <w:lvlJc w:val="left"/>
      <w:pPr>
        <w:ind w:left="2730" w:hanging="1800"/>
      </w:pPr>
      <w:rPr>
        <w:rFonts w:hint="default"/>
      </w:rPr>
    </w:lvl>
  </w:abstractNum>
  <w:num w:numId="1">
    <w:abstractNumId w:val="3"/>
  </w:num>
  <w:num w:numId="2">
    <w:abstractNumId w:val="13"/>
  </w:num>
  <w:num w:numId="3">
    <w:abstractNumId w:val="12"/>
  </w:num>
  <w:num w:numId="4">
    <w:abstractNumId w:val="25"/>
  </w:num>
  <w:num w:numId="5">
    <w:abstractNumId w:val="27"/>
  </w:num>
  <w:num w:numId="6">
    <w:abstractNumId w:val="8"/>
  </w:num>
  <w:num w:numId="7">
    <w:abstractNumId w:val="32"/>
  </w:num>
  <w:num w:numId="8">
    <w:abstractNumId w:val="18"/>
  </w:num>
  <w:num w:numId="9">
    <w:abstractNumId w:val="31"/>
  </w:num>
  <w:num w:numId="10">
    <w:abstractNumId w:val="11"/>
  </w:num>
  <w:num w:numId="11">
    <w:abstractNumId w:val="24"/>
  </w:num>
  <w:num w:numId="12">
    <w:abstractNumId w:val="20"/>
  </w:num>
  <w:num w:numId="13">
    <w:abstractNumId w:val="29"/>
  </w:num>
  <w:num w:numId="14">
    <w:abstractNumId w:val="9"/>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4"/>
  </w:num>
  <w:num w:numId="18">
    <w:abstractNumId w:val="16"/>
  </w:num>
  <w:num w:numId="19">
    <w:abstractNumId w:val="35"/>
  </w:num>
  <w:num w:numId="20">
    <w:abstractNumId w:val="15"/>
  </w:num>
  <w:num w:numId="21">
    <w:abstractNumId w:val="21"/>
  </w:num>
  <w:num w:numId="22">
    <w:abstractNumId w:val="30"/>
  </w:num>
  <w:num w:numId="23">
    <w:abstractNumId w:val="14"/>
  </w:num>
  <w:num w:numId="24">
    <w:abstractNumId w:val="26"/>
  </w:num>
  <w:num w:numId="25">
    <w:abstractNumId w:val="22"/>
  </w:num>
  <w:num w:numId="26">
    <w:abstractNumId w:val="0"/>
  </w:num>
  <w:num w:numId="27">
    <w:abstractNumId w:val="23"/>
  </w:num>
  <w:num w:numId="28">
    <w:abstractNumId w:val="2"/>
  </w:num>
  <w:num w:numId="29">
    <w:abstractNumId w:val="7"/>
  </w:num>
  <w:num w:numId="30">
    <w:abstractNumId w:val="28"/>
  </w:num>
  <w:num w:numId="31">
    <w:abstractNumId w:val="33"/>
  </w:num>
  <w:num w:numId="32">
    <w:abstractNumId w:val="10"/>
  </w:num>
  <w:num w:numId="33">
    <w:abstractNumId w:val="1"/>
  </w:num>
  <w:num w:numId="34">
    <w:abstractNumId w:val="34"/>
  </w:num>
  <w:num w:numId="35">
    <w:abstractNumId w:val="6"/>
  </w:num>
  <w:num w:numId="36">
    <w:abstractNumId w:val="17"/>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396"/>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351"/>
    <w:rsid w:val="00001FDE"/>
    <w:rsid w:val="00005590"/>
    <w:rsid w:val="00005698"/>
    <w:rsid w:val="00007CAC"/>
    <w:rsid w:val="00013A55"/>
    <w:rsid w:val="000150C5"/>
    <w:rsid w:val="00015892"/>
    <w:rsid w:val="00016039"/>
    <w:rsid w:val="00020D84"/>
    <w:rsid w:val="000245E4"/>
    <w:rsid w:val="00024855"/>
    <w:rsid w:val="000276C0"/>
    <w:rsid w:val="00032E0F"/>
    <w:rsid w:val="00033561"/>
    <w:rsid w:val="00033DF9"/>
    <w:rsid w:val="000360BB"/>
    <w:rsid w:val="00040EE4"/>
    <w:rsid w:val="000445A5"/>
    <w:rsid w:val="00046518"/>
    <w:rsid w:val="00050341"/>
    <w:rsid w:val="00050520"/>
    <w:rsid w:val="000551B5"/>
    <w:rsid w:val="00056B8D"/>
    <w:rsid w:val="00062580"/>
    <w:rsid w:val="00064408"/>
    <w:rsid w:val="00076A6F"/>
    <w:rsid w:val="0008305B"/>
    <w:rsid w:val="00090063"/>
    <w:rsid w:val="00090DDA"/>
    <w:rsid w:val="00097A29"/>
    <w:rsid w:val="000A12F4"/>
    <w:rsid w:val="000A16C5"/>
    <w:rsid w:val="000A2271"/>
    <w:rsid w:val="000A436C"/>
    <w:rsid w:val="000A49FB"/>
    <w:rsid w:val="000A5D70"/>
    <w:rsid w:val="000A6F15"/>
    <w:rsid w:val="000B07DC"/>
    <w:rsid w:val="000B4082"/>
    <w:rsid w:val="000B4A1E"/>
    <w:rsid w:val="000B5BBF"/>
    <w:rsid w:val="000C3A88"/>
    <w:rsid w:val="000C3EAE"/>
    <w:rsid w:val="000C4F29"/>
    <w:rsid w:val="000D0037"/>
    <w:rsid w:val="000D1014"/>
    <w:rsid w:val="000D1107"/>
    <w:rsid w:val="000D1F1B"/>
    <w:rsid w:val="000D2F5E"/>
    <w:rsid w:val="000D4449"/>
    <w:rsid w:val="000D48D7"/>
    <w:rsid w:val="000D5C9D"/>
    <w:rsid w:val="000E0A94"/>
    <w:rsid w:val="000E2A71"/>
    <w:rsid w:val="000E4AEF"/>
    <w:rsid w:val="000E594A"/>
    <w:rsid w:val="000E6983"/>
    <w:rsid w:val="000F007E"/>
    <w:rsid w:val="000F04D2"/>
    <w:rsid w:val="000F287C"/>
    <w:rsid w:val="000F290B"/>
    <w:rsid w:val="000F383F"/>
    <w:rsid w:val="001059D9"/>
    <w:rsid w:val="00107783"/>
    <w:rsid w:val="0011298E"/>
    <w:rsid w:val="00113543"/>
    <w:rsid w:val="0011359E"/>
    <w:rsid w:val="00114E90"/>
    <w:rsid w:val="001169EC"/>
    <w:rsid w:val="00124F68"/>
    <w:rsid w:val="00130FEB"/>
    <w:rsid w:val="001311D4"/>
    <w:rsid w:val="0013162F"/>
    <w:rsid w:val="00132A91"/>
    <w:rsid w:val="001343B0"/>
    <w:rsid w:val="00134BE6"/>
    <w:rsid w:val="001412CB"/>
    <w:rsid w:val="001501C0"/>
    <w:rsid w:val="00151E5B"/>
    <w:rsid w:val="00152325"/>
    <w:rsid w:val="00155904"/>
    <w:rsid w:val="0016177A"/>
    <w:rsid w:val="00161CC9"/>
    <w:rsid w:val="00163338"/>
    <w:rsid w:val="00164EA5"/>
    <w:rsid w:val="00165B9C"/>
    <w:rsid w:val="001664AC"/>
    <w:rsid w:val="00166CA0"/>
    <w:rsid w:val="00167740"/>
    <w:rsid w:val="00172013"/>
    <w:rsid w:val="0017463B"/>
    <w:rsid w:val="00175454"/>
    <w:rsid w:val="00180465"/>
    <w:rsid w:val="00184D8F"/>
    <w:rsid w:val="00186531"/>
    <w:rsid w:val="00187064"/>
    <w:rsid w:val="00187500"/>
    <w:rsid w:val="001913C3"/>
    <w:rsid w:val="00192297"/>
    <w:rsid w:val="00195AF8"/>
    <w:rsid w:val="001A4181"/>
    <w:rsid w:val="001A7F9B"/>
    <w:rsid w:val="001B1CC6"/>
    <w:rsid w:val="001B7299"/>
    <w:rsid w:val="001C5BD3"/>
    <w:rsid w:val="001D13E2"/>
    <w:rsid w:val="001D1C73"/>
    <w:rsid w:val="001D63FB"/>
    <w:rsid w:val="001D6EF6"/>
    <w:rsid w:val="001D731C"/>
    <w:rsid w:val="001E235C"/>
    <w:rsid w:val="001E6876"/>
    <w:rsid w:val="001F3AFF"/>
    <w:rsid w:val="001F5398"/>
    <w:rsid w:val="001F59A1"/>
    <w:rsid w:val="001F5D6F"/>
    <w:rsid w:val="001F7726"/>
    <w:rsid w:val="0020177A"/>
    <w:rsid w:val="002038F3"/>
    <w:rsid w:val="002046DC"/>
    <w:rsid w:val="00204EFF"/>
    <w:rsid w:val="00210031"/>
    <w:rsid w:val="00210D31"/>
    <w:rsid w:val="00211FBD"/>
    <w:rsid w:val="00221204"/>
    <w:rsid w:val="002212CA"/>
    <w:rsid w:val="002214BE"/>
    <w:rsid w:val="00224C6D"/>
    <w:rsid w:val="00225644"/>
    <w:rsid w:val="00227521"/>
    <w:rsid w:val="002422E9"/>
    <w:rsid w:val="00242E6E"/>
    <w:rsid w:val="002434F3"/>
    <w:rsid w:val="00243BC7"/>
    <w:rsid w:val="00252298"/>
    <w:rsid w:val="00254B7D"/>
    <w:rsid w:val="00255AB3"/>
    <w:rsid w:val="00257824"/>
    <w:rsid w:val="00260CB2"/>
    <w:rsid w:val="002632FA"/>
    <w:rsid w:val="0027078F"/>
    <w:rsid w:val="00272C59"/>
    <w:rsid w:val="002731EC"/>
    <w:rsid w:val="00274D52"/>
    <w:rsid w:val="00275B8F"/>
    <w:rsid w:val="00275D5B"/>
    <w:rsid w:val="0027600A"/>
    <w:rsid w:val="00276999"/>
    <w:rsid w:val="002812A5"/>
    <w:rsid w:val="002831B3"/>
    <w:rsid w:val="002836FD"/>
    <w:rsid w:val="00284A34"/>
    <w:rsid w:val="00284BBE"/>
    <w:rsid w:val="00287C7F"/>
    <w:rsid w:val="00292808"/>
    <w:rsid w:val="00296ADF"/>
    <w:rsid w:val="00297821"/>
    <w:rsid w:val="002A3DF6"/>
    <w:rsid w:val="002A3F7C"/>
    <w:rsid w:val="002A6E58"/>
    <w:rsid w:val="002B57DA"/>
    <w:rsid w:val="002C2E9F"/>
    <w:rsid w:val="002C5EB3"/>
    <w:rsid w:val="002D1EE9"/>
    <w:rsid w:val="002D7544"/>
    <w:rsid w:val="002E1CFD"/>
    <w:rsid w:val="002E4B9B"/>
    <w:rsid w:val="002E719B"/>
    <w:rsid w:val="002F0686"/>
    <w:rsid w:val="002F66E0"/>
    <w:rsid w:val="002F7C43"/>
    <w:rsid w:val="003004FE"/>
    <w:rsid w:val="0030347B"/>
    <w:rsid w:val="00303791"/>
    <w:rsid w:val="00303C41"/>
    <w:rsid w:val="00304EBF"/>
    <w:rsid w:val="0030549F"/>
    <w:rsid w:val="003117E8"/>
    <w:rsid w:val="00311ACA"/>
    <w:rsid w:val="003142C7"/>
    <w:rsid w:val="0032117A"/>
    <w:rsid w:val="00322C5D"/>
    <w:rsid w:val="00324840"/>
    <w:rsid w:val="003253F5"/>
    <w:rsid w:val="00325A3C"/>
    <w:rsid w:val="0032654F"/>
    <w:rsid w:val="00326C1B"/>
    <w:rsid w:val="003275F9"/>
    <w:rsid w:val="003277AE"/>
    <w:rsid w:val="00327F66"/>
    <w:rsid w:val="00334AA9"/>
    <w:rsid w:val="00335AAF"/>
    <w:rsid w:val="00337B6A"/>
    <w:rsid w:val="0034137D"/>
    <w:rsid w:val="0034187F"/>
    <w:rsid w:val="00342CD1"/>
    <w:rsid w:val="003430EC"/>
    <w:rsid w:val="00345151"/>
    <w:rsid w:val="00346607"/>
    <w:rsid w:val="003500CE"/>
    <w:rsid w:val="00353D40"/>
    <w:rsid w:val="00356BB7"/>
    <w:rsid w:val="00361CCA"/>
    <w:rsid w:val="00365695"/>
    <w:rsid w:val="00366EA2"/>
    <w:rsid w:val="00374D98"/>
    <w:rsid w:val="00376318"/>
    <w:rsid w:val="003778ED"/>
    <w:rsid w:val="0038309C"/>
    <w:rsid w:val="00383980"/>
    <w:rsid w:val="00384E66"/>
    <w:rsid w:val="0039029F"/>
    <w:rsid w:val="003903D1"/>
    <w:rsid w:val="00390BA5"/>
    <w:rsid w:val="00393105"/>
    <w:rsid w:val="00393427"/>
    <w:rsid w:val="00393622"/>
    <w:rsid w:val="0039444E"/>
    <w:rsid w:val="00394E93"/>
    <w:rsid w:val="003950AB"/>
    <w:rsid w:val="00396296"/>
    <w:rsid w:val="00397E66"/>
    <w:rsid w:val="003A5F60"/>
    <w:rsid w:val="003A6BB1"/>
    <w:rsid w:val="003B08DE"/>
    <w:rsid w:val="003B2768"/>
    <w:rsid w:val="003B43A4"/>
    <w:rsid w:val="003B5168"/>
    <w:rsid w:val="003C07F4"/>
    <w:rsid w:val="003C0F15"/>
    <w:rsid w:val="003C215B"/>
    <w:rsid w:val="003C47D3"/>
    <w:rsid w:val="003C5C5F"/>
    <w:rsid w:val="003C5E44"/>
    <w:rsid w:val="003C63F9"/>
    <w:rsid w:val="003D3E5E"/>
    <w:rsid w:val="003D4259"/>
    <w:rsid w:val="003E7DCD"/>
    <w:rsid w:val="003F1145"/>
    <w:rsid w:val="003F136F"/>
    <w:rsid w:val="003F1DE0"/>
    <w:rsid w:val="003F28D2"/>
    <w:rsid w:val="003F6250"/>
    <w:rsid w:val="004007FD"/>
    <w:rsid w:val="00400E05"/>
    <w:rsid w:val="00403E71"/>
    <w:rsid w:val="00404938"/>
    <w:rsid w:val="00407228"/>
    <w:rsid w:val="00407745"/>
    <w:rsid w:val="00411633"/>
    <w:rsid w:val="00413013"/>
    <w:rsid w:val="00414C04"/>
    <w:rsid w:val="004232E0"/>
    <w:rsid w:val="00427006"/>
    <w:rsid w:val="00435CCE"/>
    <w:rsid w:val="0044345D"/>
    <w:rsid w:val="00445554"/>
    <w:rsid w:val="00447138"/>
    <w:rsid w:val="004501F0"/>
    <w:rsid w:val="00450D75"/>
    <w:rsid w:val="004537D1"/>
    <w:rsid w:val="00463708"/>
    <w:rsid w:val="004653BD"/>
    <w:rsid w:val="0046682F"/>
    <w:rsid w:val="00474DDD"/>
    <w:rsid w:val="004758F4"/>
    <w:rsid w:val="00476ED5"/>
    <w:rsid w:val="00482CAC"/>
    <w:rsid w:val="00483E12"/>
    <w:rsid w:val="004905F2"/>
    <w:rsid w:val="004922AD"/>
    <w:rsid w:val="00492B0E"/>
    <w:rsid w:val="00494AB6"/>
    <w:rsid w:val="0049518E"/>
    <w:rsid w:val="004B2D78"/>
    <w:rsid w:val="004B42FC"/>
    <w:rsid w:val="004B4BAD"/>
    <w:rsid w:val="004C0159"/>
    <w:rsid w:val="004C25BE"/>
    <w:rsid w:val="004C7E21"/>
    <w:rsid w:val="004D2FEF"/>
    <w:rsid w:val="004D5D70"/>
    <w:rsid w:val="004E458A"/>
    <w:rsid w:val="004E75AF"/>
    <w:rsid w:val="004F199B"/>
    <w:rsid w:val="004F2023"/>
    <w:rsid w:val="004F2A3A"/>
    <w:rsid w:val="004F3EF3"/>
    <w:rsid w:val="005003E0"/>
    <w:rsid w:val="005006E9"/>
    <w:rsid w:val="00501D0D"/>
    <w:rsid w:val="005034A1"/>
    <w:rsid w:val="0050613F"/>
    <w:rsid w:val="0051198D"/>
    <w:rsid w:val="005154AF"/>
    <w:rsid w:val="00516C55"/>
    <w:rsid w:val="005201F4"/>
    <w:rsid w:val="00520408"/>
    <w:rsid w:val="005311AC"/>
    <w:rsid w:val="00531CAF"/>
    <w:rsid w:val="0053605E"/>
    <w:rsid w:val="00536BBE"/>
    <w:rsid w:val="00537BBA"/>
    <w:rsid w:val="00537D9E"/>
    <w:rsid w:val="00541EF6"/>
    <w:rsid w:val="00552C7B"/>
    <w:rsid w:val="0055351A"/>
    <w:rsid w:val="00560BFC"/>
    <w:rsid w:val="00562530"/>
    <w:rsid w:val="005645EE"/>
    <w:rsid w:val="0057017D"/>
    <w:rsid w:val="00570270"/>
    <w:rsid w:val="00577040"/>
    <w:rsid w:val="005805EF"/>
    <w:rsid w:val="00582A6A"/>
    <w:rsid w:val="00583207"/>
    <w:rsid w:val="00585942"/>
    <w:rsid w:val="00585A32"/>
    <w:rsid w:val="00587770"/>
    <w:rsid w:val="00587909"/>
    <w:rsid w:val="00593CCE"/>
    <w:rsid w:val="00595EF8"/>
    <w:rsid w:val="00596672"/>
    <w:rsid w:val="005A0CE4"/>
    <w:rsid w:val="005A17CF"/>
    <w:rsid w:val="005A1D4F"/>
    <w:rsid w:val="005A3677"/>
    <w:rsid w:val="005A5BC3"/>
    <w:rsid w:val="005B318A"/>
    <w:rsid w:val="005B327C"/>
    <w:rsid w:val="005B4598"/>
    <w:rsid w:val="005B7921"/>
    <w:rsid w:val="005C3B85"/>
    <w:rsid w:val="005C5F72"/>
    <w:rsid w:val="005C673E"/>
    <w:rsid w:val="005C6E5F"/>
    <w:rsid w:val="005C7F62"/>
    <w:rsid w:val="005D0914"/>
    <w:rsid w:val="005E0F47"/>
    <w:rsid w:val="005E14E1"/>
    <w:rsid w:val="005E1890"/>
    <w:rsid w:val="005E1BBD"/>
    <w:rsid w:val="005E1D12"/>
    <w:rsid w:val="005E2FA3"/>
    <w:rsid w:val="005E3524"/>
    <w:rsid w:val="005F0140"/>
    <w:rsid w:val="005F2766"/>
    <w:rsid w:val="005F4B01"/>
    <w:rsid w:val="005F634E"/>
    <w:rsid w:val="006003D7"/>
    <w:rsid w:val="006003DF"/>
    <w:rsid w:val="00602911"/>
    <w:rsid w:val="0061408E"/>
    <w:rsid w:val="006159AE"/>
    <w:rsid w:val="00616D3E"/>
    <w:rsid w:val="0062088B"/>
    <w:rsid w:val="00622A47"/>
    <w:rsid w:val="00625B25"/>
    <w:rsid w:val="00626873"/>
    <w:rsid w:val="00626EE4"/>
    <w:rsid w:val="00631D28"/>
    <w:rsid w:val="00634B12"/>
    <w:rsid w:val="0063652D"/>
    <w:rsid w:val="0064443A"/>
    <w:rsid w:val="00650AF4"/>
    <w:rsid w:val="0065518F"/>
    <w:rsid w:val="006560CC"/>
    <w:rsid w:val="00660452"/>
    <w:rsid w:val="0066269A"/>
    <w:rsid w:val="00664EAB"/>
    <w:rsid w:val="00670269"/>
    <w:rsid w:val="006704E6"/>
    <w:rsid w:val="00671451"/>
    <w:rsid w:val="006726CD"/>
    <w:rsid w:val="006749E7"/>
    <w:rsid w:val="006750D8"/>
    <w:rsid w:val="00676F13"/>
    <w:rsid w:val="00677910"/>
    <w:rsid w:val="00681054"/>
    <w:rsid w:val="00682200"/>
    <w:rsid w:val="006834C7"/>
    <w:rsid w:val="006855DB"/>
    <w:rsid w:val="006860E3"/>
    <w:rsid w:val="006866B0"/>
    <w:rsid w:val="00686C41"/>
    <w:rsid w:val="00692E34"/>
    <w:rsid w:val="0069383E"/>
    <w:rsid w:val="00694EBD"/>
    <w:rsid w:val="00695F9A"/>
    <w:rsid w:val="006A0A2A"/>
    <w:rsid w:val="006A5A65"/>
    <w:rsid w:val="006B137D"/>
    <w:rsid w:val="006B1599"/>
    <w:rsid w:val="006B1A18"/>
    <w:rsid w:val="006B44F0"/>
    <w:rsid w:val="006B7652"/>
    <w:rsid w:val="006C1817"/>
    <w:rsid w:val="006C1918"/>
    <w:rsid w:val="006C3FDB"/>
    <w:rsid w:val="006C4000"/>
    <w:rsid w:val="006D09FD"/>
    <w:rsid w:val="006D120A"/>
    <w:rsid w:val="006D5726"/>
    <w:rsid w:val="006D67D7"/>
    <w:rsid w:val="006E16E3"/>
    <w:rsid w:val="006E2683"/>
    <w:rsid w:val="006E36D8"/>
    <w:rsid w:val="006E5905"/>
    <w:rsid w:val="006E59ED"/>
    <w:rsid w:val="006E5A4A"/>
    <w:rsid w:val="006F54FE"/>
    <w:rsid w:val="006F59AC"/>
    <w:rsid w:val="006F5D4E"/>
    <w:rsid w:val="006F6E47"/>
    <w:rsid w:val="00700915"/>
    <w:rsid w:val="0070108E"/>
    <w:rsid w:val="00701BEF"/>
    <w:rsid w:val="00704953"/>
    <w:rsid w:val="00715937"/>
    <w:rsid w:val="007159FD"/>
    <w:rsid w:val="00722DE6"/>
    <w:rsid w:val="0073198F"/>
    <w:rsid w:val="00732245"/>
    <w:rsid w:val="00732A43"/>
    <w:rsid w:val="0073339A"/>
    <w:rsid w:val="00734352"/>
    <w:rsid w:val="00736C10"/>
    <w:rsid w:val="00741B43"/>
    <w:rsid w:val="00741DC9"/>
    <w:rsid w:val="00741DEF"/>
    <w:rsid w:val="007440FF"/>
    <w:rsid w:val="0074457D"/>
    <w:rsid w:val="0074694E"/>
    <w:rsid w:val="00746A52"/>
    <w:rsid w:val="00747312"/>
    <w:rsid w:val="00751488"/>
    <w:rsid w:val="00751A32"/>
    <w:rsid w:val="00751D80"/>
    <w:rsid w:val="00754373"/>
    <w:rsid w:val="00755F65"/>
    <w:rsid w:val="0075600A"/>
    <w:rsid w:val="00757ADB"/>
    <w:rsid w:val="0076133D"/>
    <w:rsid w:val="00762A5A"/>
    <w:rsid w:val="007638FC"/>
    <w:rsid w:val="00766D63"/>
    <w:rsid w:val="00767D1C"/>
    <w:rsid w:val="007721E1"/>
    <w:rsid w:val="00772996"/>
    <w:rsid w:val="00775B9B"/>
    <w:rsid w:val="007768B5"/>
    <w:rsid w:val="00777465"/>
    <w:rsid w:val="007801ED"/>
    <w:rsid w:val="00782CEE"/>
    <w:rsid w:val="00787A38"/>
    <w:rsid w:val="0079142D"/>
    <w:rsid w:val="00793281"/>
    <w:rsid w:val="00794A1B"/>
    <w:rsid w:val="00795B47"/>
    <w:rsid w:val="0079646A"/>
    <w:rsid w:val="007966B1"/>
    <w:rsid w:val="00796FAA"/>
    <w:rsid w:val="007971B6"/>
    <w:rsid w:val="007A4638"/>
    <w:rsid w:val="007B072C"/>
    <w:rsid w:val="007B1CB6"/>
    <w:rsid w:val="007B219D"/>
    <w:rsid w:val="007C0312"/>
    <w:rsid w:val="007C0657"/>
    <w:rsid w:val="007C1D38"/>
    <w:rsid w:val="007D151D"/>
    <w:rsid w:val="007D18D4"/>
    <w:rsid w:val="007D20F1"/>
    <w:rsid w:val="007D2DC1"/>
    <w:rsid w:val="007D3767"/>
    <w:rsid w:val="007D3CE0"/>
    <w:rsid w:val="007D3FA5"/>
    <w:rsid w:val="007D54AD"/>
    <w:rsid w:val="007D5DA1"/>
    <w:rsid w:val="007E5444"/>
    <w:rsid w:val="007E58EE"/>
    <w:rsid w:val="007E6635"/>
    <w:rsid w:val="007E69B2"/>
    <w:rsid w:val="007E7668"/>
    <w:rsid w:val="007F114F"/>
    <w:rsid w:val="007F1EB4"/>
    <w:rsid w:val="007F2045"/>
    <w:rsid w:val="007F38D5"/>
    <w:rsid w:val="007F4558"/>
    <w:rsid w:val="007F48B8"/>
    <w:rsid w:val="007F4AD7"/>
    <w:rsid w:val="007F621D"/>
    <w:rsid w:val="007F6242"/>
    <w:rsid w:val="007F6256"/>
    <w:rsid w:val="00803193"/>
    <w:rsid w:val="0080471C"/>
    <w:rsid w:val="00804991"/>
    <w:rsid w:val="00805228"/>
    <w:rsid w:val="00805293"/>
    <w:rsid w:val="008076BD"/>
    <w:rsid w:val="00807A26"/>
    <w:rsid w:val="008115F0"/>
    <w:rsid w:val="00811E8E"/>
    <w:rsid w:val="00813EBE"/>
    <w:rsid w:val="00815723"/>
    <w:rsid w:val="008160FE"/>
    <w:rsid w:val="0081728B"/>
    <w:rsid w:val="0082093E"/>
    <w:rsid w:val="00821428"/>
    <w:rsid w:val="00821920"/>
    <w:rsid w:val="008248E4"/>
    <w:rsid w:val="008306A6"/>
    <w:rsid w:val="00837778"/>
    <w:rsid w:val="00841594"/>
    <w:rsid w:val="00842881"/>
    <w:rsid w:val="00843D8B"/>
    <w:rsid w:val="00843EC3"/>
    <w:rsid w:val="0084574A"/>
    <w:rsid w:val="00845C43"/>
    <w:rsid w:val="00850665"/>
    <w:rsid w:val="00850E4F"/>
    <w:rsid w:val="00851EA8"/>
    <w:rsid w:val="00853D0E"/>
    <w:rsid w:val="00855774"/>
    <w:rsid w:val="00855E00"/>
    <w:rsid w:val="00855FC9"/>
    <w:rsid w:val="00856606"/>
    <w:rsid w:val="008606F1"/>
    <w:rsid w:val="0086440E"/>
    <w:rsid w:val="0086587D"/>
    <w:rsid w:val="00866295"/>
    <w:rsid w:val="00867B40"/>
    <w:rsid w:val="0087633A"/>
    <w:rsid w:val="00880FB0"/>
    <w:rsid w:val="0088241C"/>
    <w:rsid w:val="00882B9B"/>
    <w:rsid w:val="008916B6"/>
    <w:rsid w:val="00892FD2"/>
    <w:rsid w:val="008956B3"/>
    <w:rsid w:val="00895746"/>
    <w:rsid w:val="0089624D"/>
    <w:rsid w:val="00896E81"/>
    <w:rsid w:val="008A2FD8"/>
    <w:rsid w:val="008A564D"/>
    <w:rsid w:val="008A598A"/>
    <w:rsid w:val="008A608A"/>
    <w:rsid w:val="008A6438"/>
    <w:rsid w:val="008A6B3C"/>
    <w:rsid w:val="008B2B8E"/>
    <w:rsid w:val="008B390A"/>
    <w:rsid w:val="008B3A8D"/>
    <w:rsid w:val="008B5EEC"/>
    <w:rsid w:val="008B7C76"/>
    <w:rsid w:val="008C18A8"/>
    <w:rsid w:val="008C27F2"/>
    <w:rsid w:val="008C3563"/>
    <w:rsid w:val="008C3B69"/>
    <w:rsid w:val="008C419D"/>
    <w:rsid w:val="008C5218"/>
    <w:rsid w:val="008C62D4"/>
    <w:rsid w:val="008C62D5"/>
    <w:rsid w:val="008D1F31"/>
    <w:rsid w:val="008D3E51"/>
    <w:rsid w:val="008D4544"/>
    <w:rsid w:val="008D6641"/>
    <w:rsid w:val="008D710F"/>
    <w:rsid w:val="008E25E8"/>
    <w:rsid w:val="008E4775"/>
    <w:rsid w:val="008E6666"/>
    <w:rsid w:val="008F17ED"/>
    <w:rsid w:val="008F1DE3"/>
    <w:rsid w:val="008F7CA9"/>
    <w:rsid w:val="009003CB"/>
    <w:rsid w:val="0090154C"/>
    <w:rsid w:val="00904708"/>
    <w:rsid w:val="009113C8"/>
    <w:rsid w:val="00912867"/>
    <w:rsid w:val="0091620B"/>
    <w:rsid w:val="00916758"/>
    <w:rsid w:val="00920AF5"/>
    <w:rsid w:val="00921435"/>
    <w:rsid w:val="009224A7"/>
    <w:rsid w:val="009242D9"/>
    <w:rsid w:val="00925CD8"/>
    <w:rsid w:val="009260BD"/>
    <w:rsid w:val="0092735E"/>
    <w:rsid w:val="0092761E"/>
    <w:rsid w:val="00927E2F"/>
    <w:rsid w:val="00930716"/>
    <w:rsid w:val="00930E61"/>
    <w:rsid w:val="009312B8"/>
    <w:rsid w:val="009323ED"/>
    <w:rsid w:val="00935602"/>
    <w:rsid w:val="00941221"/>
    <w:rsid w:val="00942F84"/>
    <w:rsid w:val="00945272"/>
    <w:rsid w:val="0094556A"/>
    <w:rsid w:val="0094570F"/>
    <w:rsid w:val="00950EF2"/>
    <w:rsid w:val="00961498"/>
    <w:rsid w:val="00964BF9"/>
    <w:rsid w:val="00964E56"/>
    <w:rsid w:val="00965BD8"/>
    <w:rsid w:val="00970D97"/>
    <w:rsid w:val="009722C1"/>
    <w:rsid w:val="00972DF2"/>
    <w:rsid w:val="00980E2C"/>
    <w:rsid w:val="00982C51"/>
    <w:rsid w:val="009869FC"/>
    <w:rsid w:val="009875B0"/>
    <w:rsid w:val="00993C63"/>
    <w:rsid w:val="00996DC1"/>
    <w:rsid w:val="009A09BD"/>
    <w:rsid w:val="009A2B50"/>
    <w:rsid w:val="009A3922"/>
    <w:rsid w:val="009A3F54"/>
    <w:rsid w:val="009A5977"/>
    <w:rsid w:val="009A6031"/>
    <w:rsid w:val="009B2B43"/>
    <w:rsid w:val="009C03DD"/>
    <w:rsid w:val="009C1588"/>
    <w:rsid w:val="009C2C38"/>
    <w:rsid w:val="009C3CBF"/>
    <w:rsid w:val="009C53DB"/>
    <w:rsid w:val="009C552E"/>
    <w:rsid w:val="009C5A21"/>
    <w:rsid w:val="009C7CF8"/>
    <w:rsid w:val="009D281C"/>
    <w:rsid w:val="009D2E71"/>
    <w:rsid w:val="009D53A0"/>
    <w:rsid w:val="009D655C"/>
    <w:rsid w:val="009D71C5"/>
    <w:rsid w:val="009E07BD"/>
    <w:rsid w:val="009E30F7"/>
    <w:rsid w:val="009E320C"/>
    <w:rsid w:val="009E4764"/>
    <w:rsid w:val="009E7D8F"/>
    <w:rsid w:val="009F0A4F"/>
    <w:rsid w:val="009F1DA9"/>
    <w:rsid w:val="009F4E2E"/>
    <w:rsid w:val="009F7CB7"/>
    <w:rsid w:val="00A039F8"/>
    <w:rsid w:val="00A175F8"/>
    <w:rsid w:val="00A24C0C"/>
    <w:rsid w:val="00A26A46"/>
    <w:rsid w:val="00A31A1E"/>
    <w:rsid w:val="00A32C57"/>
    <w:rsid w:val="00A36041"/>
    <w:rsid w:val="00A446D0"/>
    <w:rsid w:val="00A466C2"/>
    <w:rsid w:val="00A47540"/>
    <w:rsid w:val="00A50BB9"/>
    <w:rsid w:val="00A50D6D"/>
    <w:rsid w:val="00A51330"/>
    <w:rsid w:val="00A51DF5"/>
    <w:rsid w:val="00A52654"/>
    <w:rsid w:val="00A530BB"/>
    <w:rsid w:val="00A53CCB"/>
    <w:rsid w:val="00A55468"/>
    <w:rsid w:val="00A554F9"/>
    <w:rsid w:val="00A56849"/>
    <w:rsid w:val="00A56FE5"/>
    <w:rsid w:val="00A61E91"/>
    <w:rsid w:val="00A6372C"/>
    <w:rsid w:val="00A643E6"/>
    <w:rsid w:val="00A644AC"/>
    <w:rsid w:val="00A64B4D"/>
    <w:rsid w:val="00A65829"/>
    <w:rsid w:val="00A65DB6"/>
    <w:rsid w:val="00A66C9E"/>
    <w:rsid w:val="00A67743"/>
    <w:rsid w:val="00A706BF"/>
    <w:rsid w:val="00A74D13"/>
    <w:rsid w:val="00A80A16"/>
    <w:rsid w:val="00A839E9"/>
    <w:rsid w:val="00A84257"/>
    <w:rsid w:val="00A858DF"/>
    <w:rsid w:val="00A9316E"/>
    <w:rsid w:val="00A939C3"/>
    <w:rsid w:val="00AA0431"/>
    <w:rsid w:val="00AA5706"/>
    <w:rsid w:val="00AA731B"/>
    <w:rsid w:val="00AA7A47"/>
    <w:rsid w:val="00AB3A78"/>
    <w:rsid w:val="00AB45BA"/>
    <w:rsid w:val="00AC1734"/>
    <w:rsid w:val="00AC204B"/>
    <w:rsid w:val="00AC3440"/>
    <w:rsid w:val="00AD015A"/>
    <w:rsid w:val="00AD1402"/>
    <w:rsid w:val="00AD1AC8"/>
    <w:rsid w:val="00AD44E7"/>
    <w:rsid w:val="00AD5C40"/>
    <w:rsid w:val="00AD5E93"/>
    <w:rsid w:val="00AE1463"/>
    <w:rsid w:val="00AE276B"/>
    <w:rsid w:val="00AE491D"/>
    <w:rsid w:val="00AE642A"/>
    <w:rsid w:val="00AF0790"/>
    <w:rsid w:val="00AF2439"/>
    <w:rsid w:val="00AF28B1"/>
    <w:rsid w:val="00AF652E"/>
    <w:rsid w:val="00AF698D"/>
    <w:rsid w:val="00AF7D2F"/>
    <w:rsid w:val="00B003D6"/>
    <w:rsid w:val="00B03622"/>
    <w:rsid w:val="00B05739"/>
    <w:rsid w:val="00B057EA"/>
    <w:rsid w:val="00B13618"/>
    <w:rsid w:val="00B138D3"/>
    <w:rsid w:val="00B14E5D"/>
    <w:rsid w:val="00B16D21"/>
    <w:rsid w:val="00B17F3D"/>
    <w:rsid w:val="00B236E7"/>
    <w:rsid w:val="00B25A22"/>
    <w:rsid w:val="00B2627D"/>
    <w:rsid w:val="00B27D54"/>
    <w:rsid w:val="00B3171A"/>
    <w:rsid w:val="00B328E9"/>
    <w:rsid w:val="00B35B21"/>
    <w:rsid w:val="00B364D5"/>
    <w:rsid w:val="00B37A32"/>
    <w:rsid w:val="00B37BEF"/>
    <w:rsid w:val="00B37F39"/>
    <w:rsid w:val="00B40EBF"/>
    <w:rsid w:val="00B42D8C"/>
    <w:rsid w:val="00B43A9B"/>
    <w:rsid w:val="00B451D0"/>
    <w:rsid w:val="00B47250"/>
    <w:rsid w:val="00B5037F"/>
    <w:rsid w:val="00B51BAE"/>
    <w:rsid w:val="00B52C08"/>
    <w:rsid w:val="00B556A6"/>
    <w:rsid w:val="00B56D4B"/>
    <w:rsid w:val="00B577FA"/>
    <w:rsid w:val="00B60E44"/>
    <w:rsid w:val="00B622F7"/>
    <w:rsid w:val="00B67EFF"/>
    <w:rsid w:val="00B71C73"/>
    <w:rsid w:val="00B71F91"/>
    <w:rsid w:val="00B737DE"/>
    <w:rsid w:val="00B73A91"/>
    <w:rsid w:val="00B77156"/>
    <w:rsid w:val="00B815D3"/>
    <w:rsid w:val="00B81C76"/>
    <w:rsid w:val="00B835C4"/>
    <w:rsid w:val="00B855DB"/>
    <w:rsid w:val="00B86D5C"/>
    <w:rsid w:val="00B9074A"/>
    <w:rsid w:val="00B90C59"/>
    <w:rsid w:val="00B93EF1"/>
    <w:rsid w:val="00B9400B"/>
    <w:rsid w:val="00B9753C"/>
    <w:rsid w:val="00BA1485"/>
    <w:rsid w:val="00BA1796"/>
    <w:rsid w:val="00BA280F"/>
    <w:rsid w:val="00BA402D"/>
    <w:rsid w:val="00BA4F02"/>
    <w:rsid w:val="00BA523E"/>
    <w:rsid w:val="00BA5411"/>
    <w:rsid w:val="00BB1522"/>
    <w:rsid w:val="00BB21E1"/>
    <w:rsid w:val="00BB3688"/>
    <w:rsid w:val="00BB5D97"/>
    <w:rsid w:val="00BC0BF0"/>
    <w:rsid w:val="00BC3408"/>
    <w:rsid w:val="00BC35D4"/>
    <w:rsid w:val="00BC391A"/>
    <w:rsid w:val="00BC4075"/>
    <w:rsid w:val="00BC62B2"/>
    <w:rsid w:val="00BC6EC9"/>
    <w:rsid w:val="00BD67EC"/>
    <w:rsid w:val="00BD7377"/>
    <w:rsid w:val="00BD7747"/>
    <w:rsid w:val="00BE0993"/>
    <w:rsid w:val="00BE65D2"/>
    <w:rsid w:val="00BE6BDE"/>
    <w:rsid w:val="00BF67C5"/>
    <w:rsid w:val="00C00669"/>
    <w:rsid w:val="00C03C33"/>
    <w:rsid w:val="00C06E37"/>
    <w:rsid w:val="00C079D5"/>
    <w:rsid w:val="00C103F2"/>
    <w:rsid w:val="00C106A0"/>
    <w:rsid w:val="00C142FB"/>
    <w:rsid w:val="00C149C4"/>
    <w:rsid w:val="00C14EFD"/>
    <w:rsid w:val="00C1772F"/>
    <w:rsid w:val="00C21F59"/>
    <w:rsid w:val="00C22976"/>
    <w:rsid w:val="00C27AF2"/>
    <w:rsid w:val="00C306AD"/>
    <w:rsid w:val="00C33219"/>
    <w:rsid w:val="00C3600C"/>
    <w:rsid w:val="00C40BF6"/>
    <w:rsid w:val="00C44355"/>
    <w:rsid w:val="00C461CA"/>
    <w:rsid w:val="00C46B04"/>
    <w:rsid w:val="00C47720"/>
    <w:rsid w:val="00C50FD8"/>
    <w:rsid w:val="00C5258B"/>
    <w:rsid w:val="00C6241E"/>
    <w:rsid w:val="00C629CA"/>
    <w:rsid w:val="00C65C69"/>
    <w:rsid w:val="00C718A8"/>
    <w:rsid w:val="00C72346"/>
    <w:rsid w:val="00C7299D"/>
    <w:rsid w:val="00C74870"/>
    <w:rsid w:val="00C75189"/>
    <w:rsid w:val="00C800DE"/>
    <w:rsid w:val="00C830BB"/>
    <w:rsid w:val="00C85208"/>
    <w:rsid w:val="00C87417"/>
    <w:rsid w:val="00C9129D"/>
    <w:rsid w:val="00C91497"/>
    <w:rsid w:val="00C91BDC"/>
    <w:rsid w:val="00C9200E"/>
    <w:rsid w:val="00C920D7"/>
    <w:rsid w:val="00C92CEA"/>
    <w:rsid w:val="00C9341A"/>
    <w:rsid w:val="00C94023"/>
    <w:rsid w:val="00C946E5"/>
    <w:rsid w:val="00C95CA9"/>
    <w:rsid w:val="00C961CD"/>
    <w:rsid w:val="00C96F4D"/>
    <w:rsid w:val="00C97AC9"/>
    <w:rsid w:val="00CA23FE"/>
    <w:rsid w:val="00CA74CD"/>
    <w:rsid w:val="00CA7C3F"/>
    <w:rsid w:val="00CB11DC"/>
    <w:rsid w:val="00CB3525"/>
    <w:rsid w:val="00CB48AF"/>
    <w:rsid w:val="00CB4F20"/>
    <w:rsid w:val="00CB4F61"/>
    <w:rsid w:val="00CC02F5"/>
    <w:rsid w:val="00CC1F01"/>
    <w:rsid w:val="00CC2C21"/>
    <w:rsid w:val="00CC3C6A"/>
    <w:rsid w:val="00CC495E"/>
    <w:rsid w:val="00CC4CEE"/>
    <w:rsid w:val="00CC5C22"/>
    <w:rsid w:val="00CC73BC"/>
    <w:rsid w:val="00CD2FF8"/>
    <w:rsid w:val="00CD38E6"/>
    <w:rsid w:val="00CD5BF3"/>
    <w:rsid w:val="00CE18EF"/>
    <w:rsid w:val="00CE4142"/>
    <w:rsid w:val="00CE572D"/>
    <w:rsid w:val="00CF0E3D"/>
    <w:rsid w:val="00CF1E00"/>
    <w:rsid w:val="00CF22CE"/>
    <w:rsid w:val="00CF3771"/>
    <w:rsid w:val="00CF3AA3"/>
    <w:rsid w:val="00CF4B46"/>
    <w:rsid w:val="00CF4EA1"/>
    <w:rsid w:val="00CF5EA6"/>
    <w:rsid w:val="00D0432D"/>
    <w:rsid w:val="00D05F7D"/>
    <w:rsid w:val="00D070FE"/>
    <w:rsid w:val="00D07A2C"/>
    <w:rsid w:val="00D07BB8"/>
    <w:rsid w:val="00D261CC"/>
    <w:rsid w:val="00D322EB"/>
    <w:rsid w:val="00D32942"/>
    <w:rsid w:val="00D35C14"/>
    <w:rsid w:val="00D4217D"/>
    <w:rsid w:val="00D42BC2"/>
    <w:rsid w:val="00D44462"/>
    <w:rsid w:val="00D4670F"/>
    <w:rsid w:val="00D502DD"/>
    <w:rsid w:val="00D511BB"/>
    <w:rsid w:val="00D52E08"/>
    <w:rsid w:val="00D54B8E"/>
    <w:rsid w:val="00D57B3E"/>
    <w:rsid w:val="00D60984"/>
    <w:rsid w:val="00D60CF1"/>
    <w:rsid w:val="00D65FF1"/>
    <w:rsid w:val="00D66EB9"/>
    <w:rsid w:val="00D6760D"/>
    <w:rsid w:val="00D70CD1"/>
    <w:rsid w:val="00D70D3A"/>
    <w:rsid w:val="00D71651"/>
    <w:rsid w:val="00D76D11"/>
    <w:rsid w:val="00D83D01"/>
    <w:rsid w:val="00D8615F"/>
    <w:rsid w:val="00D86CFC"/>
    <w:rsid w:val="00D9004F"/>
    <w:rsid w:val="00D934CD"/>
    <w:rsid w:val="00D95714"/>
    <w:rsid w:val="00D96516"/>
    <w:rsid w:val="00DA178C"/>
    <w:rsid w:val="00DA290F"/>
    <w:rsid w:val="00DA5387"/>
    <w:rsid w:val="00DA6676"/>
    <w:rsid w:val="00DB0A36"/>
    <w:rsid w:val="00DB14F3"/>
    <w:rsid w:val="00DB22D1"/>
    <w:rsid w:val="00DB33EB"/>
    <w:rsid w:val="00DB4E90"/>
    <w:rsid w:val="00DB4FDF"/>
    <w:rsid w:val="00DB5322"/>
    <w:rsid w:val="00DB534A"/>
    <w:rsid w:val="00DB5455"/>
    <w:rsid w:val="00DC0D73"/>
    <w:rsid w:val="00DC2B64"/>
    <w:rsid w:val="00DC5AB8"/>
    <w:rsid w:val="00DC6398"/>
    <w:rsid w:val="00DD25B9"/>
    <w:rsid w:val="00DD2B9F"/>
    <w:rsid w:val="00DD2C41"/>
    <w:rsid w:val="00DE1358"/>
    <w:rsid w:val="00DE39F8"/>
    <w:rsid w:val="00DE4405"/>
    <w:rsid w:val="00DE50BB"/>
    <w:rsid w:val="00DE7174"/>
    <w:rsid w:val="00DE74EA"/>
    <w:rsid w:val="00DE76B2"/>
    <w:rsid w:val="00DF2029"/>
    <w:rsid w:val="00DF3D61"/>
    <w:rsid w:val="00DF4530"/>
    <w:rsid w:val="00DF5727"/>
    <w:rsid w:val="00DF5A4A"/>
    <w:rsid w:val="00DF74AB"/>
    <w:rsid w:val="00E01C12"/>
    <w:rsid w:val="00E02B3A"/>
    <w:rsid w:val="00E07436"/>
    <w:rsid w:val="00E07899"/>
    <w:rsid w:val="00E111D6"/>
    <w:rsid w:val="00E11BD9"/>
    <w:rsid w:val="00E1208B"/>
    <w:rsid w:val="00E128CF"/>
    <w:rsid w:val="00E13816"/>
    <w:rsid w:val="00E14E93"/>
    <w:rsid w:val="00E17724"/>
    <w:rsid w:val="00E232F2"/>
    <w:rsid w:val="00E24389"/>
    <w:rsid w:val="00E24D02"/>
    <w:rsid w:val="00E3585A"/>
    <w:rsid w:val="00E35FB8"/>
    <w:rsid w:val="00E36D44"/>
    <w:rsid w:val="00E3714D"/>
    <w:rsid w:val="00E379D1"/>
    <w:rsid w:val="00E37EA0"/>
    <w:rsid w:val="00E40E51"/>
    <w:rsid w:val="00E40F9E"/>
    <w:rsid w:val="00E4175E"/>
    <w:rsid w:val="00E43133"/>
    <w:rsid w:val="00E4490F"/>
    <w:rsid w:val="00E53F88"/>
    <w:rsid w:val="00E60232"/>
    <w:rsid w:val="00E61B5E"/>
    <w:rsid w:val="00E62494"/>
    <w:rsid w:val="00E659DE"/>
    <w:rsid w:val="00E65F10"/>
    <w:rsid w:val="00E65FD9"/>
    <w:rsid w:val="00E700E0"/>
    <w:rsid w:val="00E719E8"/>
    <w:rsid w:val="00E71AB4"/>
    <w:rsid w:val="00E74489"/>
    <w:rsid w:val="00E76D73"/>
    <w:rsid w:val="00E77B64"/>
    <w:rsid w:val="00E80438"/>
    <w:rsid w:val="00E817A4"/>
    <w:rsid w:val="00E81A42"/>
    <w:rsid w:val="00E845E2"/>
    <w:rsid w:val="00E85611"/>
    <w:rsid w:val="00E911F9"/>
    <w:rsid w:val="00E9395B"/>
    <w:rsid w:val="00E9452C"/>
    <w:rsid w:val="00E958E8"/>
    <w:rsid w:val="00E975CC"/>
    <w:rsid w:val="00EA02A6"/>
    <w:rsid w:val="00EA06B2"/>
    <w:rsid w:val="00EA13D0"/>
    <w:rsid w:val="00EA2E10"/>
    <w:rsid w:val="00EA6A6D"/>
    <w:rsid w:val="00EA6E5D"/>
    <w:rsid w:val="00EB0790"/>
    <w:rsid w:val="00EB1084"/>
    <w:rsid w:val="00EB19C4"/>
    <w:rsid w:val="00EB3DB5"/>
    <w:rsid w:val="00EC0570"/>
    <w:rsid w:val="00EC218E"/>
    <w:rsid w:val="00EC3B14"/>
    <w:rsid w:val="00EC47D2"/>
    <w:rsid w:val="00EC70BE"/>
    <w:rsid w:val="00ED1176"/>
    <w:rsid w:val="00ED2BD8"/>
    <w:rsid w:val="00ED6101"/>
    <w:rsid w:val="00ED6ABE"/>
    <w:rsid w:val="00EE0AC2"/>
    <w:rsid w:val="00EE5F56"/>
    <w:rsid w:val="00EF047D"/>
    <w:rsid w:val="00EF04A3"/>
    <w:rsid w:val="00EF7C1D"/>
    <w:rsid w:val="00F008E3"/>
    <w:rsid w:val="00F0676A"/>
    <w:rsid w:val="00F077FD"/>
    <w:rsid w:val="00F10FBA"/>
    <w:rsid w:val="00F13A42"/>
    <w:rsid w:val="00F13C98"/>
    <w:rsid w:val="00F151DC"/>
    <w:rsid w:val="00F1564D"/>
    <w:rsid w:val="00F172A6"/>
    <w:rsid w:val="00F17AAA"/>
    <w:rsid w:val="00F220DD"/>
    <w:rsid w:val="00F22F10"/>
    <w:rsid w:val="00F23A2C"/>
    <w:rsid w:val="00F23BC8"/>
    <w:rsid w:val="00F24A35"/>
    <w:rsid w:val="00F25D87"/>
    <w:rsid w:val="00F30CA4"/>
    <w:rsid w:val="00F346D5"/>
    <w:rsid w:val="00F34841"/>
    <w:rsid w:val="00F3596A"/>
    <w:rsid w:val="00F363AB"/>
    <w:rsid w:val="00F369F1"/>
    <w:rsid w:val="00F376A7"/>
    <w:rsid w:val="00F40A34"/>
    <w:rsid w:val="00F423F4"/>
    <w:rsid w:val="00F4284C"/>
    <w:rsid w:val="00F46186"/>
    <w:rsid w:val="00F463B2"/>
    <w:rsid w:val="00F51D28"/>
    <w:rsid w:val="00F54188"/>
    <w:rsid w:val="00F547AF"/>
    <w:rsid w:val="00F60389"/>
    <w:rsid w:val="00F60CFA"/>
    <w:rsid w:val="00F62204"/>
    <w:rsid w:val="00F64351"/>
    <w:rsid w:val="00F66D65"/>
    <w:rsid w:val="00F70F9C"/>
    <w:rsid w:val="00F73401"/>
    <w:rsid w:val="00F735E6"/>
    <w:rsid w:val="00F736C0"/>
    <w:rsid w:val="00F73A93"/>
    <w:rsid w:val="00F74D75"/>
    <w:rsid w:val="00F7723A"/>
    <w:rsid w:val="00F80CFD"/>
    <w:rsid w:val="00F82982"/>
    <w:rsid w:val="00F82CA8"/>
    <w:rsid w:val="00F833A9"/>
    <w:rsid w:val="00F84CDD"/>
    <w:rsid w:val="00F8652C"/>
    <w:rsid w:val="00F87CC8"/>
    <w:rsid w:val="00F92886"/>
    <w:rsid w:val="00F93574"/>
    <w:rsid w:val="00F96C53"/>
    <w:rsid w:val="00FA0BAB"/>
    <w:rsid w:val="00FA4A0D"/>
    <w:rsid w:val="00FA4F0A"/>
    <w:rsid w:val="00FA57CC"/>
    <w:rsid w:val="00FB0318"/>
    <w:rsid w:val="00FB0B8C"/>
    <w:rsid w:val="00FB0CF5"/>
    <w:rsid w:val="00FB27A7"/>
    <w:rsid w:val="00FB47FE"/>
    <w:rsid w:val="00FB4E1B"/>
    <w:rsid w:val="00FB52EF"/>
    <w:rsid w:val="00FB6677"/>
    <w:rsid w:val="00FB6D02"/>
    <w:rsid w:val="00FB7C76"/>
    <w:rsid w:val="00FC072D"/>
    <w:rsid w:val="00FC1520"/>
    <w:rsid w:val="00FC2859"/>
    <w:rsid w:val="00FC3B0C"/>
    <w:rsid w:val="00FC5F69"/>
    <w:rsid w:val="00FD029B"/>
    <w:rsid w:val="00FD1415"/>
    <w:rsid w:val="00FD2F9F"/>
    <w:rsid w:val="00FD60C4"/>
    <w:rsid w:val="00FD616E"/>
    <w:rsid w:val="00FD7004"/>
    <w:rsid w:val="00FE0514"/>
    <w:rsid w:val="00FE0FC1"/>
    <w:rsid w:val="00FE3822"/>
    <w:rsid w:val="00FE3DAE"/>
    <w:rsid w:val="00FE4003"/>
    <w:rsid w:val="00FE4919"/>
    <w:rsid w:val="00FE4F79"/>
    <w:rsid w:val="00FE6D4D"/>
    <w:rsid w:val="00FE71D1"/>
    <w:rsid w:val="00FE7418"/>
    <w:rsid w:val="00FF3584"/>
    <w:rsid w:val="00FF4D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8F5E9D27-588E-4E17-BCC4-B843ED84C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3600C"/>
    <w:pPr>
      <w:overflowPunct w:val="0"/>
      <w:autoSpaceDE w:val="0"/>
      <w:autoSpaceDN w:val="0"/>
      <w:adjustRightInd w:val="0"/>
      <w:textAlignment w:val="baseline"/>
    </w:pPr>
    <w:rPr>
      <w:sz w:val="24"/>
      <w:lang w:eastAsia="en-US"/>
    </w:rPr>
  </w:style>
  <w:style w:type="paragraph" w:styleId="Antrat1">
    <w:name w:val="heading 1"/>
    <w:basedOn w:val="prastasis"/>
    <w:next w:val="prastasis"/>
    <w:link w:val="Antrat1Diagrama"/>
    <w:qFormat/>
    <w:rsid w:val="00C3600C"/>
    <w:pPr>
      <w:keepNext/>
      <w:outlineLvl w:val="0"/>
    </w:pPr>
    <w:rPr>
      <w:rFonts w:ascii="Cambria" w:hAnsi="Cambria"/>
      <w:b/>
      <w:bCs/>
      <w:kern w:val="32"/>
      <w:sz w:val="32"/>
      <w:szCs w:val="32"/>
      <w:lang w:val="x-none"/>
    </w:rPr>
  </w:style>
  <w:style w:type="paragraph" w:styleId="Antrat2">
    <w:name w:val="heading 2"/>
    <w:basedOn w:val="prastasis"/>
    <w:next w:val="prastasis"/>
    <w:link w:val="Antrat2Diagrama"/>
    <w:qFormat/>
    <w:rsid w:val="00C3600C"/>
    <w:pPr>
      <w:keepNext/>
      <w:spacing w:before="120"/>
      <w:jc w:val="center"/>
      <w:outlineLvl w:val="1"/>
    </w:pPr>
    <w:rPr>
      <w:rFonts w:ascii="Cambria" w:hAnsi="Cambria"/>
      <w:b/>
      <w:bCs/>
      <w:i/>
      <w:iCs/>
      <w:sz w:val="28"/>
      <w:szCs w:val="28"/>
      <w:lang w:val="x-none"/>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character" w:customStyle="1" w:styleId="Antrat1Diagrama">
    <w:name w:val="Antraštė 1 Diagrama"/>
    <w:link w:val="Antrat1"/>
    <w:locked/>
    <w:rPr>
      <w:rFonts w:ascii="Cambria" w:hAnsi="Cambria" w:cs="Times New Roman"/>
      <w:b/>
      <w:bCs/>
      <w:kern w:val="32"/>
      <w:sz w:val="32"/>
      <w:szCs w:val="32"/>
      <w:lang w:val="x-none" w:eastAsia="en-US"/>
    </w:rPr>
  </w:style>
  <w:style w:type="character" w:customStyle="1" w:styleId="Antrat2Diagrama">
    <w:name w:val="Antraštė 2 Diagrama"/>
    <w:link w:val="Antrat2"/>
    <w:semiHidden/>
    <w:locked/>
    <w:rPr>
      <w:rFonts w:ascii="Cambria" w:hAnsi="Cambria" w:cs="Times New Roman"/>
      <w:b/>
      <w:bCs/>
      <w:i/>
      <w:iCs/>
      <w:sz w:val="28"/>
      <w:szCs w:val="28"/>
      <w:lang w:val="x-none" w:eastAsia="en-US"/>
    </w:rPr>
  </w:style>
  <w:style w:type="paragraph" w:styleId="Pagrindinistekstas">
    <w:name w:val="Body Text"/>
    <w:basedOn w:val="prastasis"/>
    <w:link w:val="PagrindinistekstasDiagrama"/>
    <w:rsid w:val="00C3600C"/>
    <w:pPr>
      <w:spacing w:line="360" w:lineRule="auto"/>
      <w:jc w:val="both"/>
    </w:pPr>
    <w:rPr>
      <w:sz w:val="20"/>
      <w:lang w:val="x-none"/>
    </w:rPr>
  </w:style>
  <w:style w:type="character" w:customStyle="1" w:styleId="PagrindinistekstasDiagrama">
    <w:name w:val="Pagrindinis tekstas Diagrama"/>
    <w:link w:val="Pagrindinistekstas"/>
    <w:semiHidden/>
    <w:locked/>
    <w:rPr>
      <w:rFonts w:cs="Times New Roman"/>
      <w:sz w:val="20"/>
      <w:szCs w:val="20"/>
      <w:lang w:val="x-none" w:eastAsia="en-US"/>
    </w:rPr>
  </w:style>
  <w:style w:type="paragraph" w:styleId="Pagrindinistekstas2">
    <w:name w:val="Body Text 2"/>
    <w:basedOn w:val="prastasis"/>
    <w:link w:val="Pagrindinistekstas2Diagrama"/>
    <w:rsid w:val="00C3600C"/>
    <w:pPr>
      <w:spacing w:line="360" w:lineRule="auto"/>
      <w:jc w:val="both"/>
    </w:pPr>
    <w:rPr>
      <w:sz w:val="20"/>
      <w:lang w:val="x-none"/>
    </w:rPr>
  </w:style>
  <w:style w:type="character" w:customStyle="1" w:styleId="Pagrindinistekstas2Diagrama">
    <w:name w:val="Pagrindinis tekstas 2 Diagrama"/>
    <w:link w:val="Pagrindinistekstas2"/>
    <w:semiHidden/>
    <w:locked/>
    <w:rPr>
      <w:rFonts w:cs="Times New Roman"/>
      <w:sz w:val="20"/>
      <w:szCs w:val="20"/>
      <w:lang w:val="x-none" w:eastAsia="en-US"/>
    </w:rPr>
  </w:style>
  <w:style w:type="paragraph" w:styleId="Pagrindinistekstas3">
    <w:name w:val="Body Text 3"/>
    <w:basedOn w:val="prastasis"/>
    <w:link w:val="Pagrindinistekstas3Diagrama"/>
    <w:rsid w:val="00C3600C"/>
    <w:pPr>
      <w:spacing w:line="360" w:lineRule="auto"/>
      <w:jc w:val="both"/>
    </w:pPr>
    <w:rPr>
      <w:sz w:val="16"/>
      <w:szCs w:val="16"/>
      <w:lang w:val="x-none"/>
    </w:rPr>
  </w:style>
  <w:style w:type="character" w:customStyle="1" w:styleId="Pagrindinistekstas3Diagrama">
    <w:name w:val="Pagrindinis tekstas 3 Diagrama"/>
    <w:link w:val="Pagrindinistekstas3"/>
    <w:semiHidden/>
    <w:locked/>
    <w:rPr>
      <w:rFonts w:cs="Times New Roman"/>
      <w:sz w:val="16"/>
      <w:szCs w:val="16"/>
      <w:lang w:val="x-none" w:eastAsia="en-US"/>
    </w:rPr>
  </w:style>
  <w:style w:type="character" w:styleId="Hipersaitas">
    <w:name w:val="Hyperlink"/>
    <w:rsid w:val="00C3600C"/>
    <w:rPr>
      <w:rFonts w:cs="Times New Roman"/>
      <w:color w:val="0000FF"/>
      <w:u w:val="single"/>
    </w:rPr>
  </w:style>
  <w:style w:type="character" w:styleId="Perirtashipersaitas">
    <w:name w:val="FollowedHyperlink"/>
    <w:rsid w:val="00C3600C"/>
    <w:rPr>
      <w:rFonts w:cs="Times New Roman"/>
      <w:color w:val="800080"/>
      <w:u w:val="single"/>
    </w:rPr>
  </w:style>
  <w:style w:type="paragraph" w:styleId="Debesliotekstas">
    <w:name w:val="Balloon Text"/>
    <w:basedOn w:val="prastasis"/>
    <w:link w:val="DebesliotekstasDiagrama"/>
    <w:semiHidden/>
    <w:rsid w:val="00F13C98"/>
    <w:rPr>
      <w:sz w:val="2"/>
      <w:lang w:val="x-none"/>
    </w:rPr>
  </w:style>
  <w:style w:type="character" w:customStyle="1" w:styleId="DebesliotekstasDiagrama">
    <w:name w:val="Debesėlio tekstas Diagrama"/>
    <w:link w:val="Debesliotekstas"/>
    <w:semiHidden/>
    <w:locked/>
    <w:rPr>
      <w:rFonts w:cs="Times New Roman"/>
      <w:sz w:val="2"/>
      <w:lang w:val="x-none" w:eastAsia="en-US"/>
    </w:rPr>
  </w:style>
  <w:style w:type="paragraph" w:customStyle="1" w:styleId="Char1CharChar">
    <w:name w:val="Char1 Char Char"/>
    <w:basedOn w:val="prastasis"/>
    <w:rsid w:val="00C800DE"/>
    <w:pPr>
      <w:overflowPunct/>
      <w:autoSpaceDE/>
      <w:autoSpaceDN/>
      <w:adjustRightInd/>
      <w:spacing w:after="160" w:line="240" w:lineRule="exact"/>
      <w:textAlignment w:val="auto"/>
    </w:pPr>
    <w:rPr>
      <w:rFonts w:ascii="Verdana" w:hAnsi="Verdana" w:cs="Verdana"/>
      <w:sz w:val="20"/>
      <w:lang w:val="en-US"/>
    </w:rPr>
  </w:style>
  <w:style w:type="paragraph" w:customStyle="1" w:styleId="Char1CharChar1">
    <w:name w:val="Char1 Char Char1"/>
    <w:basedOn w:val="prastasis"/>
    <w:rsid w:val="001343B0"/>
    <w:pPr>
      <w:overflowPunct/>
      <w:autoSpaceDE/>
      <w:autoSpaceDN/>
      <w:adjustRightInd/>
      <w:spacing w:after="160" w:line="240" w:lineRule="exact"/>
      <w:textAlignment w:val="auto"/>
    </w:pPr>
    <w:rPr>
      <w:rFonts w:ascii="Verdana" w:hAnsi="Verdana" w:cs="Verdana"/>
      <w:sz w:val="20"/>
      <w:lang w:val="en-US"/>
    </w:rPr>
  </w:style>
  <w:style w:type="paragraph" w:styleId="Antrats">
    <w:name w:val="header"/>
    <w:basedOn w:val="prastasis"/>
    <w:link w:val="AntratsDiagrama"/>
    <w:rsid w:val="0063652D"/>
    <w:pPr>
      <w:overflowPunct/>
      <w:autoSpaceDE/>
      <w:autoSpaceDN/>
      <w:adjustRightInd/>
      <w:spacing w:before="100" w:beforeAutospacing="1" w:after="100" w:afterAutospacing="1"/>
      <w:textAlignment w:val="auto"/>
    </w:pPr>
    <w:rPr>
      <w:sz w:val="20"/>
      <w:lang w:val="x-none"/>
    </w:rPr>
  </w:style>
  <w:style w:type="character" w:customStyle="1" w:styleId="HeaderChar">
    <w:name w:val="Header Char"/>
    <w:semiHidden/>
    <w:locked/>
    <w:rPr>
      <w:rFonts w:cs="Times New Roman"/>
      <w:sz w:val="20"/>
      <w:szCs w:val="20"/>
      <w:lang w:val="x-none" w:eastAsia="en-US"/>
    </w:rPr>
  </w:style>
  <w:style w:type="character" w:customStyle="1" w:styleId="AntratsDiagrama">
    <w:name w:val="Antraštės Diagrama"/>
    <w:link w:val="Antrats"/>
    <w:semiHidden/>
    <w:locked/>
    <w:rsid w:val="0063652D"/>
    <w:rPr>
      <w:rFonts w:cs="Times New Roman"/>
      <w:sz w:val="24"/>
      <w:szCs w:val="24"/>
      <w:lang w:val="en-US" w:eastAsia="en-US" w:bidi="ar-SA"/>
    </w:rPr>
  </w:style>
  <w:style w:type="paragraph" w:customStyle="1" w:styleId="normal">
    <w:name w:val="normal"/>
    <w:rsid w:val="002812A5"/>
    <w:pPr>
      <w:spacing w:after="200" w:line="276" w:lineRule="auto"/>
    </w:pPr>
    <w:rPr>
      <w:rFonts w:ascii="Calibri" w:hAnsi="Calibri" w:cs="Calibri"/>
      <w:sz w:val="22"/>
      <w:szCs w:val="22"/>
    </w:rPr>
  </w:style>
  <w:style w:type="paragraph" w:styleId="Sraopastraipa">
    <w:name w:val="List Paragraph"/>
    <w:basedOn w:val="prastasis"/>
    <w:uiPriority w:val="34"/>
    <w:qFormat/>
    <w:rsid w:val="00311ACA"/>
    <w:pPr>
      <w:overflowPunct/>
      <w:autoSpaceDE/>
      <w:autoSpaceDN/>
      <w:adjustRightInd/>
      <w:spacing w:after="160" w:line="259" w:lineRule="auto"/>
      <w:ind w:left="720"/>
      <w:contextualSpacing/>
      <w:textAlignment w:val="auto"/>
    </w:pPr>
    <w:rPr>
      <w:rFonts w:ascii="Calibri" w:eastAsia="Calibri" w:hAnsi="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704910688">
      <w:bodyDiv w:val="1"/>
      <w:marLeft w:val="0"/>
      <w:marRight w:val="0"/>
      <w:marTop w:val="0"/>
      <w:marBottom w:val="0"/>
      <w:divBdr>
        <w:top w:val="none" w:sz="0" w:space="0" w:color="auto"/>
        <w:left w:val="none" w:sz="0" w:space="0" w:color="auto"/>
        <w:bottom w:val="none" w:sz="0" w:space="0" w:color="auto"/>
        <w:right w:val="none" w:sz="0" w:space="0" w:color="auto"/>
      </w:divBdr>
    </w:div>
    <w:div w:id="768698136">
      <w:bodyDiv w:val="1"/>
      <w:marLeft w:val="0"/>
      <w:marRight w:val="0"/>
      <w:marTop w:val="0"/>
      <w:marBottom w:val="0"/>
      <w:divBdr>
        <w:top w:val="none" w:sz="0" w:space="0" w:color="auto"/>
        <w:left w:val="none" w:sz="0" w:space="0" w:color="auto"/>
        <w:bottom w:val="none" w:sz="0" w:space="0" w:color="auto"/>
        <w:right w:val="none" w:sz="0" w:space="0" w:color="auto"/>
      </w:divBdr>
    </w:div>
    <w:div w:id="870729018">
      <w:bodyDiv w:val="1"/>
      <w:marLeft w:val="0"/>
      <w:marRight w:val="0"/>
      <w:marTop w:val="0"/>
      <w:marBottom w:val="0"/>
      <w:divBdr>
        <w:top w:val="none" w:sz="0" w:space="0" w:color="auto"/>
        <w:left w:val="none" w:sz="0" w:space="0" w:color="auto"/>
        <w:bottom w:val="none" w:sz="0" w:space="0" w:color="auto"/>
        <w:right w:val="none" w:sz="0" w:space="0" w:color="auto"/>
      </w:divBdr>
    </w:div>
    <w:div w:id="1138062950">
      <w:bodyDiv w:val="1"/>
      <w:marLeft w:val="0"/>
      <w:marRight w:val="0"/>
      <w:marTop w:val="0"/>
      <w:marBottom w:val="0"/>
      <w:divBdr>
        <w:top w:val="none" w:sz="0" w:space="0" w:color="auto"/>
        <w:left w:val="none" w:sz="0" w:space="0" w:color="auto"/>
        <w:bottom w:val="none" w:sz="0" w:space="0" w:color="auto"/>
        <w:right w:val="none" w:sz="0" w:space="0" w:color="auto"/>
      </w:divBdr>
    </w:div>
    <w:div w:id="210463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pagegiai.l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32389</Words>
  <Characters>18462</Characters>
  <Application>Microsoft Office Word</Application>
  <DocSecurity>0</DocSecurity>
  <Lines>153</Lines>
  <Paragraphs>101</Paragraphs>
  <ScaleCrop>false</ScaleCrop>
  <HeadingPairs>
    <vt:vector size="2" baseType="variant">
      <vt:variant>
        <vt:lpstr>Pavadinimas</vt:lpstr>
      </vt:variant>
      <vt:variant>
        <vt:i4>1</vt:i4>
      </vt:variant>
    </vt:vector>
  </HeadingPairs>
  <TitlesOfParts>
    <vt:vector size="1" baseType="lpstr">
      <vt:lpstr>Projektas                                                                                    Projektas</vt:lpstr>
    </vt:vector>
  </TitlesOfParts>
  <Company>ARCHYVU DEPARTAMENTAS</Company>
  <LinksUpToDate>false</LinksUpToDate>
  <CharactersWithSpaces>50750</CharactersWithSpaces>
  <SharedDoc>false</SharedDoc>
  <HLinks>
    <vt:vector size="6" baseType="variant">
      <vt:variant>
        <vt:i4>6291512</vt:i4>
      </vt:variant>
      <vt:variant>
        <vt:i4>0</vt:i4>
      </vt:variant>
      <vt:variant>
        <vt:i4>0</vt:i4>
      </vt:variant>
      <vt:variant>
        <vt:i4>5</vt:i4>
      </vt:variant>
      <vt:variant>
        <vt:lpwstr>http://www.pagegiai.lt/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Projektas</dc:title>
  <dc:subject/>
  <dc:creator>Kaukas</dc:creator>
  <cp:keywords/>
  <cp:lastModifiedBy>Comp</cp:lastModifiedBy>
  <cp:revision>2</cp:revision>
  <cp:lastPrinted>2026-03-30T13:01:00Z</cp:lastPrinted>
  <dcterms:created xsi:type="dcterms:W3CDTF">2026-03-31T10:17:00Z</dcterms:created>
  <dcterms:modified xsi:type="dcterms:W3CDTF">2026-03-31T10:17:00Z</dcterms:modified>
</cp:coreProperties>
</file>